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header49.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header2.xml" ContentType="application/vnd.openxmlformats-officedocument.wordprocessingml.header+xml"/>
  <Override PartName="/word/header58.xml" ContentType="application/vnd.openxmlformats-officedocument.wordprocessingml.header+xml"/>
  <Override PartName="/word/footer21.xml" ContentType="application/vnd.openxmlformats-officedocument.wordprocessingml.footer+xml"/>
  <Override PartName="/word/media/image1.gif" ContentType="image/gif"/>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9.png" ContentType="image/png"/>
  <Override PartName="/word/media/image10.png" ContentType="image/pn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png" ContentType="image/png"/>
  <Override PartName="/word/footer16.xml" ContentType="application/vnd.openxmlformats-officedocument.wordprocessingml.footer+xml"/>
  <Override PartName="/word/footer3.xml" ContentType="application/vnd.openxmlformats-officedocument.wordprocessingml.footer+xml"/>
  <Override PartName="/word/header57.xml" ContentType="application/vnd.openxmlformats-officedocument.wordprocessingml.header+xml"/>
  <Override PartName="/word/header1.xml" ContentType="application/vnd.openxmlformats-officedocument.wordprocessingml.header+xml"/>
  <Override PartName="/word/footer20.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59.xml" ContentType="application/vnd.openxmlformats-officedocument.wordprocessingml.header+xml"/>
  <Override PartName="/word/header3.xml" ContentType="application/vnd.openxmlformats-officedocument.wordprocessingml.header+xml"/>
  <Override PartName="/word/footer2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47.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48.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header11.xml" ContentType="application/vnd.openxmlformats-officedocument.wordprocessingml.header+xml"/>
  <Override PartName="/word/footer31.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1.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both"/>
        <w:rPr>
          <w:rFonts w:ascii="Trebuchet MS" w:hAnsi="Trebuchet MS"/>
          <w:sz w:val="24"/>
          <w:szCs w:val="24"/>
          <w:lang w:val="en-US"/>
        </w:rPr>
      </w:pPr>
      <w:r>
        <w:rPr>
          <w:rFonts w:ascii="Trebuchet MS" w:hAnsi="Trebuchet MS"/>
          <w:sz w:val="24"/>
          <w:szCs w:val="24"/>
          <w:lang w:val="en-US"/>
        </w:rPr>
      </w:r>
    </w:p>
    <w:p>
      <w:pPr>
        <w:pStyle w:val="Normal"/>
        <w:spacing w:lineRule="auto" w:line="276"/>
        <w:jc w:val="both"/>
        <w:rPr>
          <w:rFonts w:ascii="Trebuchet MS" w:hAnsi="Trebuchet MS"/>
          <w:sz w:val="24"/>
          <w:szCs w:val="24"/>
        </w:rPr>
      </w:pPr>
      <w:r>
        <w:rPr>
          <w:rFonts w:ascii="Trebuchet MS" w:hAnsi="Trebuchet MS"/>
          <w:sz w:val="24"/>
          <w:szCs w:val="24"/>
        </w:rPr>
      </w:r>
    </w:p>
    <w:p>
      <w:pPr>
        <w:pStyle w:val="Normal"/>
        <w:spacing w:lineRule="auto" w:line="276"/>
        <w:jc w:val="both"/>
        <w:rPr>
          <w:rFonts w:ascii="Trebuchet MS" w:hAnsi="Trebuchet MS"/>
          <w:sz w:val="24"/>
          <w:szCs w:val="24"/>
        </w:rPr>
      </w:pPr>
      <w:r>
        <w:rPr>
          <w:rFonts w:ascii="Trebuchet MS" w:hAnsi="Trebuchet MS"/>
          <w:sz w:val="24"/>
          <w:szCs w:val="24"/>
        </w:rPr>
      </w:r>
    </w:p>
    <w:p>
      <w:pPr>
        <w:pStyle w:val="Normal"/>
        <w:spacing w:lineRule="auto" w:line="276"/>
        <w:jc w:val="both"/>
        <w:rPr>
          <w:rFonts w:ascii="Trebuchet MS" w:hAnsi="Trebuchet MS"/>
          <w:sz w:val="24"/>
          <w:szCs w:val="24"/>
        </w:rPr>
      </w:pPr>
      <w:r>
        <w:rPr>
          <w:rFonts w:ascii="Trebuchet MS" w:hAnsi="Trebuchet MS"/>
          <w:sz w:val="24"/>
          <w:szCs w:val="24"/>
        </w:rPr>
      </w:r>
    </w:p>
    <w:p>
      <w:pPr>
        <w:pStyle w:val="Normal"/>
        <w:spacing w:lineRule="auto" w:line="276"/>
        <w:jc w:val="both"/>
        <w:rPr>
          <w:rFonts w:ascii="Trebuchet MS" w:hAnsi="Trebuchet MS"/>
          <w:sz w:val="24"/>
          <w:szCs w:val="24"/>
        </w:rPr>
      </w:pPr>
      <w:r>
        <w:rPr>
          <w:rFonts w:ascii="Trebuchet MS" w:hAnsi="Trebuchet MS"/>
          <w:sz w:val="24"/>
          <w:szCs w:val="24"/>
        </w:rPr>
      </w:r>
    </w:p>
    <w:p>
      <w:pPr>
        <w:pStyle w:val="Normal"/>
        <w:spacing w:lineRule="auto" w:line="276"/>
        <w:jc w:val="both"/>
        <w:rPr>
          <w:rFonts w:ascii="Trebuchet MS" w:hAnsi="Trebuchet MS"/>
          <w:sz w:val="24"/>
          <w:szCs w:val="24"/>
        </w:rPr>
      </w:pPr>
      <w:r>
        <w:rPr>
          <w:rFonts w:ascii="Trebuchet MS" w:hAnsi="Trebuchet MS"/>
          <w:sz w:val="24"/>
          <w:szCs w:val="24"/>
        </w:rPr>
      </w:r>
    </w:p>
    <w:p>
      <w:pPr>
        <w:pStyle w:val="Normal"/>
        <w:spacing w:lineRule="auto" w:line="276"/>
        <w:jc w:val="both"/>
        <w:rPr>
          <w:rFonts w:ascii="Trebuchet MS" w:hAnsi="Trebuchet MS"/>
          <w:sz w:val="24"/>
          <w:szCs w:val="24"/>
        </w:rPr>
      </w:pPr>
      <w:r>
        <w:rPr>
          <w:rFonts w:ascii="Trebuchet MS" w:hAnsi="Trebuchet MS"/>
          <w:sz w:val="24"/>
          <w:szCs w:val="24"/>
        </w:rPr>
      </w:r>
    </w:p>
    <w:p>
      <w:pPr>
        <w:pStyle w:val="Normal"/>
        <w:spacing w:lineRule="auto" w:line="276"/>
        <w:jc w:val="both"/>
        <w:rPr>
          <w:rFonts w:ascii="Trebuchet MS" w:hAnsi="Trebuchet MS"/>
          <w:sz w:val="24"/>
          <w:szCs w:val="24"/>
        </w:rPr>
      </w:pPr>
      <w:r>
        <w:rPr>
          <w:rFonts w:ascii="Trebuchet MS" w:hAnsi="Trebuchet MS"/>
          <w:sz w:val="24"/>
          <w:szCs w:val="24"/>
        </w:rPr>
      </w:r>
    </w:p>
    <w:p>
      <w:pPr>
        <w:pStyle w:val="Normal"/>
        <w:spacing w:lineRule="auto" w:line="276"/>
        <w:jc w:val="center"/>
        <w:rPr>
          <w:rFonts w:ascii="Trebuchet MS" w:hAnsi="Trebuchet MS"/>
          <w:sz w:val="24"/>
          <w:szCs w:val="24"/>
        </w:rPr>
      </w:pPr>
      <w:r>
        <w:rPr/>
        <w:drawing>
          <wp:inline distT="0" distB="0" distL="0" distR="0">
            <wp:extent cx="1763395" cy="2149475"/>
            <wp:effectExtent l="0" t="0" r="0" b="0"/>
            <wp:docPr id="1" name="Рисунок 18" descr="Символика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8" descr="Символика города"/>
                    <pic:cNvPicPr>
                      <a:picLocks noChangeAspect="1" noChangeArrowheads="1"/>
                    </pic:cNvPicPr>
                  </pic:nvPicPr>
                  <pic:blipFill>
                    <a:blip r:embed="rId2"/>
                    <a:srcRect l="22709" t="9430" r="21965" b="11175"/>
                    <a:stretch>
                      <a:fillRect/>
                    </a:stretch>
                  </pic:blipFill>
                  <pic:spPr bwMode="auto">
                    <a:xfrm>
                      <a:off x="0" y="0"/>
                      <a:ext cx="1763395" cy="2149475"/>
                    </a:xfrm>
                    <a:prstGeom prst="rect">
                      <a:avLst/>
                    </a:prstGeom>
                  </pic:spPr>
                </pic:pic>
              </a:graphicData>
            </a:graphic>
          </wp:inline>
        </w:drawing>
      </w:r>
    </w:p>
    <w:p>
      <w:pPr>
        <w:pStyle w:val="Normal"/>
        <w:spacing w:lineRule="auto" w:line="276"/>
        <w:jc w:val="both"/>
        <w:rPr>
          <w:rFonts w:ascii="Trebuchet MS" w:hAnsi="Trebuchet MS"/>
          <w:sz w:val="24"/>
          <w:szCs w:val="24"/>
        </w:rPr>
      </w:pPr>
      <w:r>
        <w:rPr>
          <w:rFonts w:ascii="Trebuchet MS" w:hAnsi="Trebuchet MS"/>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center"/>
        <w:rPr>
          <w:rFonts w:ascii="Arial" w:hAnsi="Arial" w:cs="Arial"/>
          <w:b/>
          <w:b/>
          <w:sz w:val="28"/>
          <w:szCs w:val="28"/>
        </w:rPr>
      </w:pPr>
      <w:r>
        <w:rPr>
          <w:rFonts w:cs="Arial" w:ascii="Arial" w:hAnsi="Arial"/>
          <w:b/>
          <w:sz w:val="28"/>
          <w:szCs w:val="28"/>
        </w:rPr>
        <w:t xml:space="preserve">СХЕМА ВОДОСНАБЖЕНИЯ И ВОДООТВЕДЕНИЯ </w:t>
      </w:r>
    </w:p>
    <w:p>
      <w:pPr>
        <w:pStyle w:val="Normal"/>
        <w:spacing w:lineRule="auto" w:line="276"/>
        <w:jc w:val="center"/>
        <w:rPr>
          <w:rFonts w:ascii="Arial" w:hAnsi="Arial" w:cs="Arial"/>
          <w:b/>
          <w:b/>
          <w:sz w:val="28"/>
          <w:szCs w:val="28"/>
        </w:rPr>
      </w:pPr>
      <w:r>
        <w:rPr>
          <w:rFonts w:cs="Arial" w:ascii="Arial" w:hAnsi="Arial"/>
          <w:b/>
          <w:sz w:val="28"/>
          <w:szCs w:val="28"/>
        </w:rPr>
        <w:t xml:space="preserve">МУНИЦИПАЛЬНОГО ОБРАЗОВАНИЯ </w:t>
      </w:r>
    </w:p>
    <w:p>
      <w:pPr>
        <w:pStyle w:val="Normal"/>
        <w:spacing w:lineRule="auto" w:line="276"/>
        <w:jc w:val="center"/>
        <w:rPr>
          <w:rFonts w:ascii="Arial" w:hAnsi="Arial" w:cs="Arial"/>
          <w:b/>
          <w:b/>
          <w:sz w:val="28"/>
          <w:szCs w:val="28"/>
        </w:rPr>
      </w:pPr>
      <w:r>
        <w:rPr>
          <w:rFonts w:cs="Arial" w:ascii="Arial" w:hAnsi="Arial"/>
          <w:b/>
          <w:sz w:val="28"/>
          <w:szCs w:val="28"/>
        </w:rPr>
        <w:t xml:space="preserve">ГОРОД АЛЕКСАНДРОВ ВЛАДИМИРСКОЙ ОБЛАСТИ </w:t>
      </w:r>
    </w:p>
    <w:p>
      <w:pPr>
        <w:pStyle w:val="Normal"/>
        <w:spacing w:lineRule="auto" w:line="276"/>
        <w:jc w:val="center"/>
        <w:rPr>
          <w:rFonts w:ascii="Arial" w:hAnsi="Arial" w:cs="Arial"/>
          <w:b/>
          <w:b/>
          <w:sz w:val="28"/>
          <w:szCs w:val="28"/>
        </w:rPr>
      </w:pPr>
      <w:r>
        <w:rPr>
          <w:rFonts w:cs="Arial" w:ascii="Arial" w:hAnsi="Arial"/>
          <w:b/>
          <w:sz w:val="28"/>
          <w:szCs w:val="28"/>
        </w:rPr>
        <w:t>НА ПЕРИОД 2024–2033 ГОДЫ</w:t>
      </w:r>
    </w:p>
    <w:p>
      <w:pPr>
        <w:pStyle w:val="Normal"/>
        <w:spacing w:lineRule="auto" w:line="276"/>
        <w:jc w:val="center"/>
        <w:rPr>
          <w:rFonts w:ascii="Arial" w:hAnsi="Arial" w:cs="Arial"/>
          <w:b/>
          <w:b/>
          <w:sz w:val="28"/>
          <w:szCs w:val="28"/>
        </w:rPr>
      </w:pPr>
      <w:r>
        <w:rPr>
          <w:rFonts w:cs="Arial" w:ascii="Arial" w:hAnsi="Arial"/>
          <w:b/>
          <w:sz w:val="28"/>
          <w:szCs w:val="28"/>
        </w:rPr>
      </w:r>
    </w:p>
    <w:p>
      <w:pPr>
        <w:pStyle w:val="Normal"/>
        <w:spacing w:lineRule="auto" w:line="276"/>
        <w:jc w:val="both"/>
        <w:rPr>
          <w:rFonts w:ascii="Arial" w:hAnsi="Arial" w:cs="Arial"/>
          <w:b/>
          <w:b/>
          <w:sz w:val="24"/>
          <w:szCs w:val="24"/>
        </w:rPr>
      </w:pPr>
      <w:r>
        <w:rPr>
          <w:rFonts w:cs="Arial" w:ascii="Arial" w:hAnsi="Arial"/>
          <w:b/>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both"/>
        <w:rPr>
          <w:rFonts w:ascii="Arial" w:hAnsi="Arial" w:cs="Arial"/>
          <w:sz w:val="24"/>
          <w:szCs w:val="24"/>
        </w:rPr>
      </w:pPr>
      <w:r>
        <w:rPr>
          <w:rFonts w:cs="Arial" w:ascii="Arial" w:hAnsi="Arial"/>
          <w:sz w:val="24"/>
          <w:szCs w:val="24"/>
        </w:rPr>
      </w:r>
    </w:p>
    <w:p>
      <w:pPr>
        <w:pStyle w:val="Normal"/>
        <w:spacing w:lineRule="auto" w:line="276"/>
        <w:jc w:val="center"/>
        <w:rPr>
          <w:rFonts w:ascii="Arial" w:hAnsi="Arial" w:cs="Arial"/>
          <w:sz w:val="24"/>
          <w:szCs w:val="24"/>
          <w:lang w:val="en-US"/>
        </w:rPr>
      </w:pPr>
      <w:r>
        <w:rPr>
          <w:rFonts w:cs="Arial" w:ascii="Arial" w:hAnsi="Arial"/>
          <w:sz w:val="24"/>
          <w:szCs w:val="24"/>
        </w:rPr>
        <w:t>г. Александров, 202</w:t>
      </w:r>
      <w:r>
        <w:rPr>
          <w:rFonts w:cs="Arial" w:ascii="Arial" w:hAnsi="Arial"/>
          <w:sz w:val="24"/>
          <w:szCs w:val="24"/>
          <w:lang w:val="en-US"/>
        </w:rPr>
        <w:t>3</w:t>
      </w:r>
    </w:p>
    <w:p>
      <w:pPr>
        <w:pStyle w:val="Style37"/>
        <w:spacing w:lineRule="auto" w:line="276" w:before="65" w:after="0"/>
        <w:jc w:val="center"/>
        <w:rPr>
          <w:rFonts w:ascii="Trebuchet MS" w:hAnsi="Trebuchet MS"/>
          <w:b/>
          <w:b/>
          <w:sz w:val="22"/>
          <w:szCs w:val="22"/>
        </w:rPr>
      </w:pPr>
      <w:r>
        <w:rPr>
          <w:rFonts w:ascii="Trebuchet MS" w:hAnsi="Trebuchet MS"/>
          <w:b/>
          <w:sz w:val="22"/>
          <w:szCs w:val="22"/>
        </w:rPr>
        <w:t>СОДЕРЖАНИЕ</w:t>
      </w:r>
      <w:bookmarkStart w:id="0" w:name="_bookmark0"/>
      <w:bookmarkEnd w:id="0"/>
    </w:p>
    <w:sdt>
      <w:sdtPr>
        <w:docPartObj>
          <w:docPartGallery w:val="Table of Contents"/>
          <w:docPartUnique w:val="true"/>
        </w:docPartObj>
      </w:sdtPr>
      <w:sdtContent>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r>
            <w:fldChar w:fldCharType="begin"/>
          </w:r>
          <w:r>
            <w:rPr>
              <w:webHidden/>
              <w:sz w:val="20"/>
              <w:spacing w:val="-12"/>
              <w:szCs w:val="20"/>
              <w:rFonts w:ascii="Trebuchet MS" w:hAnsi="Trebuchet MS"/>
            </w:rPr>
            <w:instrText> TOC \z \o "1-3" \u \h</w:instrText>
          </w:r>
          <w:r>
            <w:rPr>
              <w:webHidden/>
              <w:sz w:val="20"/>
              <w:spacing w:val="-12"/>
              <w:szCs w:val="20"/>
              <w:rFonts w:ascii="Trebuchet MS" w:hAnsi="Trebuchet MS"/>
            </w:rPr>
            <w:fldChar w:fldCharType="separate"/>
          </w:r>
          <w:hyperlink w:anchor="_Toc149262623">
            <w:bookmarkStart w:id="1" w:name="_Toc462835069"/>
            <w:r>
              <w:rPr>
                <w:webHidden/>
                <w:rFonts w:ascii="Trebuchet MS" w:hAnsi="Trebuchet MS"/>
                <w:spacing w:val="-12"/>
                <w:sz w:val="20"/>
                <w:szCs w:val="20"/>
              </w:rPr>
              <w:t>ОБЩИЕ ПОЛОЖЕНИЯ</w:t>
            </w:r>
            <w:r>
              <w:rPr>
                <w:webHidden/>
              </w:rPr>
              <w:fldChar w:fldCharType="begin"/>
            </w:r>
            <w:r>
              <w:rPr>
                <w:webHidden/>
              </w:rPr>
              <w:instrText>PAGEREF _Toc149262623 \h</w:instrText>
            </w:r>
            <w:r>
              <w:rPr>
                <w:webHidden/>
              </w:rPr>
              <w:fldChar w:fldCharType="separate"/>
            </w:r>
            <w:r>
              <w:rPr>
                <w:rFonts w:ascii="Trebuchet MS" w:hAnsi="Trebuchet MS"/>
                <w:vanish w:val="false"/>
                <w:sz w:val="20"/>
                <w:szCs w:val="20"/>
              </w:rPr>
              <w:tab/>
              <w:t>6</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24">
            <w:r>
              <w:rPr>
                <w:webHidden/>
                <w:rFonts w:ascii="Trebuchet MS" w:hAnsi="Trebuchet MS"/>
                <w:spacing w:val="-12"/>
                <w:sz w:val="20"/>
                <w:szCs w:val="20"/>
              </w:rPr>
              <w:t>НОРМАТИВНО-ПРАВОВАЯ БАЗА</w:t>
            </w:r>
            <w:r>
              <w:rPr>
                <w:webHidden/>
              </w:rPr>
              <w:fldChar w:fldCharType="begin"/>
            </w:r>
            <w:r>
              <w:rPr>
                <w:webHidden/>
              </w:rPr>
              <w:instrText>PAGEREF _Toc149262624 \h</w:instrText>
            </w:r>
            <w:r>
              <w:rPr>
                <w:webHidden/>
              </w:rPr>
              <w:fldChar w:fldCharType="separate"/>
            </w:r>
            <w:r>
              <w:rPr>
                <w:rFonts w:ascii="Trebuchet MS" w:hAnsi="Trebuchet MS"/>
                <w:vanish w:val="false"/>
                <w:sz w:val="20"/>
                <w:szCs w:val="20"/>
              </w:rPr>
              <w:tab/>
              <w:t>7</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25">
            <w:r>
              <w:rPr>
                <w:webHidden/>
                <w:rFonts w:ascii="Trebuchet MS" w:hAnsi="Trebuchet MS"/>
                <w:spacing w:val="-12"/>
                <w:sz w:val="20"/>
                <w:szCs w:val="20"/>
              </w:rPr>
              <w:t>КРАТКАЯ ХАРАКТЕРИСТИКА КЛИМАТИЧЕСКИХ И ГИДРОГЕОЛОГИЧЕСКИХ УСЛОВИЙ</w:t>
            </w:r>
            <w:r>
              <w:rPr>
                <w:webHidden/>
              </w:rPr>
              <w:fldChar w:fldCharType="begin"/>
            </w:r>
            <w:r>
              <w:rPr>
                <w:webHidden/>
              </w:rPr>
              <w:instrText>PAGEREF _Toc149262625 \h</w:instrText>
            </w:r>
            <w:r>
              <w:rPr>
                <w:webHidden/>
              </w:rPr>
              <w:fldChar w:fldCharType="separate"/>
            </w:r>
            <w:r>
              <w:rPr>
                <w:rFonts w:ascii="Trebuchet MS" w:hAnsi="Trebuchet MS"/>
                <w:vanish w:val="false"/>
                <w:sz w:val="20"/>
                <w:szCs w:val="20"/>
              </w:rPr>
              <w:tab/>
              <w:t>7</w:t>
            </w:r>
            <w:r>
              <w:rPr>
                <w:webHidden/>
              </w:rPr>
              <w:fldChar w:fldCharType="end"/>
            </w:r>
          </w:hyperlink>
        </w:p>
        <w:p>
          <w:pPr>
            <w:pStyle w:val="110"/>
            <w:tabs>
              <w:tab w:val="clear" w:pos="708"/>
              <w:tab w:val="right" w:pos="10206" w:leader="dot"/>
            </w:tabs>
            <w:spacing w:lineRule="auto" w:line="276" w:before="120" w:after="0"/>
            <w:ind w:left="0" w:right="-281" w:hanging="0"/>
            <w:jc w:val="both"/>
            <w:rPr>
              <w:rFonts w:ascii="Trebuchet MS" w:hAnsi="Trebuchet MS" w:eastAsia="宋体" w:cs="Mangal" w:cstheme="minorBidi" w:eastAsiaTheme="minorEastAsia"/>
              <w:b/>
              <w:b/>
              <w:bCs/>
              <w:color w:val="002060"/>
              <w:kern w:val="2"/>
              <w:lang w:eastAsia="ru-RU"/>
              <w14:ligatures w14:val="standardContextual"/>
            </w:rPr>
          </w:pPr>
          <w:hyperlink w:anchor="_Toc149262626">
            <w:r>
              <w:rPr>
                <w:webHidden/>
                <w:rFonts w:cs="Calibri" w:ascii="Trebuchet MS" w:hAnsi="Trebuchet MS"/>
                <w:b/>
                <w:bCs/>
                <w:color w:val="002060"/>
              </w:rPr>
              <w:t>ГЛАВА I. СХЕМА ВОДОСНАБЖЕНИЯ</w:t>
            </w:r>
            <w:r>
              <w:rPr>
                <w:webHidden/>
              </w:rPr>
              <w:fldChar w:fldCharType="begin"/>
            </w:r>
            <w:r>
              <w:rPr>
                <w:webHidden/>
              </w:rPr>
              <w:instrText>PAGEREF _Toc149262626 \h</w:instrText>
            </w:r>
            <w:r>
              <w:rPr>
                <w:webHidden/>
              </w:rPr>
              <w:fldChar w:fldCharType="separate"/>
            </w:r>
            <w:r>
              <w:rPr>
                <w:rFonts w:ascii="Trebuchet MS" w:hAnsi="Trebuchet MS"/>
                <w:b/>
                <w:bCs/>
                <w:vanish w:val="false"/>
                <w:color w:val="002060"/>
              </w:rPr>
              <w:tab/>
              <w:t>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27">
            <w:r>
              <w:rPr>
                <w:webHidden/>
                <w:rFonts w:ascii="Trebuchet MS" w:hAnsi="Trebuchet MS"/>
                <w:spacing w:val="-12"/>
                <w:sz w:val="20"/>
                <w:szCs w:val="20"/>
              </w:rPr>
              <w:t>РАЗДЕЛ 1. ТЕХНИКО-ЭКОНОМИЧЕСКОЕ СОСТОЯНИЕ ЦЕНТРАЛИЗОВАННЫХ СИСТЕМ ВОДОСНАБЖЕНИЯ ГОРОДА АЛЕКСАНДРОВ</w:t>
            </w:r>
            <w:r>
              <w:rPr>
                <w:webHidden/>
              </w:rPr>
              <w:fldChar w:fldCharType="begin"/>
            </w:r>
            <w:r>
              <w:rPr>
                <w:webHidden/>
              </w:rPr>
              <w:instrText>PAGEREF _Toc149262627 \h</w:instrText>
            </w:r>
            <w:r>
              <w:rPr>
                <w:webHidden/>
              </w:rPr>
              <w:fldChar w:fldCharType="separate"/>
            </w:r>
            <w:r>
              <w:rPr>
                <w:rFonts w:ascii="Trebuchet MS" w:hAnsi="Trebuchet MS"/>
                <w:vanish w:val="false"/>
                <w:sz w:val="20"/>
                <w:szCs w:val="20"/>
              </w:rPr>
              <w:tab/>
              <w:t>10</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28">
            <w:r>
              <w:rPr>
                <w:webHidden/>
                <w:rFonts w:ascii="Trebuchet MS" w:hAnsi="Trebuchet MS"/>
                <w:sz w:val="20"/>
                <w:szCs w:val="20"/>
              </w:rPr>
              <w:t>1.1 Описание системы и структуры водоснабжения и деление территории муниципального образования на эксплуатационные зоны</w:t>
            </w:r>
            <w:r>
              <w:rPr>
                <w:webHidden/>
              </w:rPr>
              <w:fldChar w:fldCharType="begin"/>
            </w:r>
            <w:r>
              <w:rPr>
                <w:webHidden/>
              </w:rPr>
              <w:instrText>PAGEREF _Toc149262628 \h</w:instrText>
            </w:r>
            <w:r>
              <w:rPr>
                <w:webHidden/>
              </w:rPr>
              <w:fldChar w:fldCharType="separate"/>
            </w:r>
            <w:r>
              <w:rPr>
                <w:rFonts w:ascii="Trebuchet MS" w:hAnsi="Trebuchet MS"/>
                <w:vanish w:val="false"/>
                <w:sz w:val="20"/>
                <w:szCs w:val="20"/>
              </w:rPr>
              <w:tab/>
              <w:t>10</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29">
            <w:r>
              <w:rPr>
                <w:webHidden/>
                <w:rFonts w:ascii="Trebuchet MS" w:hAnsi="Trebuchet MS"/>
                <w:sz w:val="20"/>
                <w:szCs w:val="20"/>
              </w:rPr>
              <w:t>1.2 Описание территорий, не охваченных централизованными системами водоснабжения</w:t>
            </w:r>
            <w:r>
              <w:rPr>
                <w:webHidden/>
              </w:rPr>
              <w:fldChar w:fldCharType="begin"/>
            </w:r>
            <w:r>
              <w:rPr>
                <w:webHidden/>
              </w:rPr>
              <w:instrText>PAGEREF _Toc149262629 \h</w:instrText>
            </w:r>
            <w:r>
              <w:rPr>
                <w:webHidden/>
              </w:rPr>
              <w:fldChar w:fldCharType="separate"/>
            </w:r>
            <w:r>
              <w:rPr>
                <w:rFonts w:ascii="Trebuchet MS" w:hAnsi="Trebuchet MS"/>
                <w:vanish w:val="false"/>
                <w:sz w:val="20"/>
                <w:szCs w:val="20"/>
              </w:rPr>
              <w:tab/>
              <w:t>13</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0">
            <w:r>
              <w:rPr>
                <w:webHidden/>
                <w:rFonts w:ascii="Trebuchet MS" w:hAnsi="Trebuchet MS"/>
                <w:sz w:val="20"/>
                <w:szCs w:val="20"/>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Pr>
                <w:webHidden/>
              </w:rPr>
              <w:fldChar w:fldCharType="begin"/>
            </w:r>
            <w:r>
              <w:rPr>
                <w:webHidden/>
              </w:rPr>
              <w:instrText>PAGEREF _Toc149262630 \h</w:instrText>
            </w:r>
            <w:r>
              <w:rPr>
                <w:webHidden/>
              </w:rPr>
              <w:fldChar w:fldCharType="separate"/>
            </w:r>
            <w:r>
              <w:rPr>
                <w:rFonts w:ascii="Trebuchet MS" w:hAnsi="Trebuchet MS"/>
                <w:vanish w:val="false"/>
                <w:sz w:val="20"/>
                <w:szCs w:val="20"/>
              </w:rPr>
              <w:tab/>
              <w:t>15</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1">
            <w:r>
              <w:rPr>
                <w:webHidden/>
                <w:rFonts w:ascii="Trebuchet MS" w:hAnsi="Trebuchet MS"/>
                <w:sz w:val="20"/>
                <w:szCs w:val="20"/>
              </w:rPr>
              <w:t>1.4 Описание результатов технического обследования централизованных систем водоснабжения</w:t>
            </w:r>
            <w:r>
              <w:rPr>
                <w:webHidden/>
              </w:rPr>
              <w:fldChar w:fldCharType="begin"/>
            </w:r>
            <w:r>
              <w:rPr>
                <w:webHidden/>
              </w:rPr>
              <w:instrText>PAGEREF _Toc149262631 \h</w:instrText>
            </w:r>
            <w:r>
              <w:rPr>
                <w:webHidden/>
              </w:rPr>
              <w:fldChar w:fldCharType="separate"/>
            </w:r>
            <w:r>
              <w:rPr>
                <w:rFonts w:ascii="Trebuchet MS" w:hAnsi="Trebuchet MS"/>
                <w:vanish w:val="false"/>
                <w:sz w:val="20"/>
                <w:szCs w:val="20"/>
              </w:rPr>
              <w:tab/>
              <w:t>18</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2">
            <w:r>
              <w:rPr>
                <w:webHidden/>
                <w:rFonts w:ascii="Trebuchet MS" w:hAnsi="Trebuchet MS"/>
                <w:sz w:val="20"/>
                <w:szCs w:val="20"/>
              </w:rPr>
              <w:t>1.4.1 Описание состояния существующих источников водоснабжения и водозаборных сооружений</w:t>
            </w:r>
            <w:r>
              <w:rPr>
                <w:webHidden/>
              </w:rPr>
              <w:fldChar w:fldCharType="begin"/>
            </w:r>
            <w:r>
              <w:rPr>
                <w:webHidden/>
              </w:rPr>
              <w:instrText>PAGEREF _Toc149262632 \h</w:instrText>
            </w:r>
            <w:r>
              <w:rPr>
                <w:webHidden/>
              </w:rPr>
              <w:fldChar w:fldCharType="separate"/>
            </w:r>
            <w:r>
              <w:rPr>
                <w:rFonts w:ascii="Trebuchet MS" w:hAnsi="Trebuchet MS"/>
                <w:vanish w:val="false"/>
                <w:sz w:val="20"/>
                <w:szCs w:val="20"/>
              </w:rPr>
              <w:tab/>
              <w:t>18</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3">
            <w:r>
              <w:rPr>
                <w:webHidden/>
                <w:rFonts w:ascii="Trebuchet MS" w:hAnsi="Trebuchet MS"/>
                <w:sz w:val="20"/>
                <w:szCs w:val="20"/>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webHidden/>
              </w:rPr>
              <w:fldChar w:fldCharType="begin"/>
            </w:r>
            <w:r>
              <w:rPr>
                <w:webHidden/>
              </w:rPr>
              <w:instrText>PAGEREF _Toc149262633 \h</w:instrText>
            </w:r>
            <w:r>
              <w:rPr>
                <w:webHidden/>
              </w:rPr>
              <w:fldChar w:fldCharType="separate"/>
            </w:r>
            <w:r>
              <w:rPr>
                <w:rFonts w:ascii="Trebuchet MS" w:hAnsi="Trebuchet MS"/>
                <w:vanish w:val="false"/>
                <w:sz w:val="20"/>
                <w:szCs w:val="20"/>
              </w:rPr>
              <w:tab/>
              <w:t>22</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4">
            <w:r>
              <w:rPr>
                <w:webHidden/>
                <w:rFonts w:ascii="Trebuchet MS" w:hAnsi="Trebuchet MS"/>
                <w:sz w:val="20"/>
                <w:szCs w:val="20"/>
              </w:rPr>
              <w:t>1.4.3 Описание состояния и функционирования существующих насосных централизованных станций, в том числе оценку энергоэффективности подачи воды</w:t>
            </w:r>
            <w:r>
              <w:rPr>
                <w:webHidden/>
              </w:rPr>
              <w:fldChar w:fldCharType="begin"/>
            </w:r>
            <w:r>
              <w:rPr>
                <w:webHidden/>
              </w:rPr>
              <w:instrText>PAGEREF _Toc149262634 \h</w:instrText>
            </w:r>
            <w:r>
              <w:rPr>
                <w:webHidden/>
              </w:rPr>
              <w:fldChar w:fldCharType="separate"/>
            </w:r>
            <w:r>
              <w:rPr>
                <w:rFonts w:ascii="Trebuchet MS" w:hAnsi="Trebuchet MS"/>
                <w:vanish w:val="false"/>
                <w:sz w:val="20"/>
                <w:szCs w:val="20"/>
              </w:rPr>
              <w:tab/>
              <w:t>29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5">
            <w:r>
              <w:rPr>
                <w:webHidden/>
                <w:rFonts w:ascii="Trebuchet MS" w:hAnsi="Trebuchet MS"/>
                <w:sz w:val="20"/>
                <w:szCs w:val="20"/>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Pr>
                <w:webHidden/>
              </w:rPr>
              <w:fldChar w:fldCharType="begin"/>
            </w:r>
            <w:r>
              <w:rPr>
                <w:webHidden/>
              </w:rPr>
              <w:instrText>PAGEREF _Toc149262635 \h</w:instrText>
            </w:r>
            <w:r>
              <w:rPr>
                <w:webHidden/>
              </w:rPr>
              <w:fldChar w:fldCharType="separate"/>
            </w:r>
            <w:r>
              <w:rPr>
                <w:rFonts w:ascii="Trebuchet MS" w:hAnsi="Trebuchet MS"/>
                <w:vanish w:val="false"/>
                <w:sz w:val="20"/>
                <w:szCs w:val="20"/>
              </w:rPr>
              <w:tab/>
              <w:t>32</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6">
            <w:r>
              <w:rPr>
                <w:webHidden/>
                <w:rFonts w:ascii="Trebuchet MS" w:hAnsi="Trebuchet MS"/>
                <w:sz w:val="20"/>
                <w:szCs w:val="20"/>
              </w:rPr>
              <w:t>1.4.5 Описание существующих технических и технологических проблем, возникающих при водоснабжении города Александров,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Pr>
                <w:webHidden/>
              </w:rPr>
              <w:fldChar w:fldCharType="begin"/>
            </w:r>
            <w:r>
              <w:rPr>
                <w:webHidden/>
              </w:rPr>
              <w:instrText>PAGEREF _Toc149262636 \h</w:instrText>
            </w:r>
            <w:r>
              <w:rPr>
                <w:webHidden/>
              </w:rPr>
              <w:fldChar w:fldCharType="separate"/>
            </w:r>
            <w:r>
              <w:rPr>
                <w:rFonts w:ascii="Trebuchet MS" w:hAnsi="Trebuchet MS"/>
                <w:vanish w:val="false"/>
                <w:sz w:val="20"/>
                <w:szCs w:val="20"/>
              </w:rPr>
              <w:tab/>
              <w:t>44</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7">
            <w:r>
              <w:rPr>
                <w:webHidden/>
                <w:rFonts w:ascii="Trebuchet MS" w:hAnsi="Trebuchet MS"/>
                <w:sz w:val="20"/>
                <w:szCs w:val="20"/>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webHidden/>
              </w:rPr>
              <w:fldChar w:fldCharType="begin"/>
            </w:r>
            <w:r>
              <w:rPr>
                <w:webHidden/>
              </w:rPr>
              <w:instrText>PAGEREF _Toc149262637 \h</w:instrText>
            </w:r>
            <w:r>
              <w:rPr>
                <w:webHidden/>
              </w:rPr>
              <w:fldChar w:fldCharType="separate"/>
            </w:r>
            <w:r>
              <w:rPr>
                <w:rFonts w:ascii="Trebuchet MS" w:hAnsi="Trebuchet MS"/>
                <w:vanish w:val="false"/>
                <w:sz w:val="20"/>
                <w:szCs w:val="20"/>
              </w:rPr>
              <w:tab/>
              <w:t>46</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8">
            <w:r>
              <w:rPr>
                <w:webHidden/>
                <w:rFonts w:ascii="Trebuchet MS" w:hAnsi="Trebuchet MS"/>
                <w:sz w:val="20"/>
                <w:szCs w:val="20"/>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webHidden/>
              </w:rPr>
              <w:fldChar w:fldCharType="begin"/>
            </w:r>
            <w:r>
              <w:rPr>
                <w:webHidden/>
              </w:rPr>
              <w:instrText>PAGEREF _Toc149262638 \h</w:instrText>
            </w:r>
            <w:r>
              <w:rPr>
                <w:webHidden/>
              </w:rPr>
              <w:fldChar w:fldCharType="separate"/>
            </w:r>
            <w:r>
              <w:rPr>
                <w:rFonts w:ascii="Trebuchet MS" w:hAnsi="Trebuchet MS"/>
                <w:vanish w:val="false"/>
                <w:sz w:val="20"/>
                <w:szCs w:val="20"/>
              </w:rPr>
              <w:tab/>
              <w:t>49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39">
            <w:r>
              <w:rPr>
                <w:webHidden/>
                <w:rFonts w:ascii="Trebuchet MS" w:hAnsi="Trebuchet MS"/>
                <w:sz w:val="20"/>
                <w:szCs w:val="20"/>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Pr>
                <w:webHidden/>
              </w:rPr>
              <w:fldChar w:fldCharType="begin"/>
            </w:r>
            <w:r>
              <w:rPr>
                <w:webHidden/>
              </w:rPr>
              <w:instrText>PAGEREF _Toc149262639 \h</w:instrText>
            </w:r>
            <w:r>
              <w:rPr>
                <w:webHidden/>
              </w:rPr>
              <w:fldChar w:fldCharType="separate"/>
            </w:r>
            <w:r>
              <w:rPr>
                <w:rFonts w:ascii="Trebuchet MS" w:hAnsi="Trebuchet MS"/>
                <w:vanish w:val="false"/>
                <w:sz w:val="20"/>
                <w:szCs w:val="20"/>
              </w:rPr>
              <w:tab/>
              <w:t>49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0">
            <w:r>
              <w:rPr>
                <w:webHidden/>
                <w:rFonts w:ascii="Trebuchet MS" w:hAnsi="Trebuchet MS"/>
                <w:spacing w:val="-12"/>
                <w:sz w:val="20"/>
                <w:szCs w:val="20"/>
              </w:rPr>
              <w:t>РАЗДЕЛ 2. НАПРАВЛЕНИЯ РАЗВИТИЯ ЦЕНТРАЛИЗОВАННЫХ СИСТЕМ ВОДОСНАБЖЕНИЯ</w:t>
            </w:r>
            <w:r>
              <w:rPr>
                <w:webHidden/>
              </w:rPr>
              <w:fldChar w:fldCharType="begin"/>
            </w:r>
            <w:r>
              <w:rPr>
                <w:webHidden/>
              </w:rPr>
              <w:instrText>PAGEREF _Toc149262640 \h</w:instrText>
            </w:r>
            <w:r>
              <w:rPr>
                <w:webHidden/>
              </w:rPr>
              <w:fldChar w:fldCharType="separate"/>
            </w:r>
            <w:r>
              <w:rPr>
                <w:rFonts w:ascii="Trebuchet MS" w:hAnsi="Trebuchet MS"/>
                <w:vanish w:val="false"/>
                <w:sz w:val="20"/>
                <w:szCs w:val="20"/>
              </w:rPr>
              <w:tab/>
              <w:t>51</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1">
            <w:r>
              <w:rPr>
                <w:webHidden/>
                <w:rFonts w:ascii="Trebuchet MS" w:hAnsi="Trebuchet MS"/>
                <w:sz w:val="20"/>
                <w:szCs w:val="20"/>
              </w:rPr>
              <w:t>2.1 Основные направления, принципы, задачи и целевые показатели развития централизованных систем водоснабжения</w:t>
            </w:r>
            <w:r>
              <w:rPr>
                <w:webHidden/>
              </w:rPr>
              <w:fldChar w:fldCharType="begin"/>
            </w:r>
            <w:r>
              <w:rPr>
                <w:webHidden/>
              </w:rPr>
              <w:instrText>PAGEREF _Toc149262641 \h</w:instrText>
            </w:r>
            <w:r>
              <w:rPr>
                <w:webHidden/>
              </w:rPr>
              <w:fldChar w:fldCharType="separate"/>
            </w:r>
            <w:r>
              <w:rPr>
                <w:rFonts w:ascii="Trebuchet MS" w:hAnsi="Trebuchet MS"/>
                <w:vanish w:val="false"/>
                <w:sz w:val="20"/>
                <w:szCs w:val="20"/>
              </w:rPr>
              <w:tab/>
              <w:t>51</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2">
            <w:r>
              <w:rPr>
                <w:webHidden/>
                <w:rFonts w:ascii="Trebuchet MS" w:hAnsi="Trebuchet MS"/>
                <w:sz w:val="20"/>
                <w:szCs w:val="20"/>
              </w:rPr>
              <w:t>2.2 Различные сценарии развития централизованных систем водоснабжения в зависимости от различных сценариев развития муниципального образования</w:t>
            </w:r>
            <w:r>
              <w:rPr>
                <w:webHidden/>
              </w:rPr>
              <w:fldChar w:fldCharType="begin"/>
            </w:r>
            <w:r>
              <w:rPr>
                <w:webHidden/>
              </w:rPr>
              <w:instrText>PAGEREF _Toc149262642 \h</w:instrText>
            </w:r>
            <w:r>
              <w:rPr>
                <w:webHidden/>
              </w:rPr>
              <w:fldChar w:fldCharType="separate"/>
            </w:r>
            <w:r>
              <w:rPr>
                <w:rFonts w:ascii="Trebuchet MS" w:hAnsi="Trebuchet MS"/>
                <w:vanish w:val="false"/>
                <w:sz w:val="20"/>
                <w:szCs w:val="20"/>
              </w:rPr>
              <w:tab/>
              <w:t>52</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3">
            <w:r>
              <w:rPr>
                <w:webHidden/>
                <w:rFonts w:ascii="Trebuchet MS" w:hAnsi="Trebuchet MS"/>
                <w:spacing w:val="-12"/>
                <w:sz w:val="20"/>
                <w:szCs w:val="20"/>
              </w:rPr>
              <w:t>РАЗДЕЛ 3. БАЛАНС ВОДОСНАБЖЕНИЯ И ПОТРЕБЛЕНИЯ ГОРЯЧЕЙ, ПИТЬЕВОЙ, ТЕХНИЧЕСКОЙ ВОДЫ</w:t>
            </w:r>
            <w:r>
              <w:rPr>
                <w:webHidden/>
              </w:rPr>
              <w:fldChar w:fldCharType="begin"/>
            </w:r>
            <w:r>
              <w:rPr>
                <w:webHidden/>
              </w:rPr>
              <w:instrText>PAGEREF _Toc149262643 \h</w:instrText>
            </w:r>
            <w:r>
              <w:rPr>
                <w:webHidden/>
              </w:rPr>
              <w:fldChar w:fldCharType="separate"/>
            </w:r>
            <w:r>
              <w:rPr>
                <w:rFonts w:ascii="Trebuchet MS" w:hAnsi="Trebuchet MS"/>
                <w:vanish w:val="false"/>
                <w:sz w:val="20"/>
                <w:szCs w:val="20"/>
              </w:rPr>
              <w:tab/>
              <w:t>54</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4">
            <w:r>
              <w:rPr>
                <w:webHidden/>
                <w:rFonts w:ascii="Trebuchet MS" w:hAnsi="Trebuchet MS"/>
                <w:sz w:val="20"/>
                <w:szCs w:val="20"/>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webHidden/>
              </w:rPr>
              <w:fldChar w:fldCharType="begin"/>
            </w:r>
            <w:r>
              <w:rPr>
                <w:webHidden/>
              </w:rPr>
              <w:instrText>PAGEREF _Toc149262644 \h</w:instrText>
            </w:r>
            <w:r>
              <w:rPr>
                <w:webHidden/>
              </w:rPr>
              <w:fldChar w:fldCharType="separate"/>
            </w:r>
            <w:r>
              <w:rPr>
                <w:rFonts w:ascii="Trebuchet MS" w:hAnsi="Trebuchet MS"/>
                <w:vanish w:val="false"/>
                <w:sz w:val="20"/>
                <w:szCs w:val="20"/>
              </w:rPr>
              <w:tab/>
              <w:t>54</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5">
            <w:r>
              <w:rPr>
                <w:webHidden/>
                <w:rFonts w:ascii="Trebuchet MS" w:hAnsi="Trebuchet MS"/>
                <w:sz w:val="20"/>
                <w:szCs w:val="20"/>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Pr>
                <w:webHidden/>
              </w:rPr>
              <w:fldChar w:fldCharType="begin"/>
            </w:r>
            <w:r>
              <w:rPr>
                <w:webHidden/>
              </w:rPr>
              <w:instrText>PAGEREF _Toc149262645 \h</w:instrText>
            </w:r>
            <w:r>
              <w:rPr>
                <w:webHidden/>
              </w:rPr>
              <w:fldChar w:fldCharType="separate"/>
            </w:r>
            <w:r>
              <w:rPr>
                <w:rFonts w:ascii="Trebuchet MS" w:hAnsi="Trebuchet MS"/>
                <w:vanish w:val="false"/>
                <w:sz w:val="20"/>
                <w:szCs w:val="20"/>
              </w:rPr>
              <w:tab/>
              <w:t>56</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6">
            <w:r>
              <w:rPr>
                <w:webHidden/>
                <w:rFonts w:ascii="Trebuchet MS" w:hAnsi="Trebuchet MS"/>
                <w:sz w:val="20"/>
                <w:szCs w:val="20"/>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w:t>
            </w:r>
            <w:r>
              <w:rPr>
                <w:webHidden/>
              </w:rPr>
              <w:fldChar w:fldCharType="begin"/>
            </w:r>
            <w:r>
              <w:rPr>
                <w:webHidden/>
              </w:rPr>
              <w:instrText>PAGEREF _Toc149262646 \h</w:instrText>
            </w:r>
            <w:r>
              <w:rPr>
                <w:webHidden/>
              </w:rPr>
              <w:fldChar w:fldCharType="separate"/>
            </w:r>
            <w:r>
              <w:rPr>
                <w:rFonts w:ascii="Trebuchet MS" w:hAnsi="Trebuchet MS"/>
                <w:vanish w:val="false"/>
                <w:sz w:val="20"/>
                <w:szCs w:val="20"/>
              </w:rPr>
              <w:tab/>
              <w:t>58</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7">
            <w:r>
              <w:rPr>
                <w:webHidden/>
                <w:rFonts w:ascii="Trebuchet MS" w:hAnsi="Trebuchet MS"/>
                <w:sz w:val="20"/>
                <w:szCs w:val="20"/>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webHidden/>
              </w:rPr>
              <w:fldChar w:fldCharType="begin"/>
            </w:r>
            <w:r>
              <w:rPr>
                <w:webHidden/>
              </w:rPr>
              <w:instrText>PAGEREF _Toc149262647 \h</w:instrText>
            </w:r>
            <w:r>
              <w:rPr>
                <w:webHidden/>
              </w:rPr>
              <w:fldChar w:fldCharType="separate"/>
            </w:r>
            <w:r>
              <w:rPr>
                <w:rFonts w:ascii="Trebuchet MS" w:hAnsi="Trebuchet MS"/>
                <w:vanish w:val="false"/>
                <w:sz w:val="20"/>
                <w:szCs w:val="20"/>
              </w:rPr>
              <w:tab/>
              <w:t>59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8">
            <w:r>
              <w:rPr>
                <w:webHidden/>
                <w:rFonts w:ascii="Trebuchet MS" w:hAnsi="Trebuchet MS"/>
                <w:sz w:val="20"/>
                <w:szCs w:val="20"/>
              </w:rPr>
              <w:t>3.5 Описание существующей системы коммерческого учета горячей, питьевой, технической воды и планов по установке приборов учета</w:t>
            </w:r>
            <w:r>
              <w:rPr>
                <w:webHidden/>
              </w:rPr>
              <w:fldChar w:fldCharType="begin"/>
            </w:r>
            <w:r>
              <w:rPr>
                <w:webHidden/>
              </w:rPr>
              <w:instrText>PAGEREF _Toc149262648 \h</w:instrText>
            </w:r>
            <w:r>
              <w:rPr>
                <w:webHidden/>
              </w:rPr>
              <w:fldChar w:fldCharType="separate"/>
            </w:r>
            <w:r>
              <w:rPr>
                <w:rFonts w:ascii="Trebuchet MS" w:hAnsi="Trebuchet MS"/>
                <w:vanish w:val="false"/>
                <w:sz w:val="20"/>
                <w:szCs w:val="20"/>
              </w:rPr>
              <w:tab/>
              <w:t>62</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49">
            <w:r>
              <w:rPr>
                <w:webHidden/>
                <w:rFonts w:ascii="Trebuchet MS" w:hAnsi="Trebuchet MS"/>
                <w:sz w:val="20"/>
                <w:szCs w:val="20"/>
              </w:rPr>
              <w:t>3.6 Анализ резервов и дефицитов производственных мощностей системы водоснабжения муниципального образования</w:t>
            </w:r>
            <w:r>
              <w:rPr>
                <w:webHidden/>
              </w:rPr>
              <w:fldChar w:fldCharType="begin"/>
            </w:r>
            <w:r>
              <w:rPr>
                <w:webHidden/>
              </w:rPr>
              <w:instrText>PAGEREF _Toc149262649 \h</w:instrText>
            </w:r>
            <w:r>
              <w:rPr>
                <w:webHidden/>
              </w:rPr>
              <w:fldChar w:fldCharType="separate"/>
            </w:r>
            <w:r>
              <w:rPr>
                <w:rFonts w:ascii="Trebuchet MS" w:hAnsi="Trebuchet MS"/>
                <w:vanish w:val="false"/>
                <w:sz w:val="20"/>
                <w:szCs w:val="20"/>
              </w:rPr>
              <w:tab/>
              <w:t>63</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0">
            <w:r>
              <w:rPr>
                <w:webHidden/>
                <w:rFonts w:ascii="Trebuchet MS" w:hAnsi="Trebuchet MS"/>
                <w:sz w:val="20"/>
                <w:szCs w:val="20"/>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webHidden/>
              </w:rPr>
              <w:fldChar w:fldCharType="begin"/>
            </w:r>
            <w:r>
              <w:rPr>
                <w:webHidden/>
              </w:rPr>
              <w:instrText>PAGEREF _Toc149262650 \h</w:instrText>
            </w:r>
            <w:r>
              <w:rPr>
                <w:webHidden/>
              </w:rPr>
              <w:fldChar w:fldCharType="separate"/>
            </w:r>
            <w:r>
              <w:rPr>
                <w:rFonts w:ascii="Trebuchet MS" w:hAnsi="Trebuchet MS"/>
                <w:vanish w:val="false"/>
                <w:sz w:val="20"/>
                <w:szCs w:val="20"/>
              </w:rPr>
              <w:tab/>
              <w:t>65</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1">
            <w:r>
              <w:rPr>
                <w:webHidden/>
                <w:rFonts w:ascii="Trebuchet MS" w:hAnsi="Trebuchet MS"/>
                <w:sz w:val="20"/>
                <w:szCs w:val="20"/>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webHidden/>
              </w:rPr>
              <w:fldChar w:fldCharType="begin"/>
            </w:r>
            <w:r>
              <w:rPr>
                <w:webHidden/>
              </w:rPr>
              <w:instrText>PAGEREF _Toc149262651 \h</w:instrText>
            </w:r>
            <w:r>
              <w:rPr>
                <w:webHidden/>
              </w:rPr>
              <w:fldChar w:fldCharType="separate"/>
            </w:r>
            <w:r>
              <w:rPr>
                <w:rFonts w:ascii="Trebuchet MS" w:hAnsi="Trebuchet MS"/>
                <w:vanish w:val="false"/>
                <w:sz w:val="20"/>
                <w:szCs w:val="20"/>
              </w:rPr>
              <w:tab/>
              <w:t>67</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2">
            <w:r>
              <w:rPr>
                <w:webHidden/>
                <w:rFonts w:ascii="Trebuchet MS" w:hAnsi="Trebuchet MS"/>
                <w:sz w:val="20"/>
                <w:szCs w:val="20"/>
              </w:rPr>
              <w:t>3.9 Сведения о фактическом и ожидаемом потреблении горячей, питьевой, технической воды (годовое, среднесуточное, максимальное суточное)</w:t>
            </w:r>
            <w:r>
              <w:rPr>
                <w:webHidden/>
              </w:rPr>
              <w:fldChar w:fldCharType="begin"/>
            </w:r>
            <w:r>
              <w:rPr>
                <w:webHidden/>
              </w:rPr>
              <w:instrText>PAGEREF _Toc149262652 \h</w:instrText>
            </w:r>
            <w:r>
              <w:rPr>
                <w:webHidden/>
              </w:rPr>
              <w:fldChar w:fldCharType="separate"/>
            </w:r>
            <w:r>
              <w:rPr>
                <w:rFonts w:ascii="Trebuchet MS" w:hAnsi="Trebuchet MS"/>
                <w:vanish w:val="false"/>
                <w:sz w:val="20"/>
                <w:szCs w:val="20"/>
              </w:rPr>
              <w:tab/>
              <w:t>68</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3">
            <w:r>
              <w:rPr>
                <w:webHidden/>
                <w:rFonts w:ascii="Trebuchet MS" w:hAnsi="Trebuchet MS"/>
                <w:sz w:val="20"/>
                <w:szCs w:val="20"/>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webHidden/>
              </w:rPr>
              <w:fldChar w:fldCharType="begin"/>
            </w:r>
            <w:r>
              <w:rPr>
                <w:webHidden/>
              </w:rPr>
              <w:instrText>PAGEREF _Toc149262653 \h</w:instrText>
            </w:r>
            <w:r>
              <w:rPr>
                <w:webHidden/>
              </w:rPr>
              <w:fldChar w:fldCharType="separate"/>
            </w:r>
            <w:r>
              <w:rPr>
                <w:rFonts w:ascii="Trebuchet MS" w:hAnsi="Trebuchet MS"/>
                <w:vanish w:val="false"/>
                <w:sz w:val="20"/>
                <w:szCs w:val="20"/>
              </w:rPr>
              <w:tab/>
              <w:t>69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4">
            <w:r>
              <w:rPr>
                <w:webHidden/>
                <w:rFonts w:ascii="Trebuchet MS" w:hAnsi="Trebuchet MS"/>
                <w:sz w:val="20"/>
                <w:szCs w:val="20"/>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webHidden/>
              </w:rPr>
              <w:fldChar w:fldCharType="begin"/>
            </w:r>
            <w:r>
              <w:rPr>
                <w:webHidden/>
              </w:rPr>
              <w:instrText>PAGEREF _Toc149262654 \h</w:instrText>
            </w:r>
            <w:r>
              <w:rPr>
                <w:webHidden/>
              </w:rPr>
              <w:fldChar w:fldCharType="separate"/>
            </w:r>
            <w:r>
              <w:rPr>
                <w:rFonts w:ascii="Trebuchet MS" w:hAnsi="Trebuchet MS"/>
                <w:vanish w:val="false"/>
                <w:sz w:val="20"/>
                <w:szCs w:val="20"/>
              </w:rPr>
              <w:tab/>
              <w:t>70</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5">
            <w:r>
              <w:rPr>
                <w:webHidden/>
                <w:rFonts w:ascii="Trebuchet MS" w:hAnsi="Trebuchet MS"/>
                <w:sz w:val="20"/>
                <w:szCs w:val="20"/>
              </w:rPr>
              <w:t xml:space="preserve">3.12 </w:t>
            </w:r>
            <w:r>
              <w:rPr>
                <w:rFonts w:ascii="Trebuchet MS" w:hAnsi="Trebuchet MS"/>
                <w:sz w:val="20"/>
                <w:szCs w:val="20"/>
                <w:lang w:val="en-US"/>
              </w:rPr>
              <w:t>C</w:t>
            </w:r>
            <w:r>
              <w:rPr>
                <w:rFonts w:ascii="Trebuchet MS" w:hAnsi="Trebuchet MS"/>
                <w:sz w:val="20"/>
                <w:szCs w:val="20"/>
              </w:rPr>
              <w:t>ведения о фактических и планируемых потерях горячей, питьевой, технической воды при ее транспортировке</w:t>
            </w:r>
            <w:r>
              <w:rPr>
                <w:webHidden/>
              </w:rPr>
              <w:fldChar w:fldCharType="begin"/>
            </w:r>
            <w:r>
              <w:rPr>
                <w:webHidden/>
              </w:rPr>
              <w:instrText>PAGEREF _Toc149262655 \h</w:instrText>
            </w:r>
            <w:r>
              <w:rPr>
                <w:webHidden/>
              </w:rPr>
              <w:fldChar w:fldCharType="separate"/>
            </w:r>
            <w:r>
              <w:rPr>
                <w:rFonts w:ascii="Trebuchet MS" w:hAnsi="Trebuchet MS"/>
                <w:vanish w:val="false"/>
                <w:sz w:val="20"/>
                <w:szCs w:val="20"/>
              </w:rPr>
              <w:tab/>
              <w:t>71</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6">
            <w:r>
              <w:rPr>
                <w:webHidden/>
                <w:rFonts w:ascii="Trebuchet MS" w:hAnsi="Trebuchet MS"/>
                <w:sz w:val="20"/>
                <w:szCs w:val="20"/>
              </w:rPr>
              <w:t>3.13 Перспективные балансы водоснабжения и водоотведения</w:t>
            </w:r>
            <w:r>
              <w:rPr>
                <w:webHidden/>
              </w:rPr>
              <w:fldChar w:fldCharType="begin"/>
            </w:r>
            <w:r>
              <w:rPr>
                <w:webHidden/>
              </w:rPr>
              <w:instrText>PAGEREF _Toc149262656 \h</w:instrText>
            </w:r>
            <w:r>
              <w:rPr>
                <w:webHidden/>
              </w:rPr>
              <w:fldChar w:fldCharType="separate"/>
            </w:r>
            <w:r>
              <w:rPr>
                <w:rFonts w:ascii="Trebuchet MS" w:hAnsi="Trebuchet MS"/>
                <w:vanish w:val="false"/>
                <w:sz w:val="20"/>
                <w:szCs w:val="20"/>
              </w:rPr>
              <w:tab/>
              <w:t>73</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7">
            <w:r>
              <w:rPr>
                <w:webHidden/>
                <w:rFonts w:ascii="Trebuchet MS" w:hAnsi="Trebuchet MS"/>
                <w:sz w:val="20"/>
                <w:szCs w:val="20"/>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webHidden/>
              </w:rPr>
              <w:fldChar w:fldCharType="begin"/>
            </w:r>
            <w:r>
              <w:rPr>
                <w:webHidden/>
              </w:rPr>
              <w:instrText>PAGEREF _Toc149262657 \h</w:instrText>
            </w:r>
            <w:r>
              <w:rPr>
                <w:webHidden/>
              </w:rPr>
              <w:fldChar w:fldCharType="separate"/>
            </w:r>
            <w:r>
              <w:rPr>
                <w:rFonts w:ascii="Trebuchet MS" w:hAnsi="Trebuchet MS"/>
                <w:vanish w:val="false"/>
                <w:sz w:val="20"/>
                <w:szCs w:val="20"/>
              </w:rPr>
              <w:tab/>
              <w:t>75</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8">
            <w:r>
              <w:rPr>
                <w:webHidden/>
                <w:rFonts w:ascii="Trebuchet MS" w:hAnsi="Trebuchet MS"/>
                <w:sz w:val="20"/>
                <w:szCs w:val="20"/>
              </w:rPr>
              <w:t>3.15 Наименование организации, которая наделена статусом гарантирующей организации</w:t>
            </w:r>
            <w:r>
              <w:rPr>
                <w:webHidden/>
              </w:rPr>
              <w:fldChar w:fldCharType="begin"/>
            </w:r>
            <w:r>
              <w:rPr>
                <w:webHidden/>
              </w:rPr>
              <w:instrText>PAGEREF _Toc149262658 \h</w:instrText>
            </w:r>
            <w:r>
              <w:rPr>
                <w:webHidden/>
              </w:rPr>
              <w:fldChar w:fldCharType="separate"/>
            </w:r>
            <w:r>
              <w:rPr>
                <w:rFonts w:ascii="Trebuchet MS" w:hAnsi="Trebuchet MS"/>
                <w:vanish w:val="false"/>
                <w:sz w:val="20"/>
                <w:szCs w:val="20"/>
              </w:rPr>
              <w:tab/>
              <w:t>77</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59">
            <w:r>
              <w:rPr>
                <w:webHidden/>
                <w:rFonts w:ascii="Trebuchet MS" w:hAnsi="Trebuchet MS"/>
                <w:spacing w:val="-12"/>
                <w:sz w:val="20"/>
                <w:szCs w:val="20"/>
              </w:rPr>
              <w:t>РАЗДЕЛ 4. ПРЕДЛОЖЕНИЯ ПО СТРОИТЕЛЬСТВУ, РЕКОНСТРУКЦИИ И МОДЕРНИЗАЦИИ ОБЪЕКТОВ ЦЕНТРАЛИЗОВАННЫХ СИСТЕМ ВОДОСНАБЖЕНИЯ</w:t>
            </w:r>
            <w:r>
              <w:rPr>
                <w:webHidden/>
              </w:rPr>
              <w:fldChar w:fldCharType="begin"/>
            </w:r>
            <w:r>
              <w:rPr>
                <w:webHidden/>
              </w:rPr>
              <w:instrText>PAGEREF _Toc149262659 \h</w:instrText>
            </w:r>
            <w:r>
              <w:rPr>
                <w:webHidden/>
              </w:rPr>
              <w:fldChar w:fldCharType="separate"/>
            </w:r>
            <w:r>
              <w:rPr>
                <w:rFonts w:ascii="Trebuchet MS" w:hAnsi="Trebuchet MS"/>
                <w:vanish w:val="false"/>
                <w:sz w:val="20"/>
                <w:szCs w:val="20"/>
              </w:rPr>
              <w:tab/>
              <w:t>79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0">
            <w:r>
              <w:rPr>
                <w:webHidden/>
                <w:rFonts w:ascii="Trebuchet MS" w:hAnsi="Trebuchet MS"/>
                <w:sz w:val="20"/>
                <w:szCs w:val="20"/>
              </w:rPr>
              <w:t>4.1 Перечень основных мероприятий по реализации схем водоснабжения с разбивкой по годам</w:t>
            </w:r>
            <w:r>
              <w:rPr>
                <w:webHidden/>
              </w:rPr>
              <w:fldChar w:fldCharType="begin"/>
            </w:r>
            <w:r>
              <w:rPr>
                <w:webHidden/>
              </w:rPr>
              <w:instrText>PAGEREF _Toc149262660 \h</w:instrText>
            </w:r>
            <w:r>
              <w:rPr>
                <w:webHidden/>
              </w:rPr>
              <w:fldChar w:fldCharType="separate"/>
            </w:r>
            <w:r>
              <w:rPr>
                <w:rFonts w:ascii="Trebuchet MS" w:hAnsi="Trebuchet MS"/>
                <w:vanish w:val="false"/>
                <w:sz w:val="20"/>
                <w:szCs w:val="20"/>
              </w:rPr>
              <w:tab/>
              <w:t>79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1">
            <w:r>
              <w:rPr>
                <w:webHidden/>
                <w:rFonts w:ascii="Trebuchet MS" w:hAnsi="Trebuchet MS"/>
                <w:sz w:val="20"/>
                <w:szCs w:val="20"/>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Pr>
                <w:webHidden/>
              </w:rPr>
              <w:fldChar w:fldCharType="begin"/>
            </w:r>
            <w:r>
              <w:rPr>
                <w:webHidden/>
              </w:rPr>
              <w:instrText>PAGEREF _Toc149262661 \h</w:instrText>
            </w:r>
            <w:r>
              <w:rPr>
                <w:webHidden/>
              </w:rPr>
              <w:fldChar w:fldCharType="separate"/>
            </w:r>
            <w:r>
              <w:rPr>
                <w:rFonts w:ascii="Trebuchet MS" w:hAnsi="Trebuchet MS"/>
                <w:vanish w:val="false"/>
                <w:sz w:val="20"/>
                <w:szCs w:val="20"/>
              </w:rPr>
              <w:tab/>
              <w:t>80</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2">
            <w:r>
              <w:rPr>
                <w:webHidden/>
                <w:rFonts w:ascii="Trebuchet MS" w:hAnsi="Trebuchet MS"/>
                <w:sz w:val="20"/>
                <w:szCs w:val="20"/>
              </w:rPr>
              <w:t>4.3 Сведения о вновь строящихся, реконструируемых и предлагаемых к выводу из эксплуатации объектах системы водоснабжения</w:t>
            </w:r>
            <w:r>
              <w:rPr>
                <w:webHidden/>
              </w:rPr>
              <w:fldChar w:fldCharType="begin"/>
            </w:r>
            <w:r>
              <w:rPr>
                <w:webHidden/>
              </w:rPr>
              <w:instrText>PAGEREF _Toc149262662 \h</w:instrText>
            </w:r>
            <w:r>
              <w:rPr>
                <w:webHidden/>
              </w:rPr>
              <w:fldChar w:fldCharType="separate"/>
            </w:r>
            <w:r>
              <w:rPr>
                <w:rFonts w:ascii="Trebuchet MS" w:hAnsi="Trebuchet MS"/>
                <w:vanish w:val="false"/>
                <w:sz w:val="20"/>
                <w:szCs w:val="20"/>
              </w:rPr>
              <w:tab/>
              <w:t>81</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3">
            <w:r>
              <w:rPr>
                <w:webHidden/>
                <w:rFonts w:ascii="Trebuchet MS" w:hAnsi="Trebuchet MS"/>
                <w:sz w:val="20"/>
                <w:szCs w:val="20"/>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webHidden/>
              </w:rPr>
              <w:fldChar w:fldCharType="begin"/>
            </w:r>
            <w:r>
              <w:rPr>
                <w:webHidden/>
              </w:rPr>
              <w:instrText>PAGEREF _Toc149262663 \h</w:instrText>
            </w:r>
            <w:r>
              <w:rPr>
                <w:webHidden/>
              </w:rPr>
              <w:fldChar w:fldCharType="separate"/>
            </w:r>
            <w:r>
              <w:rPr>
                <w:rFonts w:ascii="Trebuchet MS" w:hAnsi="Trebuchet MS"/>
                <w:vanish w:val="false"/>
                <w:sz w:val="20"/>
                <w:szCs w:val="20"/>
              </w:rPr>
              <w:tab/>
              <w:t>82</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4">
            <w:r>
              <w:rPr>
                <w:webHidden/>
                <w:rFonts w:ascii="Trebuchet MS" w:hAnsi="Trebuchet MS"/>
                <w:sz w:val="20"/>
                <w:szCs w:val="20"/>
              </w:rPr>
              <w:t>4.5 Сведения об оснащенности зданий, строений, сооружений приборами учета воды и их применении при осуществлении расчетов за потребленную воду</w:t>
            </w:r>
            <w:r>
              <w:rPr>
                <w:webHidden/>
              </w:rPr>
              <w:fldChar w:fldCharType="begin"/>
            </w:r>
            <w:r>
              <w:rPr>
                <w:webHidden/>
              </w:rPr>
              <w:instrText>PAGEREF _Toc149262664 \h</w:instrText>
            </w:r>
            <w:r>
              <w:rPr>
                <w:webHidden/>
              </w:rPr>
              <w:fldChar w:fldCharType="separate"/>
            </w:r>
            <w:r>
              <w:rPr>
                <w:rFonts w:ascii="Trebuchet MS" w:hAnsi="Trebuchet MS"/>
                <w:vanish w:val="false"/>
                <w:sz w:val="20"/>
                <w:szCs w:val="20"/>
              </w:rPr>
              <w:tab/>
              <w:t>83</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5">
            <w:r>
              <w:rPr>
                <w:webHidden/>
                <w:rFonts w:ascii="Trebuchet MS" w:hAnsi="Trebuchet MS"/>
                <w:sz w:val="20"/>
                <w:szCs w:val="20"/>
              </w:rPr>
              <w:t>4.6 Описание вариантов маршрутов прохождения трубопроводов (трасс) по территории поселения, городского округа и их обоснование</w:t>
            </w:r>
            <w:r>
              <w:rPr>
                <w:webHidden/>
              </w:rPr>
              <w:fldChar w:fldCharType="begin"/>
            </w:r>
            <w:r>
              <w:rPr>
                <w:webHidden/>
              </w:rPr>
              <w:instrText>PAGEREF _Toc149262665 \h</w:instrText>
            </w:r>
            <w:r>
              <w:rPr>
                <w:webHidden/>
              </w:rPr>
              <w:fldChar w:fldCharType="separate"/>
            </w:r>
            <w:r>
              <w:rPr>
                <w:rFonts w:ascii="Trebuchet MS" w:hAnsi="Trebuchet MS"/>
                <w:vanish w:val="false"/>
                <w:sz w:val="20"/>
                <w:szCs w:val="20"/>
              </w:rPr>
              <w:tab/>
              <w:t>83</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6">
            <w:r>
              <w:rPr>
                <w:webHidden/>
                <w:rFonts w:ascii="Trebuchet MS" w:hAnsi="Trebuchet MS"/>
                <w:sz w:val="20"/>
                <w:szCs w:val="20"/>
              </w:rPr>
              <w:t>4.7 Рекомендации о месте размещения насосных станций, резервуаров, водонапорных башен</w:t>
            </w:r>
            <w:r>
              <w:rPr>
                <w:webHidden/>
              </w:rPr>
              <w:fldChar w:fldCharType="begin"/>
            </w:r>
            <w:r>
              <w:rPr>
                <w:webHidden/>
              </w:rPr>
              <w:instrText>PAGEREF _Toc149262666 \h</w:instrText>
            </w:r>
            <w:r>
              <w:rPr>
                <w:webHidden/>
              </w:rPr>
              <w:fldChar w:fldCharType="separate"/>
            </w:r>
            <w:r>
              <w:rPr>
                <w:rFonts w:ascii="Trebuchet MS" w:hAnsi="Trebuchet MS"/>
                <w:vanish w:val="false"/>
                <w:sz w:val="20"/>
                <w:szCs w:val="20"/>
              </w:rPr>
              <w:tab/>
              <w:t>83</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7">
            <w:r>
              <w:rPr>
                <w:webHidden/>
                <w:rFonts w:ascii="Trebuchet MS" w:hAnsi="Trebuchet MS"/>
                <w:sz w:val="20"/>
                <w:szCs w:val="20"/>
              </w:rPr>
              <w:t>4.8 Границы планируемых зон размещения объектов централизованных систем горячего водоснабжения, холодного водоснабжения</w:t>
            </w:r>
            <w:r>
              <w:rPr>
                <w:webHidden/>
              </w:rPr>
              <w:fldChar w:fldCharType="begin"/>
            </w:r>
            <w:r>
              <w:rPr>
                <w:webHidden/>
              </w:rPr>
              <w:instrText>PAGEREF _Toc149262667 \h</w:instrText>
            </w:r>
            <w:r>
              <w:rPr>
                <w:webHidden/>
              </w:rPr>
              <w:fldChar w:fldCharType="separate"/>
            </w:r>
            <w:r>
              <w:rPr>
                <w:rFonts w:ascii="Trebuchet MS" w:hAnsi="Trebuchet MS"/>
                <w:vanish w:val="false"/>
                <w:sz w:val="20"/>
                <w:szCs w:val="20"/>
              </w:rPr>
              <w:tab/>
              <w:t>84</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8">
            <w:r>
              <w:rPr>
                <w:webHidden/>
                <w:rFonts w:ascii="Trebuchet MS" w:hAnsi="Trebuchet MS"/>
                <w:sz w:val="20"/>
                <w:szCs w:val="20"/>
              </w:rPr>
              <w:t>4.9 Карты (схемы) существующего и планируемого размещения объектов централизованных систем горячего водоснабжения, холодного водоснабжения</w:t>
            </w:r>
            <w:r>
              <w:rPr>
                <w:webHidden/>
              </w:rPr>
              <w:fldChar w:fldCharType="begin"/>
            </w:r>
            <w:r>
              <w:rPr>
                <w:webHidden/>
              </w:rPr>
              <w:instrText>PAGEREF _Toc149262668 \h</w:instrText>
            </w:r>
            <w:r>
              <w:rPr>
                <w:webHidden/>
              </w:rPr>
              <w:fldChar w:fldCharType="separate"/>
            </w:r>
            <w:r>
              <w:rPr>
                <w:rFonts w:ascii="Trebuchet MS" w:hAnsi="Trebuchet MS"/>
                <w:vanish w:val="false"/>
                <w:sz w:val="20"/>
                <w:szCs w:val="20"/>
              </w:rPr>
              <w:tab/>
              <w:t>84</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69">
            <w:r>
              <w:rPr>
                <w:webHidden/>
                <w:rFonts w:ascii="Trebuchet MS" w:hAnsi="Trebuchet MS"/>
                <w:spacing w:val="-12"/>
                <w:sz w:val="20"/>
                <w:szCs w:val="20"/>
              </w:rPr>
              <w:t>РАЗДЕЛ 5. ЭКОЛОГИЧЕСКИЕ АСПЕКТЫ МЕРОПРИЯТИЙ ПО СТРОИТЕЛЬСТВУ, РЕКОНСТРУКЦИИ И МОДЕРНИЗАЦИИ ОБЪЕКТОВ ЦЕНТРАЛИЗОВАННЫХ СИСТЕМ ВОДОСНАБЖЕНИЯ</w:t>
            </w:r>
            <w:r>
              <w:rPr>
                <w:webHidden/>
              </w:rPr>
              <w:fldChar w:fldCharType="begin"/>
            </w:r>
            <w:r>
              <w:rPr>
                <w:webHidden/>
              </w:rPr>
              <w:instrText>PAGEREF _Toc149262669 \h</w:instrText>
            </w:r>
            <w:r>
              <w:rPr>
                <w:webHidden/>
              </w:rPr>
              <w:fldChar w:fldCharType="separate"/>
            </w:r>
            <w:r>
              <w:rPr>
                <w:rFonts w:ascii="Trebuchet MS" w:hAnsi="Trebuchet MS"/>
                <w:vanish w:val="false"/>
                <w:sz w:val="20"/>
                <w:szCs w:val="20"/>
              </w:rPr>
              <w:tab/>
              <w:t>87</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70">
            <w:r>
              <w:rPr>
                <w:webHidden/>
                <w:rFonts w:ascii="Trebuchet MS" w:hAnsi="Trebuchet MS"/>
                <w:sz w:val="20"/>
                <w:szCs w:val="20"/>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Pr>
                <w:webHidden/>
              </w:rPr>
              <w:fldChar w:fldCharType="begin"/>
            </w:r>
            <w:r>
              <w:rPr>
                <w:webHidden/>
              </w:rPr>
              <w:instrText>PAGEREF _Toc149262670 \h</w:instrText>
            </w:r>
            <w:r>
              <w:rPr>
                <w:webHidden/>
              </w:rPr>
              <w:fldChar w:fldCharType="separate"/>
            </w:r>
            <w:r>
              <w:rPr>
                <w:rFonts w:ascii="Trebuchet MS" w:hAnsi="Trebuchet MS"/>
                <w:vanish w:val="false"/>
                <w:sz w:val="20"/>
                <w:szCs w:val="20"/>
              </w:rPr>
              <w:tab/>
              <w:t>87</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71">
            <w:r>
              <w:rPr>
                <w:webHidden/>
                <w:rFonts w:ascii="Trebuchet MS" w:hAnsi="Trebuchet MS"/>
                <w:sz w:val="20"/>
                <w:szCs w:val="20"/>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Pr>
                <w:webHidden/>
              </w:rPr>
              <w:fldChar w:fldCharType="begin"/>
            </w:r>
            <w:r>
              <w:rPr>
                <w:webHidden/>
              </w:rPr>
              <w:instrText>PAGEREF _Toc149262671 \h</w:instrText>
            </w:r>
            <w:r>
              <w:rPr>
                <w:webHidden/>
              </w:rPr>
              <w:fldChar w:fldCharType="separate"/>
            </w:r>
            <w:r>
              <w:rPr>
                <w:rFonts w:ascii="Trebuchet MS" w:hAnsi="Trebuchet MS"/>
                <w:vanish w:val="false"/>
                <w:sz w:val="20"/>
                <w:szCs w:val="20"/>
              </w:rPr>
              <w:tab/>
              <w:t>87</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72">
            <w:r>
              <w:rPr>
                <w:webHidden/>
                <w:rFonts w:ascii="Trebuchet MS" w:hAnsi="Trebuchet MS"/>
                <w:spacing w:val="-12"/>
                <w:sz w:val="20"/>
                <w:szCs w:val="20"/>
              </w:rPr>
              <w:t>РАЗДЕЛ 6. ОЦЕНКА ОБЪЕМОВ КАПИТАЛЬНЫХ ВЛОЖЕНИЙ В СТРОИТЕЛЬСТВО, РЕКОНСТРУКЦИЮ И МОДЕРНИЗАЦИЮ ОБЪЕКТОВ ЦЕНТРАЛИЗОВАННЫХ СИСТЕМ ВОДОСНАБЖЕНИЯ</w:t>
            </w:r>
            <w:r>
              <w:rPr>
                <w:webHidden/>
              </w:rPr>
              <w:fldChar w:fldCharType="begin"/>
            </w:r>
            <w:r>
              <w:rPr>
                <w:webHidden/>
              </w:rPr>
              <w:instrText>PAGEREF _Toc149262672 \h</w:instrText>
            </w:r>
            <w:r>
              <w:rPr>
                <w:webHidden/>
              </w:rPr>
              <w:fldChar w:fldCharType="separate"/>
            </w:r>
            <w:r>
              <w:rPr>
                <w:rFonts w:ascii="Trebuchet MS" w:hAnsi="Trebuchet MS"/>
                <w:vanish w:val="false"/>
                <w:sz w:val="20"/>
                <w:szCs w:val="20"/>
              </w:rPr>
              <w:tab/>
              <w:t>88</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73">
            <w:r>
              <w:rPr>
                <w:webHidden/>
                <w:rFonts w:ascii="Trebuchet MS" w:hAnsi="Trebuchet MS"/>
                <w:sz w:val="20"/>
                <w:szCs w:val="20"/>
              </w:rPr>
              <w:t>6.1 Оценка стоимости основных мероприятий по реализации схем водоснабжения</w:t>
            </w:r>
            <w:r>
              <w:rPr>
                <w:webHidden/>
              </w:rPr>
              <w:fldChar w:fldCharType="begin"/>
            </w:r>
            <w:r>
              <w:rPr>
                <w:webHidden/>
              </w:rPr>
              <w:instrText>PAGEREF _Toc149262673 \h</w:instrText>
            </w:r>
            <w:r>
              <w:rPr>
                <w:webHidden/>
              </w:rPr>
              <w:fldChar w:fldCharType="separate"/>
            </w:r>
            <w:r>
              <w:rPr>
                <w:rFonts w:ascii="Trebuchet MS" w:hAnsi="Trebuchet MS"/>
                <w:vanish w:val="false"/>
                <w:sz w:val="20"/>
                <w:szCs w:val="20"/>
              </w:rPr>
              <w:tab/>
              <w:t>88</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74">
            <w:r>
              <w:rPr>
                <w:webHidden/>
                <w:rFonts w:ascii="Trebuchet MS" w:hAnsi="Trebuchet MS"/>
                <w:sz w:val="20"/>
                <w:szCs w:val="20"/>
              </w:rPr>
              <w:t>6.2 Оценка величины необходимых капитальных вложений в строительство и реконструкцию объектов централизованных систем водоснабжения</w:t>
            </w:r>
            <w:r>
              <w:rPr>
                <w:webHidden/>
              </w:rPr>
              <w:fldChar w:fldCharType="begin"/>
            </w:r>
            <w:r>
              <w:rPr>
                <w:webHidden/>
              </w:rPr>
              <w:instrText>PAGEREF _Toc149262674 \h</w:instrText>
            </w:r>
            <w:r>
              <w:rPr>
                <w:webHidden/>
              </w:rPr>
              <w:fldChar w:fldCharType="separate"/>
            </w:r>
            <w:r>
              <w:rPr>
                <w:rFonts w:ascii="Trebuchet MS" w:hAnsi="Trebuchet MS"/>
                <w:vanish w:val="false"/>
                <w:sz w:val="20"/>
                <w:szCs w:val="20"/>
              </w:rPr>
              <w:tab/>
              <w:t>89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75">
            <w:r>
              <w:rPr>
                <w:webHidden/>
                <w:rFonts w:ascii="Trebuchet MS" w:hAnsi="Trebuchet MS"/>
                <w:spacing w:val="-12"/>
                <w:sz w:val="20"/>
                <w:szCs w:val="20"/>
              </w:rPr>
              <w:t>РАЗДЕЛ 7. ПЛАНОВЫЕ ЗНАЧЕНИЯ ПОКАЗАТЕЛЕЙ РАЗВИТИЯ ЦЕНТРАЛИЗОВАННЫХ СИСТЕМ ВОДОСНАБЖЕНИЯ</w:t>
            </w:r>
            <w:r>
              <w:rPr>
                <w:webHidden/>
              </w:rPr>
              <w:fldChar w:fldCharType="begin"/>
            </w:r>
            <w:r>
              <w:rPr>
                <w:webHidden/>
              </w:rPr>
              <w:instrText>PAGEREF _Toc149262675 \h</w:instrText>
            </w:r>
            <w:r>
              <w:rPr>
                <w:webHidden/>
              </w:rPr>
              <w:fldChar w:fldCharType="separate"/>
            </w:r>
            <w:r>
              <w:rPr>
                <w:rFonts w:ascii="Trebuchet MS" w:hAnsi="Trebuchet MS"/>
                <w:vanish w:val="false"/>
                <w:sz w:val="20"/>
                <w:szCs w:val="20"/>
              </w:rPr>
              <w:tab/>
              <w:t>91</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76">
            <w:r>
              <w:rPr>
                <w:webHidden/>
                <w:rFonts w:ascii="Trebuchet MS" w:hAnsi="Trebuchet MS"/>
                <w:spacing w:val="-12"/>
                <w:sz w:val="20"/>
                <w:szCs w:val="20"/>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r>
              <w:rPr>
                <w:webHidden/>
              </w:rPr>
              <w:fldChar w:fldCharType="begin"/>
            </w:r>
            <w:r>
              <w:rPr>
                <w:webHidden/>
              </w:rPr>
              <w:instrText>PAGEREF _Toc149262676 \h</w:instrText>
            </w:r>
            <w:r>
              <w:rPr>
                <w:webHidden/>
              </w:rPr>
              <w:fldChar w:fldCharType="separate"/>
            </w:r>
            <w:r>
              <w:rPr>
                <w:rFonts w:ascii="Trebuchet MS" w:hAnsi="Trebuchet MS"/>
                <w:vanish w:val="false"/>
                <w:sz w:val="20"/>
                <w:szCs w:val="20"/>
              </w:rPr>
              <w:tab/>
              <w:t>94</w:t>
            </w:r>
            <w:r>
              <w:rPr>
                <w:webHidden/>
              </w:rPr>
              <w:fldChar w:fldCharType="end"/>
            </w:r>
          </w:hyperlink>
        </w:p>
        <w:p>
          <w:pPr>
            <w:pStyle w:val="110"/>
            <w:tabs>
              <w:tab w:val="clear" w:pos="708"/>
              <w:tab w:val="right" w:pos="10206" w:leader="dot"/>
            </w:tabs>
            <w:spacing w:lineRule="auto" w:line="276" w:before="120" w:after="0"/>
            <w:ind w:left="0" w:right="-281" w:hanging="0"/>
            <w:jc w:val="both"/>
            <w:rPr>
              <w:rFonts w:ascii="Trebuchet MS" w:hAnsi="Trebuchet MS" w:eastAsia="宋体" w:cs="Mangal" w:cstheme="minorBidi" w:eastAsiaTheme="minorEastAsia"/>
              <w:b/>
              <w:b/>
              <w:bCs/>
              <w:color w:val="002060"/>
              <w:kern w:val="2"/>
              <w:lang w:eastAsia="ru-RU"/>
              <w14:ligatures w14:val="standardContextual"/>
            </w:rPr>
          </w:pPr>
          <w:hyperlink w:anchor="_Toc149262677">
            <w:r>
              <w:rPr>
                <w:webHidden/>
                <w:rFonts w:cs="Calibri" w:ascii="Trebuchet MS" w:hAnsi="Trebuchet MS"/>
                <w:b/>
                <w:bCs/>
                <w:color w:val="002060"/>
              </w:rPr>
              <w:t>ГЛАВА II. СХЕМА ВОДООТВЕДЕНИЯ</w:t>
            </w:r>
            <w:r>
              <w:rPr>
                <w:webHidden/>
              </w:rPr>
              <w:fldChar w:fldCharType="begin"/>
            </w:r>
            <w:r>
              <w:rPr>
                <w:webHidden/>
              </w:rPr>
              <w:instrText>PAGEREF _Toc149262677 \h</w:instrText>
            </w:r>
            <w:r>
              <w:rPr>
                <w:webHidden/>
              </w:rPr>
              <w:fldChar w:fldCharType="separate"/>
            </w:r>
            <w:r>
              <w:rPr>
                <w:rFonts w:ascii="Trebuchet MS" w:hAnsi="Trebuchet MS"/>
                <w:b/>
                <w:bCs/>
                <w:vanish w:val="false"/>
                <w:color w:val="002060"/>
              </w:rPr>
              <w:tab/>
              <w:t>110</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78">
            <w:r>
              <w:rPr>
                <w:webHidden/>
                <w:rFonts w:ascii="Trebuchet MS" w:hAnsi="Trebuchet MS"/>
                <w:spacing w:val="-12"/>
                <w:sz w:val="20"/>
                <w:szCs w:val="20"/>
              </w:rPr>
              <w:t xml:space="preserve">РАЗДЕЛ </w:t>
            </w:r>
            <w:r>
              <w:rPr>
                <w:rFonts w:ascii="Trebuchet MS" w:hAnsi="Trebuchet MS"/>
                <w:sz w:val="20"/>
                <w:szCs w:val="20"/>
              </w:rPr>
              <w:t xml:space="preserve">1. </w:t>
            </w:r>
            <w:r>
              <w:rPr>
                <w:rFonts w:ascii="Trebuchet MS" w:hAnsi="Trebuchet MS"/>
                <w:spacing w:val="-3"/>
                <w:sz w:val="20"/>
                <w:szCs w:val="20"/>
              </w:rPr>
              <w:t xml:space="preserve">СУЩЕСТВУЮЩЕЕ </w:t>
            </w:r>
            <w:r>
              <w:rPr>
                <w:rFonts w:ascii="Trebuchet MS" w:hAnsi="Trebuchet MS"/>
                <w:spacing w:val="-4"/>
                <w:sz w:val="20"/>
                <w:szCs w:val="20"/>
              </w:rPr>
              <w:t xml:space="preserve">ПОЛОЖЕНИЕ </w:t>
            </w:r>
            <w:r>
              <w:rPr>
                <w:rFonts w:ascii="Trebuchet MS" w:hAnsi="Trebuchet MS"/>
                <w:sz w:val="20"/>
                <w:szCs w:val="20"/>
              </w:rPr>
              <w:t>В СФЕРЕ ВОДООТВЕДЕНИЯ ГОРОДА АЛЕКСАНДРОВ</w:t>
            </w:r>
            <w:r>
              <w:rPr>
                <w:webHidden/>
              </w:rPr>
              <w:fldChar w:fldCharType="begin"/>
            </w:r>
            <w:r>
              <w:rPr>
                <w:webHidden/>
              </w:rPr>
              <w:instrText>PAGEREF _Toc149262678 \h</w:instrText>
            </w:r>
            <w:r>
              <w:rPr>
                <w:webHidden/>
              </w:rPr>
              <w:fldChar w:fldCharType="separate"/>
            </w:r>
            <w:r>
              <w:rPr>
                <w:rFonts w:ascii="Trebuchet MS" w:hAnsi="Trebuchet MS"/>
                <w:vanish w:val="false"/>
                <w:sz w:val="20"/>
                <w:szCs w:val="20"/>
              </w:rPr>
              <w:tab/>
              <w:t>111</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79">
            <w:r>
              <w:rPr>
                <w:webHidden/>
                <w:rFonts w:ascii="Trebuchet MS" w:hAnsi="Trebuchet MS"/>
                <w:sz w:val="20"/>
                <w:szCs w:val="20"/>
              </w:rPr>
              <w:t>1.1 Описание структуры системы сбора, очистки и отведения сточных вод на территории муниципального образования город Александров и деление территории муниципального образования на эксплуатационные зоны</w:t>
            </w:r>
            <w:r>
              <w:rPr>
                <w:webHidden/>
              </w:rPr>
              <w:fldChar w:fldCharType="begin"/>
            </w:r>
            <w:r>
              <w:rPr>
                <w:webHidden/>
              </w:rPr>
              <w:instrText>PAGEREF _Toc149262679 \h</w:instrText>
            </w:r>
            <w:r>
              <w:rPr>
                <w:webHidden/>
              </w:rPr>
              <w:fldChar w:fldCharType="separate"/>
            </w:r>
            <w:r>
              <w:rPr>
                <w:rFonts w:ascii="Trebuchet MS" w:hAnsi="Trebuchet MS"/>
                <w:vanish w:val="false"/>
                <w:sz w:val="20"/>
                <w:szCs w:val="20"/>
              </w:rPr>
              <w:tab/>
              <w:t>111</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0">
            <w:r>
              <w:rPr>
                <w:webHidden/>
                <w:rFonts w:ascii="Trebuchet MS" w:hAnsi="Trebuchet MS"/>
                <w:sz w:val="20"/>
                <w:szCs w:val="20"/>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webHidden/>
              </w:rPr>
              <w:fldChar w:fldCharType="begin"/>
            </w:r>
            <w:r>
              <w:rPr>
                <w:webHidden/>
              </w:rPr>
              <w:instrText>PAGEREF _Toc149262680 \h</w:instrText>
            </w:r>
            <w:r>
              <w:rPr>
                <w:webHidden/>
              </w:rPr>
              <w:fldChar w:fldCharType="separate"/>
            </w:r>
            <w:r>
              <w:rPr>
                <w:rFonts w:ascii="Trebuchet MS" w:hAnsi="Trebuchet MS"/>
                <w:vanish w:val="false"/>
                <w:sz w:val="20"/>
                <w:szCs w:val="20"/>
              </w:rPr>
              <w:tab/>
              <w:t>113</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1">
            <w:r>
              <w:rPr>
                <w:webHidden/>
                <w:rFonts w:ascii="Trebuchet MS" w:hAnsi="Trebuchet MS"/>
                <w:sz w:val="20"/>
                <w:szCs w:val="20"/>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Pr>
                <w:webHidden/>
              </w:rPr>
              <w:fldChar w:fldCharType="begin"/>
            </w:r>
            <w:r>
              <w:rPr>
                <w:webHidden/>
              </w:rPr>
              <w:instrText>PAGEREF _Toc149262681 \h</w:instrText>
            </w:r>
            <w:r>
              <w:rPr>
                <w:webHidden/>
              </w:rPr>
              <w:fldChar w:fldCharType="separate"/>
            </w:r>
            <w:r>
              <w:rPr>
                <w:rFonts w:ascii="Trebuchet MS" w:hAnsi="Trebuchet MS"/>
                <w:vanish w:val="false"/>
                <w:sz w:val="20"/>
                <w:szCs w:val="20"/>
              </w:rPr>
              <w:tab/>
              <w:t>114</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2">
            <w:r>
              <w:rPr>
                <w:webHidden/>
                <w:rFonts w:ascii="Trebuchet MS" w:hAnsi="Trebuchet MS"/>
                <w:sz w:val="20"/>
                <w:szCs w:val="20"/>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webHidden/>
              </w:rPr>
              <w:fldChar w:fldCharType="begin"/>
            </w:r>
            <w:r>
              <w:rPr>
                <w:webHidden/>
              </w:rPr>
              <w:instrText>PAGEREF _Toc149262682 \h</w:instrText>
            </w:r>
            <w:r>
              <w:rPr>
                <w:webHidden/>
              </w:rPr>
              <w:fldChar w:fldCharType="separate"/>
            </w:r>
            <w:r>
              <w:rPr>
                <w:rFonts w:ascii="Trebuchet MS" w:hAnsi="Trebuchet MS"/>
                <w:vanish w:val="false"/>
                <w:sz w:val="20"/>
                <w:szCs w:val="20"/>
              </w:rPr>
              <w:tab/>
              <w:t>115</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3">
            <w:r>
              <w:rPr>
                <w:webHidden/>
                <w:rFonts w:ascii="Trebuchet MS" w:hAnsi="Trebuchet MS"/>
                <w:sz w:val="20"/>
                <w:szCs w:val="20"/>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webHidden/>
              </w:rPr>
              <w:fldChar w:fldCharType="begin"/>
            </w:r>
            <w:r>
              <w:rPr>
                <w:webHidden/>
              </w:rPr>
              <w:instrText>PAGEREF _Toc149262683 \h</w:instrText>
            </w:r>
            <w:r>
              <w:rPr>
                <w:webHidden/>
              </w:rPr>
              <w:fldChar w:fldCharType="separate"/>
            </w:r>
            <w:r>
              <w:rPr>
                <w:rFonts w:ascii="Trebuchet MS" w:hAnsi="Trebuchet MS"/>
                <w:vanish w:val="false"/>
                <w:sz w:val="20"/>
                <w:szCs w:val="20"/>
              </w:rPr>
              <w:tab/>
              <w:t>117</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4">
            <w:r>
              <w:rPr>
                <w:webHidden/>
                <w:rFonts w:ascii="Trebuchet MS" w:hAnsi="Trebuchet MS"/>
                <w:sz w:val="20"/>
                <w:szCs w:val="20"/>
              </w:rPr>
              <w:t>1.6 Оценка безопасности и надежности объектов централизованной системы водоотведения и их управляемости</w:t>
            </w:r>
            <w:r>
              <w:rPr>
                <w:webHidden/>
              </w:rPr>
              <w:fldChar w:fldCharType="begin"/>
            </w:r>
            <w:r>
              <w:rPr>
                <w:webHidden/>
              </w:rPr>
              <w:instrText>PAGEREF _Toc149262684 \h</w:instrText>
            </w:r>
            <w:r>
              <w:rPr>
                <w:webHidden/>
              </w:rPr>
              <w:fldChar w:fldCharType="separate"/>
            </w:r>
            <w:r>
              <w:rPr>
                <w:rFonts w:ascii="Trebuchet MS" w:hAnsi="Trebuchet MS"/>
                <w:vanish w:val="false"/>
                <w:sz w:val="20"/>
                <w:szCs w:val="20"/>
              </w:rPr>
              <w:tab/>
              <w:t>122</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5">
            <w:r>
              <w:rPr>
                <w:webHidden/>
                <w:rFonts w:ascii="Trebuchet MS" w:hAnsi="Trebuchet MS"/>
                <w:sz w:val="20"/>
                <w:szCs w:val="20"/>
              </w:rPr>
              <w:t>1.7 Оценка воздействия сбросов сточных вод через централизованную систему водоотведения на окружающую среду</w:t>
            </w:r>
            <w:r>
              <w:rPr>
                <w:webHidden/>
              </w:rPr>
              <w:fldChar w:fldCharType="begin"/>
            </w:r>
            <w:r>
              <w:rPr>
                <w:webHidden/>
              </w:rPr>
              <w:instrText>PAGEREF _Toc149262685 \h</w:instrText>
            </w:r>
            <w:r>
              <w:rPr>
                <w:webHidden/>
              </w:rPr>
              <w:fldChar w:fldCharType="separate"/>
            </w:r>
            <w:r>
              <w:rPr>
                <w:rFonts w:ascii="Trebuchet MS" w:hAnsi="Trebuchet MS"/>
                <w:vanish w:val="false"/>
                <w:sz w:val="20"/>
                <w:szCs w:val="20"/>
              </w:rPr>
              <w:tab/>
              <w:t>123</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6">
            <w:r>
              <w:rPr>
                <w:webHidden/>
                <w:rFonts w:ascii="Trebuchet MS" w:hAnsi="Trebuchet MS"/>
                <w:sz w:val="20"/>
                <w:szCs w:val="20"/>
              </w:rPr>
              <w:t>1.8 Описание территорий города Александров, не охваченных централизованной системой водоотведения</w:t>
            </w:r>
            <w:r>
              <w:rPr>
                <w:webHidden/>
              </w:rPr>
              <w:fldChar w:fldCharType="begin"/>
            </w:r>
            <w:r>
              <w:rPr>
                <w:webHidden/>
              </w:rPr>
              <w:instrText>PAGEREF _Toc149262686 \h</w:instrText>
            </w:r>
            <w:r>
              <w:rPr>
                <w:webHidden/>
              </w:rPr>
              <w:fldChar w:fldCharType="separate"/>
            </w:r>
            <w:r>
              <w:rPr>
                <w:rFonts w:ascii="Trebuchet MS" w:hAnsi="Trebuchet MS"/>
                <w:vanish w:val="false"/>
                <w:sz w:val="20"/>
                <w:szCs w:val="20"/>
              </w:rPr>
              <w:tab/>
              <w:t>126</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7">
            <w:r>
              <w:rPr>
                <w:webHidden/>
                <w:rFonts w:ascii="Trebuchet MS" w:hAnsi="Trebuchet MS"/>
                <w:sz w:val="20"/>
                <w:szCs w:val="20"/>
              </w:rPr>
              <w:t>1.9 Описание существующих технических и технологических проблем системы водоотведения города Александров</w:t>
            </w:r>
            <w:r>
              <w:rPr>
                <w:webHidden/>
              </w:rPr>
              <w:fldChar w:fldCharType="begin"/>
            </w:r>
            <w:r>
              <w:rPr>
                <w:webHidden/>
              </w:rPr>
              <w:instrText>PAGEREF _Toc149262687 \h</w:instrText>
            </w:r>
            <w:r>
              <w:rPr>
                <w:webHidden/>
              </w:rPr>
              <w:fldChar w:fldCharType="separate"/>
            </w:r>
            <w:r>
              <w:rPr>
                <w:rFonts w:ascii="Trebuchet MS" w:hAnsi="Trebuchet MS"/>
                <w:vanish w:val="false"/>
                <w:sz w:val="20"/>
                <w:szCs w:val="20"/>
              </w:rPr>
              <w:tab/>
              <w:t>128</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8">
            <w:r>
              <w:rPr>
                <w:webHidden/>
                <w:rFonts w:ascii="Trebuchet MS" w:hAnsi="Trebuchet MS"/>
                <w:sz w:val="20"/>
                <w:szCs w:val="20"/>
              </w:rPr>
              <w:t>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r>
              <w:rPr>
                <w:webHidden/>
              </w:rPr>
              <w:fldChar w:fldCharType="begin"/>
            </w:r>
            <w:r>
              <w:rPr>
                <w:webHidden/>
              </w:rPr>
              <w:instrText>PAGEREF _Toc149262688 \h</w:instrText>
            </w:r>
            <w:r>
              <w:rPr>
                <w:webHidden/>
              </w:rPr>
              <w:fldChar w:fldCharType="separate"/>
            </w:r>
            <w:r>
              <w:rPr>
                <w:rFonts w:ascii="Trebuchet MS" w:hAnsi="Trebuchet MS"/>
                <w:vanish w:val="false"/>
                <w:sz w:val="20"/>
                <w:szCs w:val="20"/>
              </w:rPr>
              <w:tab/>
              <w:t>128</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89">
            <w:r>
              <w:rPr>
                <w:webHidden/>
                <w:rFonts w:ascii="Trebuchet MS" w:hAnsi="Trebuchet MS"/>
                <w:sz w:val="20"/>
                <w:szCs w:val="20"/>
              </w:rPr>
              <w:t>РАЗДЕЛ 2. БАЛАНСЫ СТОЧНЫХ ВОД В СИСТЕМЕ ВОДООТВЕДЕНИЯ</w:t>
            </w:r>
            <w:r>
              <w:rPr>
                <w:webHidden/>
              </w:rPr>
              <w:fldChar w:fldCharType="begin"/>
            </w:r>
            <w:r>
              <w:rPr>
                <w:webHidden/>
              </w:rPr>
              <w:instrText>PAGEREF _Toc149262689 \h</w:instrText>
            </w:r>
            <w:r>
              <w:rPr>
                <w:webHidden/>
              </w:rPr>
              <w:fldChar w:fldCharType="separate"/>
            </w:r>
            <w:r>
              <w:rPr>
                <w:rFonts w:ascii="Trebuchet MS" w:hAnsi="Trebuchet MS"/>
                <w:vanish w:val="false"/>
                <w:sz w:val="20"/>
                <w:szCs w:val="20"/>
              </w:rPr>
              <w:tab/>
              <w:t>129</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0">
            <w:r>
              <w:rPr>
                <w:webHidden/>
                <w:rFonts w:ascii="Trebuchet MS" w:hAnsi="Trebuchet MS"/>
                <w:sz w:val="20"/>
                <w:szCs w:val="20"/>
              </w:rPr>
              <w:t>2.1 Баланс поступления сточных вод в централизованную систему водоотведения и отведения стоков по технологическим зонам водоотведения</w:t>
            </w:r>
            <w:r>
              <w:rPr>
                <w:webHidden/>
              </w:rPr>
              <w:fldChar w:fldCharType="begin"/>
            </w:r>
            <w:r>
              <w:rPr>
                <w:webHidden/>
              </w:rPr>
              <w:instrText>PAGEREF _Toc149262690 \h</w:instrText>
            </w:r>
            <w:r>
              <w:rPr>
                <w:webHidden/>
              </w:rPr>
              <w:fldChar w:fldCharType="separate"/>
            </w:r>
            <w:r>
              <w:rPr>
                <w:rFonts w:ascii="Trebuchet MS" w:hAnsi="Trebuchet MS"/>
                <w:vanish w:val="false"/>
                <w:sz w:val="20"/>
                <w:szCs w:val="20"/>
              </w:rPr>
              <w:tab/>
              <w:t>129</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1">
            <w:r>
              <w:rPr>
                <w:webHidden/>
                <w:rFonts w:ascii="Trebuchet MS" w:hAnsi="Trebuchet MS"/>
                <w:sz w:val="20"/>
                <w:szCs w:val="20"/>
              </w:rPr>
              <w:t>2.2 Оценка фактического притока неорганизованного стока по технологическим зонам водоотведения</w:t>
            </w:r>
            <w:r>
              <w:rPr>
                <w:webHidden/>
              </w:rPr>
              <w:fldChar w:fldCharType="begin"/>
            </w:r>
            <w:r>
              <w:rPr>
                <w:webHidden/>
              </w:rPr>
              <w:instrText>PAGEREF _Toc149262691 \h</w:instrText>
            </w:r>
            <w:r>
              <w:rPr>
                <w:webHidden/>
              </w:rPr>
              <w:fldChar w:fldCharType="separate"/>
            </w:r>
            <w:r>
              <w:rPr>
                <w:rFonts w:ascii="Trebuchet MS" w:hAnsi="Trebuchet MS"/>
                <w:vanish w:val="false"/>
                <w:sz w:val="20"/>
                <w:szCs w:val="20"/>
              </w:rPr>
              <w:tab/>
              <w:t>129</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2">
            <w:r>
              <w:rPr>
                <w:webHidden/>
                <w:rFonts w:ascii="Trebuchet MS" w:hAnsi="Trebuchet MS"/>
                <w:sz w:val="20"/>
                <w:szCs w:val="20"/>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webHidden/>
              </w:rPr>
              <w:fldChar w:fldCharType="begin"/>
            </w:r>
            <w:r>
              <w:rPr>
                <w:webHidden/>
              </w:rPr>
              <w:instrText>PAGEREF _Toc149262692 \h</w:instrText>
            </w:r>
            <w:r>
              <w:rPr>
                <w:webHidden/>
              </w:rPr>
              <w:fldChar w:fldCharType="separate"/>
            </w:r>
            <w:r>
              <w:rPr>
                <w:rFonts w:ascii="Trebuchet MS" w:hAnsi="Trebuchet MS"/>
                <w:vanish w:val="false"/>
                <w:sz w:val="20"/>
                <w:szCs w:val="20"/>
              </w:rPr>
              <w:tab/>
              <w:t>130</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3">
            <w:r>
              <w:rPr>
                <w:webHidden/>
                <w:rFonts w:ascii="Trebuchet MS" w:hAnsi="Trebuchet MS"/>
                <w:sz w:val="20"/>
                <w:szCs w:val="20"/>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webHidden/>
              </w:rPr>
              <w:fldChar w:fldCharType="begin"/>
            </w:r>
            <w:r>
              <w:rPr>
                <w:webHidden/>
              </w:rPr>
              <w:instrText>PAGEREF _Toc149262693 \h</w:instrText>
            </w:r>
            <w:r>
              <w:rPr>
                <w:webHidden/>
              </w:rPr>
              <w:fldChar w:fldCharType="separate"/>
            </w:r>
            <w:r>
              <w:rPr>
                <w:rFonts w:ascii="Trebuchet MS" w:hAnsi="Trebuchet MS"/>
                <w:vanish w:val="false"/>
                <w:sz w:val="20"/>
                <w:szCs w:val="20"/>
              </w:rPr>
              <w:tab/>
              <w:t>130</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4">
            <w:r>
              <w:rPr>
                <w:webHidden/>
                <w:rFonts w:ascii="Trebuchet MS" w:hAnsi="Trebuchet MS"/>
                <w:sz w:val="20"/>
                <w:szCs w:val="20"/>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Pr>
                <w:webHidden/>
              </w:rPr>
              <w:fldChar w:fldCharType="begin"/>
            </w:r>
            <w:r>
              <w:rPr>
                <w:webHidden/>
              </w:rPr>
              <w:instrText>PAGEREF _Toc149262694 \h</w:instrText>
            </w:r>
            <w:r>
              <w:rPr>
                <w:webHidden/>
              </w:rPr>
              <w:fldChar w:fldCharType="separate"/>
            </w:r>
            <w:r>
              <w:rPr>
                <w:rFonts w:ascii="Trebuchet MS" w:hAnsi="Trebuchet MS"/>
                <w:vanish w:val="false"/>
                <w:sz w:val="20"/>
                <w:szCs w:val="20"/>
              </w:rPr>
              <w:tab/>
              <w:t>132</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5">
            <w:r>
              <w:rPr>
                <w:webHidden/>
                <w:rFonts w:ascii="Trebuchet MS" w:hAnsi="Trebuchet MS"/>
                <w:sz w:val="20"/>
                <w:szCs w:val="20"/>
              </w:rPr>
              <w:t>РАЗДЕЛ 3. ПРОГНОЗ ОБЪЕМА СТОЧНЫХ ВОД</w:t>
            </w:r>
            <w:r>
              <w:rPr>
                <w:webHidden/>
              </w:rPr>
              <w:fldChar w:fldCharType="begin"/>
            </w:r>
            <w:r>
              <w:rPr>
                <w:webHidden/>
              </w:rPr>
              <w:instrText>PAGEREF _Toc149262695 \h</w:instrText>
            </w:r>
            <w:r>
              <w:rPr>
                <w:webHidden/>
              </w:rPr>
              <w:fldChar w:fldCharType="separate"/>
            </w:r>
            <w:r>
              <w:rPr>
                <w:rFonts w:ascii="Trebuchet MS" w:hAnsi="Trebuchet MS"/>
                <w:vanish w:val="false"/>
                <w:sz w:val="20"/>
                <w:szCs w:val="20"/>
              </w:rPr>
              <w:tab/>
              <w:t>134</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6">
            <w:r>
              <w:rPr>
                <w:webHidden/>
                <w:rFonts w:ascii="Trebuchet MS" w:hAnsi="Trebuchet MS"/>
                <w:sz w:val="20"/>
                <w:szCs w:val="20"/>
              </w:rPr>
              <w:t>3.1 Сведения о фактическом и ожидаемом поступлении сточных вод в централизованную систему водоотведения</w:t>
            </w:r>
            <w:r>
              <w:rPr>
                <w:webHidden/>
              </w:rPr>
              <w:fldChar w:fldCharType="begin"/>
            </w:r>
            <w:r>
              <w:rPr>
                <w:webHidden/>
              </w:rPr>
              <w:instrText>PAGEREF _Toc149262696 \h</w:instrText>
            </w:r>
            <w:r>
              <w:rPr>
                <w:webHidden/>
              </w:rPr>
              <w:fldChar w:fldCharType="separate"/>
            </w:r>
            <w:r>
              <w:rPr>
                <w:rFonts w:ascii="Trebuchet MS" w:hAnsi="Trebuchet MS"/>
                <w:vanish w:val="false"/>
                <w:sz w:val="20"/>
                <w:szCs w:val="20"/>
              </w:rPr>
              <w:tab/>
              <w:t>134</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7">
            <w:r>
              <w:rPr>
                <w:webHidden/>
                <w:rFonts w:ascii="Trebuchet MS" w:hAnsi="Trebuchet MS"/>
                <w:sz w:val="20"/>
                <w:szCs w:val="20"/>
              </w:rPr>
              <w:t>3.2 Описание структуры централизованной системы водоотведения (эксплуатационные и технологические зоны)</w:t>
            </w:r>
            <w:r>
              <w:rPr>
                <w:webHidden/>
              </w:rPr>
              <w:fldChar w:fldCharType="begin"/>
            </w:r>
            <w:r>
              <w:rPr>
                <w:webHidden/>
              </w:rPr>
              <w:instrText>PAGEREF _Toc149262697 \h</w:instrText>
            </w:r>
            <w:r>
              <w:rPr>
                <w:webHidden/>
              </w:rPr>
              <w:fldChar w:fldCharType="separate"/>
            </w:r>
            <w:r>
              <w:rPr>
                <w:rFonts w:ascii="Trebuchet MS" w:hAnsi="Trebuchet MS"/>
                <w:vanish w:val="false"/>
                <w:sz w:val="20"/>
                <w:szCs w:val="20"/>
              </w:rPr>
              <w:tab/>
              <w:t>134</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8">
            <w:r>
              <w:rPr>
                <w:webHidden/>
                <w:rFonts w:ascii="Trebuchet MS" w:hAnsi="Trebuchet MS"/>
                <w:sz w:val="20"/>
                <w:szCs w:val="20"/>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webHidden/>
              </w:rPr>
              <w:fldChar w:fldCharType="begin"/>
            </w:r>
            <w:r>
              <w:rPr>
                <w:webHidden/>
              </w:rPr>
              <w:instrText>PAGEREF _Toc149262698 \h</w:instrText>
            </w:r>
            <w:r>
              <w:rPr>
                <w:webHidden/>
              </w:rPr>
              <w:fldChar w:fldCharType="separate"/>
            </w:r>
            <w:r>
              <w:rPr>
                <w:rFonts w:ascii="Trebuchet MS" w:hAnsi="Trebuchet MS"/>
                <w:vanish w:val="false"/>
                <w:sz w:val="20"/>
                <w:szCs w:val="20"/>
              </w:rPr>
              <w:tab/>
              <w:t>135</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699">
            <w:r>
              <w:rPr>
                <w:webHidden/>
                <w:rFonts w:ascii="Trebuchet MS" w:hAnsi="Trebuchet MS"/>
                <w:sz w:val="20"/>
                <w:szCs w:val="20"/>
              </w:rPr>
              <w:t>3.4 Результаты анализа гидравлических режимов и режимов работы элементов централизованной системы водоотведения</w:t>
            </w:r>
            <w:r>
              <w:rPr>
                <w:webHidden/>
              </w:rPr>
              <w:fldChar w:fldCharType="begin"/>
            </w:r>
            <w:r>
              <w:rPr>
                <w:webHidden/>
              </w:rPr>
              <w:instrText>PAGEREF _Toc149262699 \h</w:instrText>
            </w:r>
            <w:r>
              <w:rPr>
                <w:webHidden/>
              </w:rPr>
              <w:fldChar w:fldCharType="separate"/>
            </w:r>
            <w:r>
              <w:rPr>
                <w:rFonts w:ascii="Trebuchet MS" w:hAnsi="Trebuchet MS"/>
                <w:vanish w:val="false"/>
                <w:sz w:val="20"/>
                <w:szCs w:val="20"/>
              </w:rPr>
              <w:tab/>
              <w:t>137</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0">
            <w:r>
              <w:rPr>
                <w:webHidden/>
                <w:rFonts w:ascii="Trebuchet MS" w:hAnsi="Trebuchet MS"/>
                <w:sz w:val="20"/>
                <w:szCs w:val="20"/>
              </w:rPr>
              <w:t>3.5 Анализ резервов производственных мощностей очистных сооружений системы водоотведения и возможности расширения зоны их действия</w:t>
            </w:r>
            <w:r>
              <w:rPr>
                <w:webHidden/>
              </w:rPr>
              <w:fldChar w:fldCharType="begin"/>
            </w:r>
            <w:r>
              <w:rPr>
                <w:webHidden/>
              </w:rPr>
              <w:instrText>PAGEREF _Toc149262700 \h</w:instrText>
            </w:r>
            <w:r>
              <w:rPr>
                <w:webHidden/>
              </w:rPr>
              <w:fldChar w:fldCharType="separate"/>
            </w:r>
            <w:r>
              <w:rPr>
                <w:rFonts w:ascii="Trebuchet MS" w:hAnsi="Trebuchet MS"/>
                <w:vanish w:val="false"/>
                <w:sz w:val="20"/>
                <w:szCs w:val="20"/>
              </w:rPr>
              <w:tab/>
              <w:t>137</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1">
            <w:r>
              <w:rPr>
                <w:webHidden/>
                <w:rFonts w:ascii="Trebuchet MS" w:hAnsi="Trebuchet MS"/>
                <w:sz w:val="20"/>
                <w:szCs w:val="20"/>
              </w:rPr>
              <w:t>РАЗДЕЛ 4. ПРЕДЛОЖЕНИЯ ПО СТРОИТЕЛЬСТВУ, РЕКОНСТРУКЦИИ И МОДЕРНИЗАЦИИ ОБЪЕКТОВ ЦЕНТРАЛИЗОВАННОЙ СИСТЕМЫ ВОДООТВЕДЕНИЯ</w:t>
            </w:r>
            <w:r>
              <w:rPr>
                <w:webHidden/>
              </w:rPr>
              <w:fldChar w:fldCharType="begin"/>
            </w:r>
            <w:r>
              <w:rPr>
                <w:webHidden/>
              </w:rPr>
              <w:instrText>PAGEREF _Toc149262701 \h</w:instrText>
            </w:r>
            <w:r>
              <w:rPr>
                <w:webHidden/>
              </w:rPr>
              <w:fldChar w:fldCharType="separate"/>
            </w:r>
            <w:r>
              <w:rPr>
                <w:rFonts w:ascii="Trebuchet MS" w:hAnsi="Trebuchet MS"/>
                <w:vanish w:val="false"/>
                <w:sz w:val="20"/>
                <w:szCs w:val="20"/>
              </w:rPr>
              <w:tab/>
              <w:t>138</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2">
            <w:r>
              <w:rPr>
                <w:webHidden/>
                <w:rFonts w:ascii="Trebuchet MS" w:hAnsi="Trebuchet MS"/>
                <w:sz w:val="20"/>
                <w:szCs w:val="20"/>
              </w:rPr>
              <w:t>4.1 Основные направления, принципы, задачи и целевые показатели развития централизованной системы водоотведения</w:t>
            </w:r>
            <w:r>
              <w:rPr>
                <w:webHidden/>
              </w:rPr>
              <w:fldChar w:fldCharType="begin"/>
            </w:r>
            <w:r>
              <w:rPr>
                <w:webHidden/>
              </w:rPr>
              <w:instrText>PAGEREF _Toc149262702 \h</w:instrText>
            </w:r>
            <w:r>
              <w:rPr>
                <w:webHidden/>
              </w:rPr>
              <w:fldChar w:fldCharType="separate"/>
            </w:r>
            <w:r>
              <w:rPr>
                <w:rFonts w:ascii="Trebuchet MS" w:hAnsi="Trebuchet MS"/>
                <w:vanish w:val="false"/>
                <w:sz w:val="20"/>
                <w:szCs w:val="20"/>
              </w:rPr>
              <w:tab/>
              <w:t>138</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3">
            <w:r>
              <w:rPr>
                <w:webHidden/>
                <w:rFonts w:ascii="Trebuchet MS" w:hAnsi="Trebuchet MS"/>
                <w:sz w:val="20"/>
                <w:szCs w:val="20"/>
              </w:rPr>
              <w:t>4.2 Перечень основных мероприятий по реализации схем водоотведения с разбивкой по годам, включая техническое обоснование этих мероприятий</w:t>
            </w:r>
            <w:r>
              <w:rPr>
                <w:webHidden/>
              </w:rPr>
              <w:fldChar w:fldCharType="begin"/>
            </w:r>
            <w:r>
              <w:rPr>
                <w:webHidden/>
              </w:rPr>
              <w:instrText>PAGEREF _Toc149262703 \h</w:instrText>
            </w:r>
            <w:r>
              <w:rPr>
                <w:webHidden/>
              </w:rPr>
              <w:fldChar w:fldCharType="separate"/>
            </w:r>
            <w:r>
              <w:rPr>
                <w:rFonts w:ascii="Trebuchet MS" w:hAnsi="Trebuchet MS"/>
                <w:vanish w:val="false"/>
                <w:sz w:val="20"/>
                <w:szCs w:val="20"/>
              </w:rPr>
              <w:tab/>
              <w:t>139</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4">
            <w:r>
              <w:rPr>
                <w:webHidden/>
                <w:rFonts w:ascii="Trebuchet MS" w:hAnsi="Trebuchet MS"/>
                <w:sz w:val="20"/>
                <w:szCs w:val="20"/>
              </w:rPr>
              <w:t>4.3 Технические обоснования основных мероприятий по реализации схем водоотведения</w:t>
            </w:r>
            <w:r>
              <w:rPr>
                <w:webHidden/>
              </w:rPr>
              <w:fldChar w:fldCharType="begin"/>
            </w:r>
            <w:r>
              <w:rPr>
                <w:webHidden/>
              </w:rPr>
              <w:instrText>PAGEREF _Toc149262704 \h</w:instrText>
            </w:r>
            <w:r>
              <w:rPr>
                <w:webHidden/>
              </w:rPr>
              <w:fldChar w:fldCharType="separate"/>
            </w:r>
            <w:r>
              <w:rPr>
                <w:rFonts w:ascii="Trebuchet MS" w:hAnsi="Trebuchet MS"/>
                <w:vanish w:val="false"/>
                <w:sz w:val="20"/>
                <w:szCs w:val="20"/>
              </w:rPr>
              <w:tab/>
              <w:t>140</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5">
            <w:r>
              <w:rPr>
                <w:webHidden/>
                <w:rFonts w:ascii="Trebuchet MS" w:hAnsi="Trebuchet MS"/>
                <w:sz w:val="20"/>
                <w:szCs w:val="20"/>
              </w:rPr>
              <w:t>4.4 Сведения о вновь строящихся, реконструируемых и предлагаемых к выводу из эксплуатации объектов централизованной системы водоотведения</w:t>
            </w:r>
            <w:r>
              <w:rPr>
                <w:webHidden/>
              </w:rPr>
              <w:fldChar w:fldCharType="begin"/>
            </w:r>
            <w:r>
              <w:rPr>
                <w:webHidden/>
              </w:rPr>
              <w:instrText>PAGEREF _Toc149262705 \h</w:instrText>
            </w:r>
            <w:r>
              <w:rPr>
                <w:webHidden/>
              </w:rPr>
              <w:fldChar w:fldCharType="separate"/>
            </w:r>
            <w:r>
              <w:rPr>
                <w:rFonts w:ascii="Trebuchet MS" w:hAnsi="Trebuchet MS"/>
                <w:vanish w:val="false"/>
                <w:sz w:val="20"/>
                <w:szCs w:val="20"/>
              </w:rPr>
              <w:tab/>
              <w:t>140</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6">
            <w:r>
              <w:rPr>
                <w:webHidden/>
                <w:rFonts w:ascii="Trebuchet MS" w:hAnsi="Trebuchet MS"/>
                <w:sz w:val="20"/>
                <w:szCs w:val="20"/>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webHidden/>
              </w:rPr>
              <w:fldChar w:fldCharType="begin"/>
            </w:r>
            <w:r>
              <w:rPr>
                <w:webHidden/>
              </w:rPr>
              <w:instrText>PAGEREF _Toc149262706 \h</w:instrText>
            </w:r>
            <w:r>
              <w:rPr>
                <w:webHidden/>
              </w:rPr>
              <w:fldChar w:fldCharType="separate"/>
            </w:r>
            <w:r>
              <w:rPr>
                <w:rFonts w:ascii="Trebuchet MS" w:hAnsi="Trebuchet MS"/>
                <w:vanish w:val="false"/>
                <w:sz w:val="20"/>
                <w:szCs w:val="20"/>
              </w:rPr>
              <w:tab/>
              <w:t>141</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7">
            <w:r>
              <w:rPr>
                <w:webHidden/>
                <w:rFonts w:ascii="Trebuchet MS" w:hAnsi="Trebuchet MS"/>
                <w:sz w:val="20"/>
                <w:szCs w:val="20"/>
              </w:rPr>
              <w:t>4.6 Описание вариантов маршрутов прохождения трубопроводов (трасс) по территории города Александров, расположения намечаемых площадок под строительство сооружений водоотведения и их обоснование</w:t>
            </w:r>
            <w:r>
              <w:rPr>
                <w:webHidden/>
              </w:rPr>
              <w:fldChar w:fldCharType="begin"/>
            </w:r>
            <w:r>
              <w:rPr>
                <w:webHidden/>
              </w:rPr>
              <w:instrText>PAGEREF _Toc149262707 \h</w:instrText>
            </w:r>
            <w:r>
              <w:rPr>
                <w:webHidden/>
              </w:rPr>
              <w:fldChar w:fldCharType="separate"/>
            </w:r>
            <w:r>
              <w:rPr>
                <w:rFonts w:ascii="Trebuchet MS" w:hAnsi="Trebuchet MS"/>
                <w:vanish w:val="false"/>
                <w:sz w:val="20"/>
                <w:szCs w:val="20"/>
              </w:rPr>
              <w:tab/>
              <w:t>142</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8">
            <w:r>
              <w:rPr>
                <w:webHidden/>
                <w:rFonts w:ascii="Trebuchet MS" w:hAnsi="Trebuchet MS"/>
                <w:sz w:val="20"/>
                <w:szCs w:val="20"/>
              </w:rPr>
              <w:t>4.7 Границы и характеристики охранных зон сетей и сооружений централизованной системы водоотведения</w:t>
            </w:r>
            <w:r>
              <w:rPr>
                <w:webHidden/>
              </w:rPr>
              <w:fldChar w:fldCharType="begin"/>
            </w:r>
            <w:r>
              <w:rPr>
                <w:webHidden/>
              </w:rPr>
              <w:instrText>PAGEREF _Toc149262708 \h</w:instrText>
            </w:r>
            <w:r>
              <w:rPr>
                <w:webHidden/>
              </w:rPr>
              <w:fldChar w:fldCharType="separate"/>
            </w:r>
            <w:r>
              <w:rPr>
                <w:rFonts w:ascii="Trebuchet MS" w:hAnsi="Trebuchet MS"/>
                <w:vanish w:val="false"/>
                <w:sz w:val="20"/>
                <w:szCs w:val="20"/>
              </w:rPr>
              <w:tab/>
              <w:t>142</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09">
            <w:r>
              <w:rPr>
                <w:webHidden/>
                <w:rFonts w:ascii="Trebuchet MS" w:hAnsi="Trebuchet MS"/>
                <w:sz w:val="20"/>
                <w:szCs w:val="20"/>
              </w:rPr>
              <w:t>4.8 Границы планируемых зон размещения объектов централизованной системы водоотведения</w:t>
            </w:r>
            <w:r>
              <w:rPr>
                <w:webHidden/>
              </w:rPr>
              <w:fldChar w:fldCharType="begin"/>
            </w:r>
            <w:r>
              <w:rPr>
                <w:webHidden/>
              </w:rPr>
              <w:instrText>PAGEREF _Toc149262709 \h</w:instrText>
            </w:r>
            <w:r>
              <w:rPr>
                <w:webHidden/>
              </w:rPr>
              <w:fldChar w:fldCharType="separate"/>
            </w:r>
            <w:r>
              <w:rPr>
                <w:rFonts w:ascii="Trebuchet MS" w:hAnsi="Trebuchet MS"/>
                <w:vanish w:val="false"/>
                <w:sz w:val="20"/>
                <w:szCs w:val="20"/>
              </w:rPr>
              <w:tab/>
              <w:t>144</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10">
            <w:r>
              <w:rPr>
                <w:webHidden/>
                <w:rFonts w:ascii="Trebuchet MS" w:hAnsi="Trebuchet MS"/>
                <w:sz w:val="20"/>
                <w:szCs w:val="20"/>
              </w:rPr>
              <w:t>РАЗДЕЛ 5. ЭКОЛОГИЧЕСКИЕ АСПЕКТЫ МЕРОПРИЯТИЙ ПО СТРОИТЕЛЬСТВУ И РЕКОНСТРУКЦИИ ОБЪЕКТОВ ЦЕНТРАЛИЗОВАННОЙ СИСТЕМЫ ВОДООТВЕДЕНИЯ</w:t>
            </w:r>
            <w:r>
              <w:rPr>
                <w:webHidden/>
              </w:rPr>
              <w:fldChar w:fldCharType="begin"/>
            </w:r>
            <w:r>
              <w:rPr>
                <w:webHidden/>
              </w:rPr>
              <w:instrText>PAGEREF _Toc149262710 \h</w:instrText>
            </w:r>
            <w:r>
              <w:rPr>
                <w:webHidden/>
              </w:rPr>
              <w:fldChar w:fldCharType="separate"/>
            </w:r>
            <w:r>
              <w:rPr>
                <w:rFonts w:ascii="Trebuchet MS" w:hAnsi="Trebuchet MS"/>
                <w:vanish w:val="false"/>
                <w:sz w:val="20"/>
                <w:szCs w:val="20"/>
              </w:rPr>
              <w:tab/>
              <w:t>145</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11">
            <w:r>
              <w:rPr>
                <w:webHidden/>
                <w:rFonts w:ascii="Trebuchet MS" w:hAnsi="Trebuchet MS"/>
                <w:sz w:val="20"/>
                <w:szCs w:val="20"/>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Pr>
                <w:webHidden/>
              </w:rPr>
              <w:fldChar w:fldCharType="begin"/>
            </w:r>
            <w:r>
              <w:rPr>
                <w:webHidden/>
              </w:rPr>
              <w:instrText>PAGEREF _Toc149262711 \h</w:instrText>
            </w:r>
            <w:r>
              <w:rPr>
                <w:webHidden/>
              </w:rPr>
              <w:fldChar w:fldCharType="separate"/>
            </w:r>
            <w:r>
              <w:rPr>
                <w:rFonts w:ascii="Trebuchet MS" w:hAnsi="Trebuchet MS"/>
                <w:vanish w:val="false"/>
                <w:sz w:val="20"/>
                <w:szCs w:val="20"/>
              </w:rPr>
              <w:tab/>
              <w:t>145</w:t>
            </w:r>
            <w:r>
              <w:rPr>
                <w:webHidden/>
              </w:rPr>
              <w:fldChar w:fldCharType="end"/>
            </w:r>
          </w:hyperlink>
        </w:p>
        <w:p>
          <w:pPr>
            <w:pStyle w:val="215"/>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12">
            <w:r>
              <w:rPr>
                <w:webHidden/>
                <w:rFonts w:ascii="Trebuchet MS" w:hAnsi="Trebuchet MS"/>
                <w:sz w:val="20"/>
                <w:szCs w:val="20"/>
              </w:rPr>
              <w:t>5.2 Сведения о применении методов, безопасных для окружающей среды, при утилизации осадков сточных вод</w:t>
            </w:r>
            <w:r>
              <w:rPr>
                <w:webHidden/>
              </w:rPr>
              <w:fldChar w:fldCharType="begin"/>
            </w:r>
            <w:r>
              <w:rPr>
                <w:webHidden/>
              </w:rPr>
              <w:instrText>PAGEREF _Toc149262712 \h</w:instrText>
            </w:r>
            <w:r>
              <w:rPr>
                <w:webHidden/>
              </w:rPr>
              <w:fldChar w:fldCharType="separate"/>
            </w:r>
            <w:r>
              <w:rPr>
                <w:rFonts w:ascii="Trebuchet MS" w:hAnsi="Trebuchet MS"/>
                <w:vanish w:val="false"/>
                <w:sz w:val="20"/>
                <w:szCs w:val="20"/>
              </w:rPr>
              <w:tab/>
              <w:t>145</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13">
            <w:r>
              <w:rPr>
                <w:webHidden/>
                <w:rFonts w:ascii="Trebuchet MS" w:hAnsi="Trebuchet MS"/>
                <w:sz w:val="20"/>
                <w:szCs w:val="20"/>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Pr>
                <w:webHidden/>
              </w:rPr>
              <w:fldChar w:fldCharType="begin"/>
            </w:r>
            <w:r>
              <w:rPr>
                <w:webHidden/>
              </w:rPr>
              <w:instrText>PAGEREF _Toc149262713 \h</w:instrText>
            </w:r>
            <w:r>
              <w:rPr>
                <w:webHidden/>
              </w:rPr>
              <w:fldChar w:fldCharType="separate"/>
            </w:r>
            <w:r>
              <w:rPr>
                <w:rFonts w:ascii="Trebuchet MS" w:hAnsi="Trebuchet MS"/>
                <w:vanish w:val="false"/>
                <w:sz w:val="20"/>
                <w:szCs w:val="20"/>
              </w:rPr>
              <w:tab/>
              <w:t>146</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14">
            <w:r>
              <w:rPr>
                <w:webHidden/>
                <w:rFonts w:ascii="Trebuchet MS" w:hAnsi="Trebuchet MS"/>
                <w:sz w:val="20"/>
                <w:szCs w:val="20"/>
              </w:rPr>
              <w:t>РАЗДЕЛ 7. ПЛАНОВЫЕ ЗНАЧЕНИЯ ПОКАЗАТЕЛЕЙ РАЗВИТИЯ ЦЕНТРАЛИЗОВАННЫХ СИСТЕМ ВОДООТВЕДЕНИЯ</w:t>
            </w:r>
            <w:r>
              <w:rPr>
                <w:webHidden/>
              </w:rPr>
              <w:fldChar w:fldCharType="begin"/>
            </w:r>
            <w:r>
              <w:rPr>
                <w:webHidden/>
              </w:rPr>
              <w:instrText>PAGEREF _Toc149262714 \h</w:instrText>
            </w:r>
            <w:r>
              <w:rPr>
                <w:webHidden/>
              </w:rPr>
              <w:fldChar w:fldCharType="separate"/>
            </w:r>
            <w:r>
              <w:rPr>
                <w:rFonts w:ascii="Trebuchet MS" w:hAnsi="Trebuchet MS"/>
                <w:vanish w:val="false"/>
                <w:sz w:val="20"/>
                <w:szCs w:val="20"/>
              </w:rPr>
              <w:tab/>
              <w:t>149</w:t>
            </w:r>
            <w:r>
              <w:rPr>
                <w:webHidden/>
              </w:rPr>
              <w:fldChar w:fldCharType="end"/>
            </w:r>
          </w:hyperlink>
        </w:p>
        <w:p>
          <w:pPr>
            <w:pStyle w:val="110"/>
            <w:tabs>
              <w:tab w:val="clear" w:pos="708"/>
              <w:tab w:val="right" w:pos="10206" w:leader="dot"/>
            </w:tabs>
            <w:spacing w:lineRule="auto" w:line="276" w:before="0" w:after="0"/>
            <w:ind w:left="0" w:right="-281" w:hanging="0"/>
            <w:jc w:val="both"/>
            <w:rPr>
              <w:rFonts w:ascii="Trebuchet MS" w:hAnsi="Trebuchet MS" w:eastAsia="宋体" w:cs="Mangal" w:cstheme="minorBidi" w:eastAsiaTheme="minorEastAsia"/>
              <w:kern w:val="2"/>
              <w:sz w:val="20"/>
              <w:szCs w:val="20"/>
              <w:lang w:eastAsia="ru-RU"/>
              <w14:ligatures w14:val="standardContextual"/>
            </w:rPr>
          </w:pPr>
          <w:hyperlink w:anchor="_Toc149262715">
            <w:r>
              <w:rPr>
                <w:webHidden/>
                <w:rFonts w:ascii="Trebuchet MS" w:hAnsi="Trebuchet MS"/>
                <w:sz w:val="20"/>
                <w:szCs w:val="20"/>
              </w:rPr>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r>
              <w:rPr>
                <w:webHidden/>
              </w:rPr>
              <w:fldChar w:fldCharType="begin"/>
            </w:r>
            <w:r>
              <w:rPr>
                <w:webHidden/>
              </w:rPr>
              <w:instrText>PAGEREF _Toc149262715 \h</w:instrText>
            </w:r>
            <w:r>
              <w:rPr>
                <w:webHidden/>
              </w:rPr>
              <w:fldChar w:fldCharType="separate"/>
            </w:r>
            <w:r>
              <w:rPr>
                <w:rFonts w:ascii="Trebuchet MS" w:hAnsi="Trebuchet MS"/>
                <w:vanish w:val="false"/>
                <w:sz w:val="20"/>
                <w:szCs w:val="20"/>
              </w:rPr>
              <w:tab/>
              <w:t>151</w:t>
            </w:r>
            <w:r>
              <w:rPr>
                <w:webHidden/>
              </w:rPr>
              <w:fldChar w:fldCharType="end"/>
            </w:r>
          </w:hyperlink>
          <w:r>
            <w:rPr>
              <w:sz w:val="20"/>
              <w:szCs w:val="20"/>
              <w:vanish w:val="false"/>
              <w:rFonts w:ascii="Trebuchet MS" w:hAnsi="Trebuchet MS"/>
            </w:rPr>
            <w:fldChar w:fldCharType="end"/>
          </w:r>
        </w:p>
      </w:sdtContent>
    </w:sdt>
    <w:p>
      <w:pPr>
        <w:pStyle w:val="Normal"/>
        <w:tabs>
          <w:tab w:val="clear" w:pos="708"/>
          <w:tab w:val="left" w:pos="9498" w:leader="none"/>
          <w:tab w:val="right" w:pos="9781" w:leader="dot"/>
          <w:tab w:val="right" w:pos="10065" w:leader="dot"/>
        </w:tabs>
        <w:spacing w:lineRule="auto" w:line="276"/>
        <w:ind w:left="-170" w:right="-170" w:firstLine="28"/>
        <w:jc w:val="both"/>
        <w:rPr>
          <w:rFonts w:ascii="Trebuchet MS" w:hAnsi="Trebuchet MS"/>
        </w:rPr>
      </w:pPr>
      <w:r>
        <w:rPr>
          <w:rFonts w:ascii="Trebuchet MS" w:hAnsi="Trebuchet MS"/>
        </w:rPr>
      </w:r>
    </w:p>
    <w:p>
      <w:pPr>
        <w:pStyle w:val="Normal"/>
        <w:tabs>
          <w:tab w:val="clear" w:pos="708"/>
          <w:tab w:val="left" w:pos="9498" w:leader="none"/>
        </w:tabs>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tabs>
          <w:tab w:val="clear" w:pos="708"/>
          <w:tab w:val="left" w:pos="9498" w:leader="none"/>
        </w:tabs>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Normal"/>
        <w:spacing w:lineRule="auto" w:line="276"/>
        <w:ind w:firstLine="720"/>
        <w:jc w:val="both"/>
        <w:rPr>
          <w:rFonts w:ascii="Trebuchet MS" w:hAnsi="Trebuchet MS"/>
          <w:spacing w:val="-12"/>
          <w:sz w:val="24"/>
          <w:szCs w:val="24"/>
          <w:highlight w:val="yellow"/>
        </w:rPr>
      </w:pPr>
      <w:r>
        <w:rPr>
          <w:rFonts w:ascii="Trebuchet MS" w:hAnsi="Trebuchet MS"/>
          <w:spacing w:val="-12"/>
          <w:sz w:val="24"/>
          <w:szCs w:val="24"/>
          <w:highlight w:val="yellow"/>
        </w:rPr>
      </w:r>
    </w:p>
    <w:p>
      <w:pPr>
        <w:pStyle w:val="1"/>
        <w:spacing w:lineRule="auto" w:line="276" w:before="0" w:after="120"/>
        <w:jc w:val="center"/>
        <w:rPr>
          <w:rFonts w:ascii="Trebuchet MS" w:hAnsi="Trebuchet MS"/>
          <w:spacing w:val="-12"/>
          <w:sz w:val="22"/>
          <w:szCs w:val="22"/>
        </w:rPr>
      </w:pPr>
      <w:bookmarkStart w:id="2" w:name="_Toc462835069"/>
      <w:bookmarkStart w:id="3" w:name="_Toc149262623"/>
      <w:r>
        <w:rPr>
          <w:rFonts w:ascii="Trebuchet MS" w:hAnsi="Trebuchet MS"/>
          <w:spacing w:val="-12"/>
          <w:sz w:val="22"/>
          <w:szCs w:val="22"/>
        </w:rPr>
        <w:t>ОБЩИЕ ПОЛОЖЕНИЯ</w:t>
      </w:r>
      <w:bookmarkEnd w:id="2"/>
      <w:bookmarkEnd w:id="3"/>
    </w:p>
    <w:p>
      <w:pPr>
        <w:pStyle w:val="Style37"/>
        <w:spacing w:lineRule="auto" w:line="276" w:before="43" w:after="0"/>
        <w:ind w:right="102" w:firstLine="567"/>
        <w:jc w:val="both"/>
        <w:rPr>
          <w:rFonts w:ascii="Trebuchet MS" w:hAnsi="Trebuchet MS"/>
          <w:sz w:val="22"/>
          <w:szCs w:val="22"/>
        </w:rPr>
      </w:pPr>
      <w:r>
        <w:rPr>
          <w:rFonts w:ascii="Trebuchet MS" w:hAnsi="Trebuchet MS"/>
          <w:sz w:val="22"/>
          <w:szCs w:val="22"/>
        </w:rPr>
        <w:t>Схема водоснабжения и водоотведения поселений и городских округов – совокупность графического (схемы, чертежи, планы подземных коммуникаций на основе топографогеодезической подосновы, космо- и аэрофотосъемочных материалов) и текстового описания технико-экономического состояния централизованных систем водоснабжения, водоотведения и направлений их развития.</w:t>
      </w:r>
    </w:p>
    <w:p>
      <w:pPr>
        <w:pStyle w:val="Style37"/>
        <w:spacing w:lineRule="auto" w:line="276" w:before="1" w:after="0"/>
        <w:ind w:right="103" w:firstLine="567"/>
        <w:jc w:val="both"/>
        <w:rPr>
          <w:rFonts w:ascii="Trebuchet MS" w:hAnsi="Trebuchet MS"/>
          <w:sz w:val="22"/>
          <w:szCs w:val="22"/>
        </w:rPr>
      </w:pPr>
      <w:r>
        <w:rPr>
          <w:rFonts w:ascii="Trebuchet MS" w:hAnsi="Trebuchet MS"/>
          <w:sz w:val="22"/>
          <w:szCs w:val="22"/>
        </w:rPr>
        <w:t>В целях реализации государственной политики в сфере водоснабжения и водоотведения, направленной на обеспечение охраны здоровья и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обеспечения доступности водоснабжения и водоотведения для абонентов, обеспечения развития централизованных систем холодного водоснабжения путем развития более эффективных форм управления, привлечения инвестиций была разработана настоящая схема водоснабжения и водоотведения муниципального образования город Александров на период до 2033 года.</w:t>
      </w:r>
    </w:p>
    <w:p>
      <w:pPr>
        <w:pStyle w:val="Style37"/>
        <w:spacing w:lineRule="auto" w:line="276" w:before="1" w:after="0"/>
        <w:ind w:right="100" w:firstLine="567"/>
        <w:jc w:val="both"/>
        <w:rPr>
          <w:rFonts w:ascii="Trebuchet MS" w:hAnsi="Trebuchet MS"/>
          <w:sz w:val="22"/>
          <w:szCs w:val="22"/>
        </w:rPr>
      </w:pPr>
      <w:r>
        <w:rPr>
          <w:rFonts w:ascii="Trebuchet MS" w:hAnsi="Trebuchet MS"/>
          <w:sz w:val="22"/>
          <w:szCs w:val="22"/>
        </w:rPr>
        <w:t>Реализация мероприятий, предлагаемых в данной Схеме водоснабжения и водоотведения, позволит в полном объёме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надёжности систем жизнеобеспечения, а также уменьшения техногенного воздействия на окружающую природную среду.</w:t>
      </w:r>
    </w:p>
    <w:p>
      <w:pPr>
        <w:pStyle w:val="Style37"/>
        <w:spacing w:lineRule="auto" w:line="276" w:before="3" w:after="0"/>
        <w:ind w:right="104" w:firstLine="567"/>
        <w:jc w:val="both"/>
        <w:rPr>
          <w:rFonts w:ascii="Trebuchet MS" w:hAnsi="Trebuchet MS"/>
          <w:sz w:val="22"/>
          <w:szCs w:val="22"/>
        </w:rPr>
      </w:pPr>
      <w:r>
        <w:rPr>
          <w:rFonts w:ascii="Trebuchet MS" w:hAnsi="Trebuchet MS"/>
          <w:sz w:val="22"/>
          <w:szCs w:val="22"/>
        </w:rPr>
        <w:t>Разработка «Схемы водоснабжения и водоотведения муниципального образования город Александров» выполнена в 2023 году на 10-летний период в соответствии с пунктом 6 Постановления Правительства РФ от 5 сентября 2013 г. N 782 «О схемах водоснабжения и водоотведения»</w:t>
      </w:r>
    </w:p>
    <w:p>
      <w:pPr>
        <w:pStyle w:val="Style37"/>
        <w:spacing w:lineRule="auto" w:line="276" w:before="3" w:after="0"/>
        <w:ind w:right="104" w:firstLine="567"/>
        <w:jc w:val="both"/>
        <w:rPr>
          <w:rFonts w:ascii="Trebuchet MS" w:hAnsi="Trebuchet MS"/>
          <w:sz w:val="22"/>
          <w:szCs w:val="22"/>
        </w:rPr>
      </w:pPr>
      <w:r>
        <w:rPr>
          <w:rFonts w:ascii="Trebuchet MS" w:hAnsi="Trebuchet MS"/>
          <w:sz w:val="22"/>
          <w:szCs w:val="22"/>
        </w:rPr>
        <w:t>Разработка Схемы проводилась с учетом следующих исходных данных:</w:t>
      </w:r>
    </w:p>
    <w:p>
      <w:pPr>
        <w:pStyle w:val="113"/>
        <w:numPr>
          <w:ilvl w:val="0"/>
          <w:numId w:val="4"/>
        </w:numPr>
        <w:tabs>
          <w:tab w:val="clear" w:pos="708"/>
          <w:tab w:val="left" w:pos="680" w:leader="none"/>
        </w:tabs>
        <w:spacing w:lineRule="auto" w:line="276" w:before="2" w:after="0"/>
        <w:ind w:left="0" w:firstLine="284"/>
        <w:jc w:val="both"/>
        <w:rPr>
          <w:rFonts w:ascii="Trebuchet MS" w:hAnsi="Trebuchet MS"/>
        </w:rPr>
      </w:pPr>
      <w:r>
        <w:rPr>
          <w:rFonts w:ascii="Trebuchet MS" w:hAnsi="Trebuchet MS"/>
        </w:rPr>
        <w:t>Генеральный план муниципального образования город Александров;</w:t>
      </w:r>
    </w:p>
    <w:p>
      <w:pPr>
        <w:pStyle w:val="113"/>
        <w:numPr>
          <w:ilvl w:val="0"/>
          <w:numId w:val="4"/>
        </w:numPr>
        <w:tabs>
          <w:tab w:val="clear" w:pos="708"/>
          <w:tab w:val="left" w:pos="680" w:leader="none"/>
        </w:tabs>
        <w:spacing w:lineRule="auto" w:line="276" w:before="2" w:after="0"/>
        <w:ind w:left="0" w:firstLine="284"/>
        <w:jc w:val="both"/>
        <w:rPr>
          <w:rFonts w:ascii="Trebuchet MS" w:hAnsi="Trebuchet MS"/>
        </w:rPr>
      </w:pPr>
      <w:r>
        <w:rPr>
          <w:rFonts w:ascii="Trebuchet MS" w:hAnsi="Trebuchet MS"/>
        </w:rPr>
        <w:t>Муниципальная программа «Модернизация объектов коммунальной инфраструктуры на территории муниципального образования город Александров"»;</w:t>
      </w:r>
    </w:p>
    <w:p>
      <w:pPr>
        <w:pStyle w:val="113"/>
        <w:numPr>
          <w:ilvl w:val="0"/>
          <w:numId w:val="4"/>
        </w:numPr>
        <w:tabs>
          <w:tab w:val="clear" w:pos="708"/>
          <w:tab w:val="left" w:pos="680" w:leader="none"/>
        </w:tabs>
        <w:spacing w:lineRule="auto" w:line="276" w:before="48" w:after="0"/>
        <w:ind w:left="0" w:right="102" w:firstLine="284"/>
        <w:jc w:val="both"/>
        <w:rPr>
          <w:rFonts w:ascii="Trebuchet MS" w:hAnsi="Trebuchet MS"/>
        </w:rPr>
      </w:pPr>
      <w:r>
        <w:rPr>
          <w:rFonts w:ascii="Trebuchet MS" w:hAnsi="Trebuchet MS"/>
        </w:rPr>
        <w:t>Схема водоснабжения и водоотведения муниципального образования город Александров Владимирской области до 2024 года;</w:t>
      </w:r>
    </w:p>
    <w:p>
      <w:pPr>
        <w:pStyle w:val="113"/>
        <w:numPr>
          <w:ilvl w:val="0"/>
          <w:numId w:val="4"/>
        </w:numPr>
        <w:tabs>
          <w:tab w:val="clear" w:pos="708"/>
          <w:tab w:val="left" w:pos="680" w:leader="none"/>
        </w:tabs>
        <w:spacing w:lineRule="auto" w:line="276" w:before="4" w:after="0"/>
        <w:ind w:left="0" w:firstLine="284"/>
        <w:jc w:val="both"/>
        <w:rPr>
          <w:rFonts w:ascii="Trebuchet MS" w:hAnsi="Trebuchet MS"/>
        </w:rPr>
      </w:pPr>
      <w:r>
        <w:rPr>
          <w:rFonts w:ascii="Trebuchet MS" w:hAnsi="Trebuchet MS"/>
        </w:rPr>
        <w:t>Схема теплоснабжения муниципального образования город Александров Владимирской области до 2027 года;</w:t>
      </w:r>
    </w:p>
    <w:p>
      <w:pPr>
        <w:pStyle w:val="113"/>
        <w:numPr>
          <w:ilvl w:val="0"/>
          <w:numId w:val="4"/>
        </w:numPr>
        <w:tabs>
          <w:tab w:val="clear" w:pos="708"/>
          <w:tab w:val="left" w:pos="680" w:leader="none"/>
        </w:tabs>
        <w:spacing w:lineRule="auto" w:line="276" w:before="45" w:after="0"/>
        <w:ind w:left="0" w:right="101" w:firstLine="284"/>
        <w:jc w:val="both"/>
        <w:rPr>
          <w:rFonts w:ascii="Trebuchet MS" w:hAnsi="Trebuchet MS"/>
        </w:rPr>
      </w:pPr>
      <w:r>
        <w:rPr>
          <w:rFonts w:ascii="Trebuchet MS" w:hAnsi="Trebuchet MS"/>
        </w:rPr>
        <w:t>Материалы, предоставленные МУП «АВК», МУП «АТС» и ООО «КРИП ТЕХНО»: документация по источникам водоснабжения, насосным станциям и очистным сооружениям, данные технологического и коммерческого учета потребления воды и сточных вод, конструктивные данные и схемы по сетям водоснабжения и водоотведения, документы по финансовой и хозяйственной деятельности;</w:t>
      </w:r>
    </w:p>
    <w:p>
      <w:pPr>
        <w:sectPr>
          <w:headerReference w:type="default" r:id="rId3"/>
          <w:footerReference w:type="default" r:id="rId4"/>
          <w:type w:val="nextPage"/>
          <w:pgSz w:w="11906" w:h="16838"/>
          <w:pgMar w:left="1134" w:right="851" w:gutter="0" w:header="340" w:top="1134" w:footer="340" w:bottom="1134"/>
          <w:pgNumType w:fmt="decimal"/>
          <w:formProt w:val="false"/>
          <w:titlePg/>
          <w:textDirection w:val="lrTb"/>
          <w:docGrid w:type="default" w:linePitch="299" w:charSpace="4096"/>
        </w:sectPr>
        <w:pStyle w:val="113"/>
        <w:numPr>
          <w:ilvl w:val="0"/>
          <w:numId w:val="4"/>
        </w:numPr>
        <w:tabs>
          <w:tab w:val="clear" w:pos="708"/>
          <w:tab w:val="left" w:pos="680" w:leader="none"/>
        </w:tabs>
        <w:spacing w:lineRule="auto" w:line="276" w:before="45" w:after="0"/>
        <w:ind w:left="0" w:right="101" w:firstLine="284"/>
        <w:jc w:val="both"/>
        <w:rPr>
          <w:rFonts w:ascii="Trebuchet MS" w:hAnsi="Trebuchet MS"/>
        </w:rPr>
      </w:pPr>
      <w:r>
        <w:rPr>
          <w:rFonts w:ascii="Trebuchet MS" w:hAnsi="Trebuchet MS"/>
        </w:rPr>
        <w:tab/>
        <w:t>Информация, размещенная на федеральном портале раскрытия информации ФГИС ЕИАС ФАС России</w:t>
      </w:r>
    </w:p>
    <w:p>
      <w:pPr>
        <w:pStyle w:val="1"/>
        <w:spacing w:before="0" w:after="120"/>
        <w:jc w:val="center"/>
        <w:rPr>
          <w:rFonts w:ascii="Trebuchet MS" w:hAnsi="Trebuchet MS"/>
          <w:spacing w:val="-12"/>
          <w:sz w:val="22"/>
          <w:szCs w:val="22"/>
        </w:rPr>
      </w:pPr>
      <w:bookmarkStart w:id="4" w:name="_Toc149262624"/>
      <w:bookmarkStart w:id="5" w:name="_Toc462835070"/>
      <w:bookmarkStart w:id="6" w:name="_bookmark1"/>
      <w:bookmarkEnd w:id="6"/>
      <w:r>
        <w:rPr>
          <w:rFonts w:ascii="Trebuchet MS" w:hAnsi="Trebuchet MS"/>
          <w:spacing w:val="-12"/>
          <w:sz w:val="22"/>
          <w:szCs w:val="22"/>
        </w:rPr>
        <w:t>НОРМАТИВНО-ПРАВОВАЯ БАЗА</w:t>
      </w:r>
      <w:bookmarkEnd w:id="4"/>
      <w:bookmarkEnd w:id="5"/>
    </w:p>
    <w:p>
      <w:pPr>
        <w:pStyle w:val="Normal"/>
        <w:numPr>
          <w:ilvl w:val="0"/>
          <w:numId w:val="3"/>
        </w:numPr>
        <w:tabs>
          <w:tab w:val="clear" w:pos="708"/>
          <w:tab w:val="left" w:pos="680" w:leader="none"/>
        </w:tabs>
        <w:spacing w:lineRule="auto" w:line="276"/>
        <w:ind w:left="113" w:right="98" w:firstLine="284"/>
        <w:jc w:val="both"/>
        <w:rPr>
          <w:rFonts w:ascii="Trebuchet MS" w:hAnsi="Trebuchet MS"/>
        </w:rPr>
      </w:pPr>
      <w:bookmarkStart w:id="7" w:name="_Hlk65698906"/>
      <w:bookmarkEnd w:id="7"/>
      <w:r>
        <w:rPr>
          <w:rFonts w:ascii="Trebuchet MS" w:hAnsi="Trebuchet MS"/>
        </w:rPr>
        <w:t>Федеральный закон от 07.12.2011 года №416-ФЗ «О водоснабжении и водоотведении»;</w:t>
      </w:r>
    </w:p>
    <w:p>
      <w:pPr>
        <w:pStyle w:val="Normal"/>
        <w:numPr>
          <w:ilvl w:val="0"/>
          <w:numId w:val="3"/>
        </w:numPr>
        <w:tabs>
          <w:tab w:val="clear" w:pos="708"/>
          <w:tab w:val="left" w:pos="680" w:leader="none"/>
        </w:tabs>
        <w:spacing w:lineRule="auto" w:line="276"/>
        <w:ind w:left="113" w:right="99" w:firstLine="284"/>
        <w:jc w:val="both"/>
        <w:rPr>
          <w:rFonts w:ascii="Trebuchet MS" w:hAnsi="Trebuchet MS"/>
        </w:rPr>
      </w:pPr>
      <w:r>
        <w:rPr>
          <w:rFonts w:ascii="Trebuchet MS" w:hAnsi="Trebuchet MS"/>
        </w:rPr>
        <w:t xml:space="preserve">Федеральный закон РФ от 23.11.2009 года №261-ФЗ «Об энергосбережении и о повышении энергетической эффективности, и о внесении изменений в отдельные </w:t>
      </w:r>
      <w:r>
        <w:rPr>
          <w:rFonts w:ascii="Trebuchet MS" w:hAnsi="Trebuchet MS"/>
          <w:spacing w:val="2"/>
        </w:rPr>
        <w:t>за</w:t>
      </w:r>
      <w:r>
        <w:rPr>
          <w:rFonts w:ascii="Trebuchet MS" w:hAnsi="Trebuchet MS"/>
        </w:rPr>
        <w:t>конодательные акты Российской Федерации»;</w:t>
      </w:r>
    </w:p>
    <w:p>
      <w:pPr>
        <w:pStyle w:val="Normal"/>
        <w:numPr>
          <w:ilvl w:val="0"/>
          <w:numId w:val="3"/>
        </w:numPr>
        <w:tabs>
          <w:tab w:val="clear" w:pos="708"/>
          <w:tab w:val="left" w:pos="680" w:leader="none"/>
        </w:tabs>
        <w:spacing w:lineRule="auto" w:line="276"/>
        <w:ind w:left="113" w:right="98" w:firstLine="284"/>
        <w:jc w:val="both"/>
        <w:rPr>
          <w:rFonts w:ascii="Trebuchet MS" w:hAnsi="Trebuchet MS"/>
        </w:rPr>
      </w:pPr>
      <w:r>
        <w:rPr>
          <w:rFonts w:ascii="Trebuchet MS" w:hAnsi="Trebuchet MS"/>
        </w:rPr>
        <w:t>Постановление Правительства РФ от 05.09.2013 г. №782 «О схемах водоснабжения и водоотведения»;</w:t>
      </w:r>
    </w:p>
    <w:p>
      <w:pPr>
        <w:pStyle w:val="Normal"/>
        <w:numPr>
          <w:ilvl w:val="0"/>
          <w:numId w:val="3"/>
        </w:numPr>
        <w:tabs>
          <w:tab w:val="clear" w:pos="708"/>
          <w:tab w:val="left" w:pos="680" w:leader="none"/>
        </w:tabs>
        <w:spacing w:lineRule="auto" w:line="276"/>
        <w:ind w:left="113" w:right="98" w:firstLine="284"/>
        <w:jc w:val="both"/>
        <w:rPr>
          <w:rFonts w:ascii="Trebuchet MS" w:hAnsi="Trebuchet MS"/>
        </w:rPr>
      </w:pPr>
      <w:r>
        <w:rPr>
          <w:rFonts w:ascii="Trebuchet MS" w:hAnsi="Trebuchet MS"/>
        </w:rPr>
        <w:t>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РФ»;</w:t>
      </w:r>
    </w:p>
    <w:p>
      <w:pPr>
        <w:pStyle w:val="Normal"/>
        <w:numPr>
          <w:ilvl w:val="0"/>
          <w:numId w:val="3"/>
        </w:numPr>
        <w:tabs>
          <w:tab w:val="clear" w:pos="708"/>
          <w:tab w:val="left" w:pos="680" w:leader="none"/>
        </w:tabs>
        <w:spacing w:lineRule="auto" w:line="276"/>
        <w:ind w:left="113" w:right="98" w:firstLine="284"/>
        <w:jc w:val="both"/>
        <w:rPr>
          <w:rFonts w:ascii="Trebuchet MS" w:hAnsi="Trebuchet MS"/>
        </w:rPr>
      </w:pPr>
      <w:r>
        <w:rPr>
          <w:rFonts w:ascii="Trebuchet MS" w:hAnsi="Trebuchet MS"/>
        </w:rPr>
        <w:t>СП 30.13330.2020 «СНиП 2.04.01-85* Внутренний водопровод и канализация зданий;</w:t>
      </w:r>
    </w:p>
    <w:p>
      <w:pPr>
        <w:pStyle w:val="Normal"/>
        <w:numPr>
          <w:ilvl w:val="0"/>
          <w:numId w:val="3"/>
        </w:numPr>
        <w:tabs>
          <w:tab w:val="clear" w:pos="708"/>
          <w:tab w:val="left" w:pos="680" w:leader="none"/>
        </w:tabs>
        <w:spacing w:lineRule="auto" w:line="276"/>
        <w:ind w:left="113" w:right="98" w:firstLine="284"/>
        <w:jc w:val="both"/>
        <w:rPr>
          <w:rFonts w:ascii="Trebuchet MS" w:hAnsi="Trebuchet MS"/>
        </w:rPr>
      </w:pPr>
      <w:r>
        <w:rPr>
          <w:rFonts w:ascii="Trebuchet MS" w:hAnsi="Trebuchet MS"/>
        </w:rPr>
        <w:t>СП 32.13330.2018 «СНиП 2.04.03-85 Канализация. Наружные сети и сооружения»;</w:t>
      </w:r>
    </w:p>
    <w:p>
      <w:pPr>
        <w:pStyle w:val="Normal"/>
        <w:numPr>
          <w:ilvl w:val="0"/>
          <w:numId w:val="3"/>
        </w:numPr>
        <w:tabs>
          <w:tab w:val="clear" w:pos="708"/>
          <w:tab w:val="left" w:pos="680" w:leader="none"/>
        </w:tabs>
        <w:spacing w:lineRule="auto" w:line="276"/>
        <w:ind w:left="113" w:right="98" w:firstLine="284"/>
        <w:jc w:val="both"/>
        <w:rPr>
          <w:rFonts w:ascii="Trebuchet MS" w:hAnsi="Trebuchet MS"/>
        </w:rPr>
      </w:pPr>
      <w:r>
        <w:rPr>
          <w:rFonts w:ascii="Trebuchet MS" w:hAnsi="Trebuchet MS"/>
        </w:rPr>
        <w:t>СП 31.13330.2021 «СНиП 2.04.02-84* Водоснабжение. Наружные сети и сооружения»;</w:t>
      </w:r>
    </w:p>
    <w:p>
      <w:pPr>
        <w:pStyle w:val="Normal"/>
        <w:numPr>
          <w:ilvl w:val="0"/>
          <w:numId w:val="3"/>
        </w:numPr>
        <w:tabs>
          <w:tab w:val="clear" w:pos="708"/>
          <w:tab w:val="left" w:pos="680" w:leader="none"/>
        </w:tabs>
        <w:spacing w:lineRule="auto" w:line="276"/>
        <w:ind w:left="113" w:right="98" w:firstLine="284"/>
        <w:jc w:val="both"/>
        <w:rPr>
          <w:rFonts w:ascii="Trebuchet MS" w:hAnsi="Trebuchet MS"/>
        </w:rPr>
      </w:pPr>
      <w:r>
        <w:rPr>
          <w:rFonts w:ascii="Trebuchet MS" w:hAnsi="Trebuchet MS"/>
        </w:rPr>
        <w:t>СП 8.13130.2020 «Системы противопожарной защиты. Источники наружного противопожарного водоснабжения»;</w:t>
      </w:r>
    </w:p>
    <w:p>
      <w:pPr>
        <w:pStyle w:val="Normal"/>
        <w:numPr>
          <w:ilvl w:val="0"/>
          <w:numId w:val="3"/>
        </w:numPr>
        <w:tabs>
          <w:tab w:val="clear" w:pos="708"/>
          <w:tab w:val="left" w:pos="680" w:leader="none"/>
        </w:tabs>
        <w:spacing w:lineRule="auto" w:line="276"/>
        <w:ind w:left="113" w:right="98" w:firstLine="284"/>
        <w:jc w:val="both"/>
        <w:rPr>
          <w:rFonts w:ascii="Trebuchet MS" w:hAnsi="Trebuchet MS"/>
        </w:rPr>
      </w:pPr>
      <w:bookmarkStart w:id="8" w:name="_Hlk130058048"/>
      <w:r>
        <w:rPr>
          <w:rFonts w:ascii="Trebuchet MS" w:hAnsi="Trebuchet MS"/>
        </w:rPr>
        <w:t>СанПиН 1.2.3685-21 «Гигиенические нормативы и требования к обеспечению безопасности и (или) безвредности для человека факторов среды обитания»</w:t>
      </w:r>
      <w:bookmarkEnd w:id="8"/>
      <w:r>
        <w:rPr>
          <w:rFonts w:ascii="Trebuchet MS" w:hAnsi="Trebuchet MS"/>
        </w:rPr>
        <w:t>.</w:t>
      </w:r>
    </w:p>
    <w:p>
      <w:pPr>
        <w:pStyle w:val="Style37"/>
        <w:spacing w:lineRule="auto" w:line="276"/>
        <w:ind w:right="100" w:firstLine="540"/>
        <w:jc w:val="both"/>
        <w:rPr>
          <w:rFonts w:ascii="Trebuchet MS" w:hAnsi="Trebuchet MS"/>
          <w:spacing w:val="-12"/>
          <w:sz w:val="16"/>
          <w:szCs w:val="16"/>
        </w:rPr>
      </w:pPr>
      <w:r>
        <w:rPr>
          <w:rFonts w:ascii="Trebuchet MS" w:hAnsi="Trebuchet MS"/>
          <w:spacing w:val="-12"/>
          <w:sz w:val="16"/>
          <w:szCs w:val="16"/>
        </w:rPr>
      </w:r>
      <w:bookmarkStart w:id="9" w:name="_Hlk65698906"/>
      <w:bookmarkStart w:id="10" w:name="_Toc462835071"/>
      <w:bookmarkStart w:id="11" w:name="_bookmark2"/>
      <w:bookmarkStart w:id="12" w:name="_Hlk65698906"/>
      <w:bookmarkStart w:id="13" w:name="_Toc462835071"/>
      <w:bookmarkStart w:id="14" w:name="_bookmark2"/>
      <w:bookmarkEnd w:id="12"/>
      <w:bookmarkEnd w:id="13"/>
      <w:bookmarkEnd w:id="14"/>
    </w:p>
    <w:p>
      <w:pPr>
        <w:pStyle w:val="1"/>
        <w:spacing w:before="0" w:after="120"/>
        <w:jc w:val="center"/>
        <w:rPr>
          <w:rFonts w:ascii="Trebuchet MS" w:hAnsi="Trebuchet MS"/>
          <w:spacing w:val="-12"/>
          <w:sz w:val="22"/>
          <w:szCs w:val="22"/>
        </w:rPr>
      </w:pPr>
      <w:bookmarkStart w:id="15" w:name="_Toc462835071"/>
      <w:bookmarkStart w:id="16" w:name="_Toc149262625"/>
      <w:bookmarkEnd w:id="15"/>
      <w:r>
        <w:rPr>
          <w:rFonts w:ascii="Trebuchet MS" w:hAnsi="Trebuchet MS"/>
          <w:spacing w:val="-12"/>
          <w:sz w:val="22"/>
          <w:szCs w:val="22"/>
        </w:rPr>
        <w:t>КРАТКАЯ ХАРАКТЕРИСТИКА КЛИМАТИЧЕСКИХ И ГИДРОГЕОЛОГИЧЕСКИХ УСЛОВИЙ</w:t>
      </w:r>
      <w:bookmarkEnd w:id="16"/>
    </w:p>
    <w:p>
      <w:pPr>
        <w:pStyle w:val="Style37"/>
        <w:spacing w:lineRule="auto" w:line="276"/>
        <w:ind w:right="100" w:firstLine="540"/>
        <w:jc w:val="both"/>
        <w:rPr>
          <w:rFonts w:ascii="Trebuchet MS" w:hAnsi="Trebuchet MS"/>
          <w:bCs/>
          <w:sz w:val="22"/>
          <w:szCs w:val="22"/>
        </w:rPr>
      </w:pPr>
      <w:r>
        <w:rPr>
          <w:rFonts w:ascii="Trebuchet MS" w:hAnsi="Trebuchet MS"/>
          <w:bCs/>
          <w:sz w:val="22"/>
          <w:szCs w:val="22"/>
        </w:rPr>
        <w:t>Муниципальное образование город Александров (городское поселение) образовано законом Владимирской области № от 16 мая 2005 года № 61-ОЗ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p>
    <w:p>
      <w:pPr>
        <w:pStyle w:val="Style37"/>
        <w:spacing w:lineRule="auto" w:line="276"/>
        <w:ind w:right="100" w:firstLine="540"/>
        <w:jc w:val="both"/>
        <w:rPr>
          <w:rFonts w:ascii="Trebuchet MS" w:hAnsi="Trebuchet MS"/>
          <w:bCs/>
          <w:sz w:val="22"/>
          <w:szCs w:val="22"/>
        </w:rPr>
      </w:pPr>
      <w:r>
        <w:rPr>
          <w:rFonts w:ascii="Trebuchet MS" w:hAnsi="Trebuchet MS"/>
          <w:bCs/>
          <w:sz w:val="22"/>
          <w:szCs w:val="22"/>
        </w:rPr>
        <w:t>Муниципальное образование город Александров находится в центральной части района, на пересечении федеральной железной дороги «Москва-Ярославль» и автомобильной дороги регионального значения.</w:t>
      </w:r>
    </w:p>
    <w:p>
      <w:pPr>
        <w:pStyle w:val="Style37"/>
        <w:spacing w:lineRule="auto" w:line="276"/>
        <w:ind w:right="100" w:firstLine="540"/>
        <w:jc w:val="both"/>
        <w:rPr>
          <w:rFonts w:ascii="Trebuchet MS" w:hAnsi="Trebuchet MS"/>
          <w:bCs/>
          <w:sz w:val="22"/>
          <w:szCs w:val="22"/>
        </w:rPr>
      </w:pPr>
      <w:r>
        <w:rPr>
          <w:rFonts w:ascii="Trebuchet MS" w:hAnsi="Trebuchet MS"/>
          <w:bCs/>
          <w:sz w:val="22"/>
          <w:szCs w:val="22"/>
        </w:rPr>
        <w:t>Муниципальное образование город Александров граничит:</w:t>
      </w:r>
    </w:p>
    <w:p>
      <w:pPr>
        <w:pStyle w:val="Style37"/>
        <w:spacing w:lineRule="auto" w:line="276"/>
        <w:ind w:right="100" w:firstLine="540"/>
        <w:jc w:val="both"/>
        <w:rPr>
          <w:rFonts w:ascii="Trebuchet MS" w:hAnsi="Trebuchet MS"/>
          <w:bCs/>
          <w:sz w:val="22"/>
          <w:szCs w:val="22"/>
        </w:rPr>
      </w:pPr>
      <w:r>
        <w:rPr>
          <w:rFonts w:ascii="Trebuchet MS" w:hAnsi="Trebuchet MS"/>
          <w:bCs/>
          <w:sz w:val="22"/>
          <w:szCs w:val="22"/>
        </w:rPr>
        <w:t>- с восточной стороны - МО Андреевское сельское поселение Александровского района;</w:t>
      </w:r>
    </w:p>
    <w:p>
      <w:pPr>
        <w:pStyle w:val="Style37"/>
        <w:spacing w:lineRule="auto" w:line="276"/>
        <w:ind w:right="100" w:firstLine="540"/>
        <w:jc w:val="both"/>
        <w:rPr>
          <w:rFonts w:ascii="Trebuchet MS" w:hAnsi="Trebuchet MS"/>
          <w:bCs/>
          <w:sz w:val="22"/>
          <w:szCs w:val="22"/>
        </w:rPr>
      </w:pPr>
      <w:r>
        <w:rPr>
          <w:rFonts w:ascii="Trebuchet MS" w:hAnsi="Trebuchet MS"/>
          <w:bCs/>
          <w:sz w:val="22"/>
          <w:szCs w:val="22"/>
        </w:rPr>
        <w:t>- с южной стороны – МО Каринское сельское поселение и МО Андреевское сельское поселение Александровского района;</w:t>
      </w:r>
    </w:p>
    <w:p>
      <w:pPr>
        <w:pStyle w:val="Style37"/>
        <w:spacing w:lineRule="auto" w:line="276"/>
        <w:ind w:right="100" w:firstLine="540"/>
        <w:jc w:val="both"/>
        <w:rPr>
          <w:rFonts w:ascii="Trebuchet MS" w:hAnsi="Trebuchet MS"/>
          <w:bCs/>
          <w:sz w:val="22"/>
          <w:szCs w:val="22"/>
        </w:rPr>
      </w:pPr>
      <w:r>
        <w:rPr>
          <w:rFonts w:ascii="Trebuchet MS" w:hAnsi="Trebuchet MS"/>
          <w:bCs/>
          <w:sz w:val="22"/>
          <w:szCs w:val="22"/>
        </w:rPr>
        <w:t xml:space="preserve">- с северной и западной сторонами – МО Каринское сельское поселение Александровского района. </w:t>
      </w:r>
    </w:p>
    <w:p>
      <w:pPr>
        <w:pStyle w:val="Normal"/>
        <w:spacing w:lineRule="auto" w:line="276" w:before="20" w:after="20"/>
        <w:ind w:firstLine="567"/>
        <w:jc w:val="both"/>
        <w:rPr>
          <w:rFonts w:ascii="Trebuchet MS" w:hAnsi="Trebuchet MS" w:eastAsia="Times New Roman"/>
        </w:rPr>
      </w:pPr>
      <w:r>
        <w:rPr>
          <w:rFonts w:eastAsia="Times New Roman" w:ascii="Trebuchet MS" w:hAnsi="Trebuchet MS"/>
        </w:rPr>
        <w:t xml:space="preserve">Площадь территории города составляет 2864 га, в том числе застроенная территория - 1257 га, зеленые насаждения — 290,8 га. </w:t>
      </w:r>
    </w:p>
    <w:p>
      <w:pPr>
        <w:pStyle w:val="Normal"/>
        <w:spacing w:lineRule="auto" w:line="276" w:before="20" w:after="20"/>
        <w:ind w:firstLine="567"/>
        <w:jc w:val="both"/>
        <w:rPr>
          <w:rFonts w:ascii="Trebuchet MS" w:hAnsi="Trebuchet MS" w:eastAsia="Times New Roman"/>
        </w:rPr>
      </w:pPr>
      <w:r>
        <w:rPr>
          <w:rFonts w:eastAsia="Times New Roman" w:ascii="Trebuchet MS" w:hAnsi="Trebuchet MS"/>
        </w:rPr>
        <w:t>Численность населения города на 01.01.2023 г. – 55 943 человека. Количество населения, обеспечиваемого централизованным водоснабжением 30244 чел.</w:t>
      </w:r>
    </w:p>
    <w:p>
      <w:pPr>
        <w:pStyle w:val="Normal"/>
        <w:spacing w:lineRule="auto" w:line="276" w:before="20" w:after="20"/>
        <w:ind w:firstLine="567"/>
        <w:jc w:val="both"/>
        <w:rPr>
          <w:rFonts w:ascii="Trebuchet MS" w:hAnsi="Trebuchet MS" w:eastAsia="Times New Roman"/>
        </w:rPr>
      </w:pPr>
      <w:r>
        <w:rPr>
          <w:rFonts w:eastAsia="Times New Roman" w:ascii="Trebuchet MS" w:hAnsi="Trebuchet MS"/>
        </w:rPr>
        <w:t>Застройка города представлена одно и многоэтажными (до 10-ти этажей) зданиями с разной степенью благоустройства.</w:t>
      </w:r>
    </w:p>
    <w:p>
      <w:pPr>
        <w:pStyle w:val="Normal"/>
        <w:widowControl/>
        <w:shd w:val="clear" w:color="auto" w:fill="FFFFFF"/>
        <w:spacing w:lineRule="auto" w:line="276"/>
        <w:ind w:firstLine="567"/>
        <w:jc w:val="both"/>
        <w:rPr>
          <w:rFonts w:ascii="Trebuchet MS" w:hAnsi="Trebuchet MS"/>
          <w:sz w:val="12"/>
          <w:szCs w:val="12"/>
          <w:u w:val="single"/>
        </w:rPr>
      </w:pPr>
      <w:r>
        <w:rPr>
          <w:rFonts w:ascii="Trebuchet MS" w:hAnsi="Trebuchet MS"/>
          <w:sz w:val="12"/>
          <w:szCs w:val="12"/>
          <w:u w:val="single"/>
        </w:rPr>
      </w:r>
    </w:p>
    <w:p>
      <w:pPr>
        <w:pStyle w:val="Normal"/>
        <w:widowControl/>
        <w:shd w:val="clear" w:color="auto" w:fill="FFFFFF"/>
        <w:spacing w:lineRule="auto" w:line="276"/>
        <w:ind w:firstLine="567"/>
        <w:jc w:val="both"/>
        <w:rPr>
          <w:rFonts w:ascii="Trebuchet MS" w:hAnsi="Trebuchet MS"/>
        </w:rPr>
      </w:pPr>
      <w:r>
        <w:rPr>
          <w:rFonts w:ascii="Trebuchet MS" w:hAnsi="Trebuchet MS"/>
          <w:u w:val="single"/>
        </w:rPr>
        <w:t>Климат.</w:t>
      </w:r>
      <w:r>
        <w:rPr>
          <w:rFonts w:ascii="Trebuchet MS" w:hAnsi="Trebuchet MS"/>
        </w:rPr>
        <w:t xml:space="preserve"> Климат в муниципальном образовании город Александров - умеренно-континентальный. Погода в течение года и одного сезона может резко изменяться. Зимой, наряду с умеренными и сильными морозами, почти ежегодно наблюдаются оттепели, летом довольно жаркая сухая погода сменяется дождливой и относительно холодной.</w:t>
      </w:r>
    </w:p>
    <w:p>
      <w:pPr>
        <w:pStyle w:val="Normal"/>
        <w:widowControl/>
        <w:shd w:val="clear" w:color="auto" w:fill="FFFFFF"/>
        <w:spacing w:lineRule="auto" w:line="276"/>
        <w:ind w:firstLine="567"/>
        <w:jc w:val="both"/>
        <w:rPr>
          <w:rFonts w:ascii="Trebuchet MS" w:hAnsi="Trebuchet MS"/>
        </w:rPr>
      </w:pPr>
      <w:r>
        <w:rPr>
          <w:rFonts w:ascii="Trebuchet MS" w:hAnsi="Trebuchet MS"/>
        </w:rPr>
        <w:t xml:space="preserve">Среднегодовая температура воздуха положительная и составляет +3,4 </w:t>
      </w:r>
      <w:r>
        <w:rPr>
          <w:rFonts w:ascii="Trebuchet MS" w:hAnsi="Trebuchet MS"/>
          <w:vertAlign w:val="superscript"/>
        </w:rPr>
        <w:t>о</w:t>
      </w:r>
      <w:r>
        <w:rPr>
          <w:rFonts w:ascii="Trebuchet MS" w:hAnsi="Trebuchet MS"/>
        </w:rPr>
        <w:t>С.</w:t>
      </w:r>
    </w:p>
    <w:p>
      <w:pPr>
        <w:pStyle w:val="Normal"/>
        <w:widowControl/>
        <w:shd w:val="clear" w:color="auto" w:fill="FFFFFF"/>
        <w:spacing w:lineRule="auto" w:line="276"/>
        <w:ind w:firstLine="567"/>
        <w:jc w:val="both"/>
        <w:rPr>
          <w:rFonts w:ascii="Trebuchet MS" w:hAnsi="Trebuchet MS"/>
        </w:rPr>
      </w:pPr>
      <w:r>
        <w:rPr>
          <w:rFonts w:ascii="Trebuchet MS" w:hAnsi="Trebuchet MS"/>
        </w:rPr>
        <w:t>Устойчивый снежный покров образуется в конце ноября, начинает разрушаться в первой половине апреля. Максимальная высота снежного покрова 40-55 см.</w:t>
      </w:r>
    </w:p>
    <w:p>
      <w:pPr>
        <w:pStyle w:val="Normal"/>
        <w:widowControl/>
        <w:shd w:val="clear" w:color="auto" w:fill="FFFFFF"/>
        <w:spacing w:lineRule="auto" w:line="276"/>
        <w:ind w:firstLine="567"/>
        <w:jc w:val="both"/>
        <w:rPr>
          <w:rFonts w:ascii="Trebuchet MS" w:hAnsi="Trebuchet MS"/>
        </w:rPr>
      </w:pPr>
      <w:r>
        <w:rPr>
          <w:rFonts w:ascii="Trebuchet MS" w:hAnsi="Trebuchet MS"/>
        </w:rPr>
        <w:t>Среднегодовое количество осадков составляет 691 мм. Основная часть осадков выпадает в летние месяцы, около 30% выпадает в виде снега.</w:t>
      </w:r>
    </w:p>
    <w:p>
      <w:pPr>
        <w:pStyle w:val="Normal"/>
        <w:widowControl/>
        <w:shd w:val="clear" w:color="auto" w:fill="FFFFFF"/>
        <w:spacing w:lineRule="auto" w:line="276"/>
        <w:ind w:firstLine="567"/>
        <w:jc w:val="both"/>
        <w:rPr>
          <w:rFonts w:ascii="Trebuchet MS" w:hAnsi="Trebuchet MS"/>
        </w:rPr>
      </w:pPr>
      <w:r>
        <w:rPr>
          <w:rFonts w:ascii="Trebuchet MS" w:hAnsi="Trebuchet MS"/>
        </w:rPr>
        <w:t xml:space="preserve">Преобладающими направлениями ветра в холодный период являются юго-западные и южные, в тёплый - северные, северо-западные и северо-восточные. Среднегодовая скорость ветра на открытых местах 3-4 м/сек. </w:t>
      </w:r>
    </w:p>
    <w:p>
      <w:pPr>
        <w:pStyle w:val="Normal"/>
        <w:widowControl/>
        <w:shd w:val="clear" w:color="auto" w:fill="FFFFFF"/>
        <w:spacing w:lineRule="auto" w:line="276"/>
        <w:ind w:firstLine="567"/>
        <w:jc w:val="both"/>
        <w:rPr>
          <w:rFonts w:ascii="Trebuchet MS" w:hAnsi="Trebuchet MS"/>
        </w:rPr>
      </w:pPr>
      <w:r>
        <w:rPr>
          <w:rFonts w:ascii="Trebuchet MS" w:hAnsi="Trebuchet MS"/>
        </w:rPr>
        <w:t>Глубина промерзания грунта в зимний период составляет в среднем 1,6м.</w:t>
      </w:r>
    </w:p>
    <w:p>
      <w:pPr>
        <w:pStyle w:val="Normal"/>
        <w:widowControl/>
        <w:shd w:val="clear" w:color="auto" w:fill="FFFFFF"/>
        <w:spacing w:lineRule="auto" w:line="276"/>
        <w:ind w:firstLine="567"/>
        <w:jc w:val="both"/>
        <w:rPr>
          <w:rFonts w:ascii="Trebuchet MS" w:hAnsi="Trebuchet MS"/>
          <w:u w:val="single"/>
        </w:rPr>
      </w:pPr>
      <w:r>
        <w:rPr>
          <w:rFonts w:ascii="Trebuchet MS" w:hAnsi="Trebuchet MS"/>
          <w:u w:val="single"/>
        </w:rPr>
        <w:t>Рельеф и инженерно-геологические условия</w:t>
      </w:r>
    </w:p>
    <w:p>
      <w:pPr>
        <w:pStyle w:val="Normal"/>
        <w:widowControl/>
        <w:shd w:val="clear" w:color="auto" w:fill="FFFFFF"/>
        <w:spacing w:lineRule="auto" w:line="276"/>
        <w:ind w:firstLine="567"/>
        <w:jc w:val="both"/>
        <w:rPr>
          <w:rFonts w:ascii="Trebuchet MS" w:hAnsi="Trebuchet MS"/>
        </w:rPr>
      </w:pPr>
      <w:r>
        <w:rPr>
          <w:rFonts w:ascii="Trebuchet MS" w:hAnsi="Trebuchet MS"/>
        </w:rPr>
        <w:t>Город расположен в пределах коренного берега реки Серой.</w:t>
      </w:r>
    </w:p>
    <w:p>
      <w:pPr>
        <w:pStyle w:val="Normal"/>
        <w:widowControl/>
        <w:shd w:val="clear" w:color="auto" w:fill="FFFFFF"/>
        <w:spacing w:lineRule="auto" w:line="276"/>
        <w:ind w:firstLine="567"/>
        <w:jc w:val="both"/>
        <w:rPr>
          <w:rFonts w:ascii="Trebuchet MS" w:hAnsi="Trebuchet MS"/>
        </w:rPr>
      </w:pPr>
      <w:r>
        <w:rPr>
          <w:rFonts w:ascii="Trebuchet MS" w:hAnsi="Trebuchet MS"/>
        </w:rPr>
        <w:t>Рельеф всхолмленный, нарушенный сетью оврагов. Уклон наблюдается в сторону р.Серой.</w:t>
      </w:r>
    </w:p>
    <w:p>
      <w:pPr>
        <w:pStyle w:val="Normal"/>
        <w:widowControl/>
        <w:shd w:val="clear" w:color="auto" w:fill="FFFFFF"/>
        <w:spacing w:lineRule="auto" w:line="276"/>
        <w:ind w:firstLine="567"/>
        <w:jc w:val="both"/>
        <w:rPr>
          <w:rFonts w:ascii="Trebuchet MS" w:hAnsi="Trebuchet MS"/>
        </w:rPr>
      </w:pPr>
      <w:r>
        <w:rPr>
          <w:rFonts w:ascii="Trebuchet MS" w:hAnsi="Trebuchet MS"/>
        </w:rPr>
      </w:r>
    </w:p>
    <w:p>
      <w:pPr>
        <w:pStyle w:val="Normal"/>
        <w:widowControl/>
        <w:shd w:val="clear" w:color="auto" w:fill="FFFFFF"/>
        <w:spacing w:lineRule="auto" w:line="276"/>
        <w:ind w:firstLine="567"/>
        <w:jc w:val="both"/>
        <w:rPr>
          <w:rFonts w:ascii="Trebuchet MS" w:hAnsi="Trebuchet MS"/>
          <w:u w:val="single"/>
        </w:rPr>
      </w:pPr>
      <w:r>
        <w:rPr>
          <w:rFonts w:ascii="Trebuchet MS" w:hAnsi="Trebuchet MS"/>
          <w:u w:val="single"/>
        </w:rPr>
        <w:t>Гидрография, гидрогеология</w:t>
      </w:r>
    </w:p>
    <w:p>
      <w:pPr>
        <w:pStyle w:val="Normal"/>
        <w:widowControl/>
        <w:shd w:val="clear" w:color="auto" w:fill="FFFFFF"/>
        <w:spacing w:lineRule="auto" w:line="276"/>
        <w:ind w:firstLine="567"/>
        <w:jc w:val="both"/>
        <w:rPr>
          <w:rFonts w:ascii="Trebuchet MS" w:hAnsi="Trebuchet MS"/>
        </w:rPr>
      </w:pPr>
      <w:r>
        <w:rPr>
          <w:rFonts w:ascii="Trebuchet MS" w:hAnsi="Trebuchet MS"/>
        </w:rPr>
        <w:t xml:space="preserve">В геологическом строении участвуют современные, верхнечетвертичные </w:t>
        <w:br/>
        <w:t>и среднечетвертичные отложения.</w:t>
      </w:r>
    </w:p>
    <w:p>
      <w:pPr>
        <w:pStyle w:val="Normal"/>
        <w:widowControl/>
        <w:shd w:val="clear" w:color="auto" w:fill="FFFFFF"/>
        <w:spacing w:lineRule="auto" w:line="276"/>
        <w:ind w:firstLine="567"/>
        <w:jc w:val="both"/>
        <w:rPr>
          <w:rFonts w:ascii="Trebuchet MS" w:hAnsi="Trebuchet MS"/>
        </w:rPr>
      </w:pPr>
      <w:r>
        <w:rPr>
          <w:rFonts w:ascii="Trebuchet MS" w:hAnsi="Trebuchet MS"/>
        </w:rPr>
        <w:t xml:space="preserve">Современные четвертичные отложения залегают с поверхности до глубины 0,3м </w:t>
        <w:br/>
        <w:t xml:space="preserve">и представлены почвенно-растительным слоем суглинистым и насыпными грунтами: суглинок </w:t>
        <w:br/>
        <w:t xml:space="preserve">с включением щебня, кирпичного строительного мусора, остатками древесины. </w:t>
      </w:r>
    </w:p>
    <w:p>
      <w:pPr>
        <w:pStyle w:val="Normal"/>
        <w:widowControl/>
        <w:shd w:val="clear" w:color="auto" w:fill="FFFFFF"/>
        <w:spacing w:lineRule="auto" w:line="276"/>
        <w:ind w:firstLine="567"/>
        <w:jc w:val="both"/>
        <w:rPr>
          <w:rFonts w:ascii="Trebuchet MS" w:hAnsi="Trebuchet MS"/>
        </w:rPr>
      </w:pPr>
      <w:r>
        <w:rPr>
          <w:rFonts w:ascii="Trebuchet MS" w:hAnsi="Trebuchet MS"/>
        </w:rPr>
        <w:t xml:space="preserve">Под современными залегают верхнечетвертичные делювиальные суглинки жёлто-коричневые, серо-коричневые, тугопластичные, полутвёрдые и местами мягкопластичные, </w:t>
        <w:br/>
        <w:t>с пятнами глин мощностью 1,0-3,9м. Мощность слоя 2,4-3,3 м.</w:t>
      </w:r>
    </w:p>
    <w:p>
      <w:pPr>
        <w:pStyle w:val="Normal"/>
        <w:widowControl/>
        <w:shd w:val="clear" w:color="auto" w:fill="FFFFFF"/>
        <w:spacing w:lineRule="auto" w:line="276"/>
        <w:ind w:firstLine="567"/>
        <w:jc w:val="both"/>
        <w:rPr>
          <w:rFonts w:ascii="Trebuchet MS" w:hAnsi="Trebuchet MS"/>
        </w:rPr>
      </w:pPr>
      <w:r>
        <w:rPr>
          <w:rFonts w:ascii="Trebuchet MS" w:hAnsi="Trebuchet MS"/>
        </w:rPr>
        <w:t>Ниже залегают среднечетвертичные отложения, представленные водно-ледниковым песками средней крупности жёлто-коричневыми, кварцевыми, маловлажными, средней плотности и песками мелкими жёлтыми, кварцевыми, маловлажными, средней плотности.  Мощность  песков средней крупности 1,4-3,2м, песков мелких 0,8-4,9м.</w:t>
      </w:r>
    </w:p>
    <w:p>
      <w:pPr>
        <w:pStyle w:val="Normal"/>
        <w:widowControl/>
        <w:shd w:val="clear" w:color="auto" w:fill="FFFFFF"/>
        <w:spacing w:lineRule="auto" w:line="276"/>
        <w:ind w:firstLine="567"/>
        <w:jc w:val="both"/>
        <w:rPr>
          <w:rFonts w:ascii="Trebuchet MS" w:hAnsi="Trebuchet MS"/>
        </w:rPr>
      </w:pPr>
      <w:r>
        <w:rPr>
          <w:rFonts w:ascii="Trebuchet MS" w:hAnsi="Trebuchet MS"/>
        </w:rPr>
        <w:t>Гидрогеологические условия г. Александров характеризуются развитием "верховодки", носящей временный характер. Глубина залегания верховодки 0,5-1,5м.</w:t>
      </w:r>
    </w:p>
    <w:p>
      <w:pPr>
        <w:pStyle w:val="Normal"/>
        <w:widowControl/>
        <w:shd w:val="clear" w:color="auto" w:fill="FFFFFF"/>
        <w:spacing w:lineRule="auto" w:line="276"/>
        <w:ind w:firstLine="567"/>
        <w:jc w:val="both"/>
        <w:rPr>
          <w:rFonts w:ascii="Trebuchet MS" w:hAnsi="Trebuchet MS"/>
        </w:rPr>
      </w:pPr>
      <w:r>
        <w:rPr>
          <w:rFonts w:ascii="Trebuchet MS" w:hAnsi="Trebuchet MS"/>
        </w:rPr>
        <w:t xml:space="preserve">В пойменной части р. Серой развит аллювиальный водоносный горизонт, залегающий </w:t>
        <w:br/>
        <w:t>в толще песчано-глинистых образований. Глубина его залегания 0,3-0,7м.</w:t>
      </w:r>
    </w:p>
    <w:p>
      <w:pPr>
        <w:pStyle w:val="Normal"/>
        <w:widowControl/>
        <w:shd w:val="clear" w:color="auto" w:fill="FFFFFF"/>
        <w:spacing w:lineRule="auto" w:line="276"/>
        <w:ind w:firstLine="567"/>
        <w:jc w:val="both"/>
        <w:rPr>
          <w:rFonts w:ascii="Trebuchet MS" w:hAnsi="Trebuchet MS"/>
        </w:rPr>
      </w:pPr>
      <w:r>
        <w:rPr>
          <w:rFonts w:ascii="Trebuchet MS" w:hAnsi="Trebuchet MS"/>
        </w:rPr>
        <w:t>Флювиогляциальный водоносный горизонт, заключённый в толще песчано-гравийных отложений, распространён на подпойменной терассе и водораздельном пространстве. Флювиогляциальный горизонт встречается на глубине 1,8-7,0м от поверхности.</w:t>
      </w:r>
    </w:p>
    <w:p>
      <w:pPr>
        <w:pStyle w:val="Normal"/>
        <w:widowControl/>
        <w:shd w:val="clear" w:color="auto" w:fill="FFFFFF"/>
        <w:spacing w:lineRule="auto" w:line="276"/>
        <w:ind w:firstLine="567"/>
        <w:jc w:val="both"/>
        <w:rPr>
          <w:rFonts w:ascii="Trebuchet MS" w:hAnsi="Trebuchet MS"/>
        </w:rPr>
      </w:pPr>
      <w:r>
        <w:rPr>
          <w:rFonts w:ascii="Trebuchet MS" w:hAnsi="Trebuchet MS"/>
        </w:rPr>
        <w:t>Ассельско-клязьменский водоносный горизонт залегает на глубине 150-200м. Мощность горизонта 80-90м. Горизонт изолирован от вышележащих водоносных нижнемеловых четвертичных отложений верхнегорскими глинами мощностью 30-35м. Водоупором служат глины щелковской толщи мощностью 6-8м.</w:t>
      </w:r>
    </w:p>
    <w:p>
      <w:pPr>
        <w:pStyle w:val="Normal"/>
        <w:widowControl/>
        <w:shd w:val="clear" w:color="auto" w:fill="FFFFFF"/>
        <w:spacing w:lineRule="auto" w:line="276"/>
        <w:ind w:firstLine="567"/>
        <w:jc w:val="both"/>
        <w:rPr>
          <w:rFonts w:ascii="Trebuchet MS" w:hAnsi="Trebuchet MS"/>
        </w:rPr>
      </w:pPr>
      <w:r>
        <w:rPr>
          <w:rFonts w:ascii="Trebuchet MS" w:hAnsi="Trebuchet MS"/>
        </w:rPr>
        <w:t>Питание горизонтов происходит за счёт поверхностного стока и инфильтрации атмосферных осадков.</w:t>
      </w:r>
    </w:p>
    <w:p>
      <w:pPr>
        <w:pStyle w:val="Normal"/>
        <w:widowControl/>
        <w:shd w:val="clear" w:color="auto" w:fill="FFFFFF"/>
        <w:spacing w:lineRule="auto" w:line="276"/>
        <w:ind w:firstLine="567"/>
        <w:jc w:val="both"/>
        <w:rPr>
          <w:rFonts w:ascii="Trebuchet MS" w:hAnsi="Trebuchet MS"/>
        </w:rPr>
      </w:pPr>
      <w:r>
        <w:rPr>
          <w:rFonts w:ascii="Trebuchet MS" w:hAnsi="Trebuchet MS"/>
        </w:rPr>
        <w:t>Водоснабжение г. Александров базируется на эксплуатации подземных вод, приуроченных к верхнему (кутузовско-ассельскому) подгоризонту ассельско-клязьминского водоносного горизонта нижнекарбоновых-верхнепермских отложений.</w:t>
      </w:r>
    </w:p>
    <w:p>
      <w:pPr>
        <w:pStyle w:val="Normal"/>
        <w:widowControl/>
        <w:shd w:val="clear" w:color="auto" w:fill="FFFFFF"/>
        <w:spacing w:lineRule="auto" w:line="276"/>
        <w:ind w:firstLine="567"/>
        <w:jc w:val="both"/>
        <w:rPr>
          <w:rFonts w:ascii="Trebuchet MS" w:hAnsi="Trebuchet MS"/>
        </w:rPr>
      </w:pPr>
      <w:r>
        <w:rPr>
          <w:rFonts w:ascii="Trebuchet MS" w:hAnsi="Trebuchet MS"/>
        </w:rPr>
        <w:t xml:space="preserve">Водовмещающие породы представлены известняками и доломитами, неравномерно трещиноватыми. Мощность водовмещающих пород колеблется от 26,8 до 85м. Водоносный горизонт защищён толщей верхнеюрских глин мощностью от 25,5 до 73,0м, выдержанных </w:t>
        <w:br/>
        <w:t xml:space="preserve">по простиранию и глубине залегания. Запасы подземных вод утверждены в количестве </w:t>
        <w:br/>
        <w:t>55185 м</w:t>
      </w:r>
      <w:r>
        <w:rPr>
          <w:rFonts w:ascii="Trebuchet MS" w:hAnsi="Trebuchet MS"/>
          <w:vertAlign w:val="superscript"/>
        </w:rPr>
        <w:t>3</w:t>
      </w:r>
      <w:r>
        <w:rPr>
          <w:rFonts w:ascii="Trebuchet MS" w:hAnsi="Trebuchet MS"/>
        </w:rPr>
        <w:t xml:space="preserve">/сут. Подземные воды ассельско-клязьминского водоносного горизонта относятся </w:t>
        <w:br/>
        <w:t xml:space="preserve">к гидрохимической провинции с повышенным содержанием фтора, стронция и железа. </w:t>
        <w:br/>
        <w:t xml:space="preserve">Вода по химическому составу гидрокарбонатная, кальциевая, пресная, с минерализацией </w:t>
        <w:br/>
        <w:t>до 0,6 г/дм3, умеренно жёсткая, с величиной общей жёсткости, в основном, до 7,6 мг/экв.л. Содержание тяжёлых металлов и вредных компонентов в воде не превышает допустимых норм.</w:t>
      </w:r>
    </w:p>
    <w:p>
      <w:pPr>
        <w:pStyle w:val="Normal"/>
        <w:widowControl/>
        <w:shd w:val="clear" w:color="auto" w:fill="FFFFFF"/>
        <w:spacing w:lineRule="auto" w:line="276"/>
        <w:ind w:firstLine="567"/>
        <w:jc w:val="both"/>
        <w:rPr>
          <w:rFonts w:ascii="Trebuchet MS" w:hAnsi="Trebuchet MS"/>
        </w:rPr>
      </w:pPr>
      <w:r>
        <w:rPr>
          <w:rFonts w:ascii="Trebuchet MS" w:hAnsi="Trebuchet MS"/>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jc w:val="center"/>
        <w:rPr>
          <w:rFonts w:ascii="Trebuchet MS" w:hAnsi="Trebuchet MS"/>
          <w:szCs w:val="24"/>
        </w:rPr>
      </w:pPr>
      <w:r>
        <w:rPr>
          <w:rFonts w:ascii="Trebuchet MS" w:hAnsi="Trebuchet MS"/>
          <w:szCs w:val="24"/>
        </w:rPr>
      </w:r>
    </w:p>
    <w:p>
      <w:pPr>
        <w:pStyle w:val="Normal"/>
        <w:rPr>
          <w:rFonts w:ascii="Trebuchet MS" w:hAnsi="Trebuchet MS"/>
          <w:szCs w:val="24"/>
        </w:rPr>
      </w:pPr>
      <w:r>
        <w:rPr>
          <w:rFonts w:ascii="Trebuchet MS" w:hAnsi="Trebuchet MS"/>
          <w:szCs w:val="24"/>
        </w:rPr>
      </w:r>
    </w:p>
    <w:p>
      <w:pPr>
        <w:pStyle w:val="1"/>
        <w:jc w:val="center"/>
        <w:rPr>
          <w:rFonts w:ascii="Trebuchet MS" w:hAnsi="Trebuchet MS" w:cs="Calibri"/>
          <w:sz w:val="50"/>
          <w:szCs w:val="50"/>
        </w:rPr>
      </w:pPr>
      <w:bookmarkStart w:id="17" w:name="_Toc149262626"/>
      <w:bookmarkStart w:id="18" w:name="_Toc21954482"/>
      <w:bookmarkStart w:id="19" w:name="_Toc503434281"/>
      <w:bookmarkStart w:id="20" w:name="_Toc381887283"/>
      <w:r>
        <w:rPr>
          <w:rFonts w:cs="Calibri" w:ascii="Trebuchet MS" w:hAnsi="Trebuchet MS"/>
          <w:sz w:val="50"/>
          <w:szCs w:val="50"/>
        </w:rPr>
        <w:t>ГЛАВА I. СХЕМА ВОДОСНАБЖЕНИЯ</w:t>
      </w:r>
      <w:bookmarkEnd w:id="17"/>
      <w:bookmarkEnd w:id="18"/>
      <w:bookmarkEnd w:id="19"/>
      <w:bookmarkEnd w:id="20"/>
    </w:p>
    <w:p>
      <w:pPr>
        <w:sectPr>
          <w:headerReference w:type="default" r:id="rId5"/>
          <w:footerReference w:type="default" r:id="rId6"/>
          <w:type w:val="nextPage"/>
          <w:pgSz w:w="11906" w:h="16838"/>
          <w:pgMar w:left="1134" w:right="851" w:gutter="0" w:header="397" w:top="1134" w:footer="397" w:bottom="1134"/>
          <w:pgNumType w:fmt="decimal"/>
          <w:formProt w:val="false"/>
          <w:textDirection w:val="lrTb"/>
          <w:docGrid w:type="default" w:linePitch="360" w:charSpace="4096"/>
        </w:sectPr>
        <w:pStyle w:val="Normal"/>
        <w:rPr>
          <w:rFonts w:ascii="Trebuchet MS" w:hAnsi="Trebuchet MS"/>
          <w:szCs w:val="24"/>
        </w:rPr>
      </w:pPr>
      <w:r>
        <w:rPr>
          <w:rFonts w:ascii="Trebuchet MS" w:hAnsi="Trebuchet MS"/>
          <w:szCs w:val="24"/>
        </w:rPr>
      </w:r>
    </w:p>
    <w:p>
      <w:pPr>
        <w:pStyle w:val="1"/>
        <w:spacing w:lineRule="auto" w:line="276"/>
        <w:ind w:right="116" w:hanging="219"/>
        <w:jc w:val="center"/>
        <w:rPr>
          <w:rFonts w:ascii="Trebuchet MS" w:hAnsi="Trebuchet MS"/>
          <w:spacing w:val="-12"/>
          <w:sz w:val="22"/>
          <w:szCs w:val="22"/>
        </w:rPr>
      </w:pPr>
      <w:bookmarkStart w:id="21" w:name="_Toc149262627"/>
      <w:bookmarkStart w:id="22" w:name="_Toc462835073"/>
      <w:bookmarkStart w:id="23" w:name="_bookmark4"/>
      <w:bookmarkStart w:id="24" w:name="_bookmark3"/>
      <w:bookmarkEnd w:id="23"/>
      <w:bookmarkEnd w:id="24"/>
      <w:r>
        <w:rPr>
          <w:rFonts w:ascii="Trebuchet MS" w:hAnsi="Trebuchet MS"/>
          <w:spacing w:val="-12"/>
          <w:sz w:val="22"/>
          <w:szCs w:val="22"/>
        </w:rPr>
        <w:t>РАЗДЕЛ 1. ТЕХНИКО-ЭКОНОМИЧЕСКОЕ СОСТОЯНИЕ ЦЕНТРАЛИЗОВАННЫХ СИСТЕМ ВОДОСНАБЖЕНИЯ ГОРОДА АЛЕКСАНДРОВ</w:t>
      </w:r>
      <w:bookmarkEnd w:id="21"/>
      <w:bookmarkEnd w:id="22"/>
    </w:p>
    <w:p>
      <w:pPr>
        <w:pStyle w:val="113"/>
        <w:numPr>
          <w:ilvl w:val="0"/>
          <w:numId w:val="0"/>
        </w:numPr>
        <w:tabs>
          <w:tab w:val="clear" w:pos="708"/>
          <w:tab w:val="left" w:pos="788" w:leader="none"/>
        </w:tabs>
        <w:spacing w:lineRule="auto" w:line="276" w:before="3" w:after="0"/>
        <w:ind w:left="0" w:right="116" w:hanging="0"/>
        <w:jc w:val="center"/>
        <w:outlineLvl w:val="1"/>
        <w:rPr>
          <w:rFonts w:ascii="Trebuchet MS" w:hAnsi="Trebuchet MS"/>
          <w:b/>
          <w:b/>
        </w:rPr>
      </w:pPr>
      <w:bookmarkStart w:id="25" w:name="_Toc149262628"/>
      <w:bookmarkStart w:id="26" w:name="_Toc462835074"/>
      <w:bookmarkStart w:id="27" w:name="_bookmark5"/>
      <w:bookmarkEnd w:id="27"/>
      <w:r>
        <w:rPr>
          <w:rFonts w:ascii="Trebuchet MS" w:hAnsi="Trebuchet MS"/>
          <w:b/>
        </w:rPr>
        <w:t>1.1 Описание системы и структуры водоснабжения и деление территории муниципального образования на эксплуатационные зоны</w:t>
      </w:r>
      <w:bookmarkEnd w:id="25"/>
      <w:bookmarkEnd w:id="26"/>
    </w:p>
    <w:p>
      <w:pPr>
        <w:pStyle w:val="Style37"/>
        <w:spacing w:lineRule="auto" w:line="276"/>
        <w:ind w:right="104" w:firstLine="566"/>
        <w:jc w:val="both"/>
        <w:rPr>
          <w:rFonts w:ascii="Trebuchet MS" w:hAnsi="Trebuchet MS"/>
          <w:sz w:val="22"/>
          <w:szCs w:val="22"/>
        </w:rPr>
      </w:pPr>
      <w:r>
        <w:rPr>
          <w:rFonts w:ascii="Trebuchet MS" w:hAnsi="Trebuchet MS"/>
          <w:sz w:val="22"/>
          <w:szCs w:val="22"/>
        </w:rPr>
        <w:t>Системой водоснабжения является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pPr>
        <w:pStyle w:val="Style37"/>
        <w:spacing w:lineRule="auto" w:line="276" w:before="4" w:after="0"/>
        <w:ind w:right="116" w:hanging="0"/>
        <w:jc w:val="both"/>
        <w:rPr>
          <w:rFonts w:ascii="Trebuchet MS" w:hAnsi="Trebuchet MS"/>
          <w:sz w:val="22"/>
          <w:szCs w:val="22"/>
        </w:rPr>
      </w:pPr>
      <w:r>
        <w:rPr>
          <w:rFonts w:ascii="Trebuchet MS" w:hAnsi="Trebuchet MS"/>
          <w:sz w:val="22"/>
          <w:szCs w:val="22"/>
        </w:rPr>
        <w:t>Задачами систем водоснабжения являются:</w:t>
      </w:r>
    </w:p>
    <w:p>
      <w:pPr>
        <w:pStyle w:val="113"/>
        <w:numPr>
          <w:ilvl w:val="2"/>
          <w:numId w:val="2"/>
        </w:numPr>
        <w:tabs>
          <w:tab w:val="clear" w:pos="708"/>
          <w:tab w:val="left" w:pos="680" w:leader="none"/>
        </w:tabs>
        <w:spacing w:lineRule="auto" w:line="259" w:before="0" w:after="0"/>
        <w:ind w:left="0" w:firstLine="425"/>
        <w:contextualSpacing/>
        <w:jc w:val="both"/>
        <w:rPr>
          <w:rFonts w:ascii="Trebuchet MS" w:hAnsi="Trebuchet MS"/>
        </w:rPr>
      </w:pPr>
      <w:r>
        <w:rPr>
          <w:rFonts w:ascii="Trebuchet MS" w:hAnsi="Trebuchet MS"/>
        </w:rPr>
        <w:t>добыча воды;</w:t>
      </w:r>
    </w:p>
    <w:p>
      <w:pPr>
        <w:pStyle w:val="113"/>
        <w:numPr>
          <w:ilvl w:val="2"/>
          <w:numId w:val="2"/>
        </w:numPr>
        <w:tabs>
          <w:tab w:val="clear" w:pos="708"/>
          <w:tab w:val="left" w:pos="680" w:leader="none"/>
        </w:tabs>
        <w:spacing w:lineRule="auto" w:line="259" w:before="0" w:after="0"/>
        <w:ind w:left="0" w:firstLine="425"/>
        <w:contextualSpacing/>
        <w:jc w:val="both"/>
        <w:rPr>
          <w:rFonts w:ascii="Trebuchet MS" w:hAnsi="Trebuchet MS"/>
        </w:rPr>
      </w:pPr>
      <w:r>
        <w:rPr>
          <w:rFonts w:ascii="Trebuchet MS" w:hAnsi="Trebuchet MS"/>
        </w:rPr>
        <w:t>при необходимости подача ее к местам обработки и очистки;</w:t>
      </w:r>
    </w:p>
    <w:p>
      <w:pPr>
        <w:pStyle w:val="113"/>
        <w:numPr>
          <w:ilvl w:val="2"/>
          <w:numId w:val="2"/>
        </w:numPr>
        <w:tabs>
          <w:tab w:val="clear" w:pos="708"/>
          <w:tab w:val="left" w:pos="680" w:leader="none"/>
        </w:tabs>
        <w:spacing w:lineRule="auto" w:line="259" w:before="0" w:after="0"/>
        <w:ind w:left="0" w:firstLine="425"/>
        <w:contextualSpacing/>
        <w:jc w:val="both"/>
        <w:rPr>
          <w:rFonts w:ascii="Trebuchet MS" w:hAnsi="Trebuchet MS"/>
        </w:rPr>
      </w:pPr>
      <w:r>
        <w:rPr>
          <w:rFonts w:ascii="Trebuchet MS" w:hAnsi="Trebuchet MS"/>
        </w:rPr>
        <w:t>подача воды в водопроводную сеть к потребителям.</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Организация системы водоснабжения города Александров по способу доставки и распределения воды является централизованной.</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Централизованная система водоснабжения города обеспечивает:</w:t>
      </w:r>
    </w:p>
    <w:p>
      <w:pPr>
        <w:pStyle w:val="Style37"/>
        <w:numPr>
          <w:ilvl w:val="0"/>
          <w:numId w:val="10"/>
        </w:numPr>
        <w:spacing w:lineRule="auto" w:line="276" w:before="49" w:after="0"/>
        <w:ind w:left="0" w:right="96" w:firstLine="567"/>
        <w:contextualSpacing/>
        <w:jc w:val="both"/>
        <w:rPr>
          <w:rFonts w:ascii="Trebuchet MS" w:hAnsi="Trebuchet MS"/>
          <w:sz w:val="22"/>
          <w:szCs w:val="22"/>
        </w:rPr>
      </w:pPr>
      <w:r>
        <w:rPr>
          <w:rFonts w:ascii="Trebuchet MS" w:hAnsi="Trebuchet MS"/>
          <w:sz w:val="22"/>
          <w:szCs w:val="22"/>
        </w:rPr>
        <w:t>хозяйственно-питьевое водопотребление в жилых и общественных зданиях, нужды коммунально-бытовых предприятий;</w:t>
      </w:r>
    </w:p>
    <w:p>
      <w:pPr>
        <w:pStyle w:val="Style37"/>
        <w:numPr>
          <w:ilvl w:val="0"/>
          <w:numId w:val="10"/>
        </w:numPr>
        <w:spacing w:lineRule="auto" w:line="276" w:before="49" w:after="0"/>
        <w:ind w:left="0" w:right="96" w:firstLine="567"/>
        <w:contextualSpacing/>
        <w:jc w:val="both"/>
        <w:rPr>
          <w:rFonts w:ascii="Trebuchet MS" w:hAnsi="Trebuchet MS"/>
          <w:sz w:val="22"/>
          <w:szCs w:val="22"/>
        </w:rPr>
      </w:pPr>
      <w:r>
        <w:rPr>
          <w:rFonts w:ascii="Trebuchet MS" w:hAnsi="Trebuchet MS"/>
          <w:sz w:val="22"/>
          <w:szCs w:val="22"/>
        </w:rPr>
        <w:t>хозяйственно-питьевое водопотребление на предприятиях;</w:t>
      </w:r>
    </w:p>
    <w:p>
      <w:pPr>
        <w:pStyle w:val="Style37"/>
        <w:numPr>
          <w:ilvl w:val="0"/>
          <w:numId w:val="10"/>
        </w:numPr>
        <w:spacing w:lineRule="auto" w:line="276" w:before="49" w:after="0"/>
        <w:ind w:left="0" w:right="96" w:firstLine="567"/>
        <w:contextualSpacing/>
        <w:jc w:val="both"/>
        <w:rPr>
          <w:rFonts w:ascii="Trebuchet MS" w:hAnsi="Trebuchet MS"/>
          <w:sz w:val="22"/>
          <w:szCs w:val="22"/>
        </w:rPr>
      </w:pPr>
      <w:r>
        <w:rPr>
          <w:rFonts w:ascii="Trebuchet MS" w:hAnsi="Trebuchet MS"/>
          <w:sz w:val="22"/>
          <w:szCs w:val="22"/>
        </w:rPr>
        <w:t>производственные нужды промышленных предприятий, где требуется вода питьевого качества или предприятий, для которых экономически нецелесообразно сооружение отдельного водопровода;</w:t>
      </w:r>
    </w:p>
    <w:p>
      <w:pPr>
        <w:pStyle w:val="Style37"/>
        <w:numPr>
          <w:ilvl w:val="0"/>
          <w:numId w:val="10"/>
        </w:numPr>
        <w:spacing w:lineRule="auto" w:line="276" w:before="49" w:after="0"/>
        <w:ind w:left="0" w:right="96" w:firstLine="567"/>
        <w:contextualSpacing/>
        <w:jc w:val="both"/>
        <w:rPr>
          <w:rFonts w:ascii="Trebuchet MS" w:hAnsi="Trebuchet MS"/>
          <w:sz w:val="22"/>
          <w:szCs w:val="22"/>
        </w:rPr>
      </w:pPr>
      <w:r>
        <w:rPr>
          <w:rFonts w:ascii="Trebuchet MS" w:hAnsi="Trebuchet MS"/>
          <w:sz w:val="22"/>
          <w:szCs w:val="22"/>
        </w:rPr>
        <w:t>тушение пожаров;</w:t>
      </w:r>
    </w:p>
    <w:p>
      <w:pPr>
        <w:pStyle w:val="Style37"/>
        <w:numPr>
          <w:ilvl w:val="0"/>
          <w:numId w:val="10"/>
        </w:numPr>
        <w:spacing w:lineRule="auto" w:line="276" w:before="49" w:after="0"/>
        <w:ind w:left="0" w:right="96" w:firstLine="567"/>
        <w:contextualSpacing/>
        <w:jc w:val="both"/>
        <w:rPr>
          <w:rFonts w:ascii="Trebuchet MS" w:hAnsi="Trebuchet MS"/>
          <w:sz w:val="22"/>
          <w:szCs w:val="22"/>
        </w:rPr>
      </w:pPr>
      <w:r>
        <w:rPr>
          <w:rFonts w:ascii="Trebuchet MS" w:hAnsi="Trebuchet MS"/>
          <w:sz w:val="22"/>
          <w:szCs w:val="22"/>
        </w:rPr>
        <w:t>промывку водопроводных и канализационных сетей и т.п.</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Централизованная система водоснабжения по степени обеспеченности подачи воды относятся к I категории.</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Централизованное водоснабжение на территории муниципального образования город Александров организованно полностью из подземных источников (артезианских скважин). На территории города Александров расположены 3 водозабора («Южный» водозабор, «Северный» водозабор и «Новинский» водозабор) и 9 одиночных скважин. Дополнительно, одна скважина находится в районе д. Зеленцино Каринского сельского поселения Александровского района, на территории очистных сооружений биологической очистки.</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Система водоснабжения города Александров закольцована. Согласно формы статистической отчетности «1-водопровод», общая протяженность водопроводных сооружений, эксплуатируемых МУП «АВК» составляет 120,3 км.</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На территории города Александров услуги холодного водоснабжения оказывают четыре регулируемые организации коммунального комплекса:</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 Муниципальное унитарное предприятие «Александров Водоканал» муниципального образования город Александров (далее – МУП «АВК»);</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 Московская дирекция по тепловодоснабжению - структурное подразделение Центральной дирекции по тепловодоснабжению - филиал ОАО «РЖД»;</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 ФГБУ "ЦЖКУ" Минобороны России;</w:t>
      </w:r>
    </w:p>
    <w:p>
      <w:pPr>
        <w:pStyle w:val="Style37"/>
        <w:spacing w:lineRule="auto" w:line="276" w:before="49" w:after="0"/>
        <w:ind w:right="99" w:firstLine="566"/>
        <w:jc w:val="both"/>
        <w:rPr>
          <w:rFonts w:ascii="Trebuchet MS" w:hAnsi="Trebuchet MS"/>
          <w:sz w:val="22"/>
          <w:szCs w:val="22"/>
        </w:rPr>
      </w:pPr>
      <w:r>
        <w:rPr>
          <w:rFonts w:ascii="Trebuchet MS" w:hAnsi="Trebuchet MS"/>
          <w:sz w:val="22"/>
          <w:szCs w:val="22"/>
        </w:rPr>
        <w:t>- ООО «КРИП ТЕХНО».</w:t>
      </w:r>
    </w:p>
    <w:p>
      <w:pPr>
        <w:pStyle w:val="ListParagraph"/>
        <w:numPr>
          <w:ilvl w:val="0"/>
          <w:numId w:val="0"/>
        </w:numPr>
        <w:tabs>
          <w:tab w:val="clear" w:pos="708"/>
          <w:tab w:val="left" w:pos="680" w:leader="none"/>
        </w:tabs>
        <w:spacing w:lineRule="auto" w:line="276"/>
        <w:ind w:left="0" w:right="111" w:firstLine="566"/>
        <w:jc w:val="both"/>
        <w:rPr>
          <w:rFonts w:ascii="Trebuchet MS" w:hAnsi="Trebuchet MS"/>
        </w:rPr>
      </w:pPr>
      <w:r>
        <w:rPr>
          <w:rFonts w:ascii="Trebuchet MS" w:hAnsi="Trebuchet MS"/>
        </w:rPr>
        <w:t>Структурная схема системы водоснабжения города Александров представлена на рисунке 1.1.2.</w:t>
      </w:r>
    </w:p>
    <w:p>
      <w:pPr>
        <w:pStyle w:val="Style37"/>
        <w:spacing w:lineRule="auto" w:line="276" w:before="49" w:after="0"/>
        <w:ind w:right="99" w:firstLine="567"/>
        <w:jc w:val="both"/>
        <w:rPr>
          <w:rFonts w:ascii="Trebuchet MS" w:hAnsi="Trebuchet MS"/>
          <w:sz w:val="22"/>
          <w:szCs w:val="22"/>
        </w:rPr>
      </w:pPr>
      <w:r>
        <w:rPr>
          <w:rFonts w:ascii="Trebuchet MS" w:hAnsi="Trebuchet MS"/>
          <w:sz w:val="22"/>
          <w:szCs w:val="22"/>
        </w:rPr>
      </w:r>
      <w:bookmarkStart w:id="28" w:name="_Hlk75866618"/>
      <w:bookmarkStart w:id="29" w:name="_Hlk75866618"/>
      <w:bookmarkEnd w:id="29"/>
    </w:p>
    <w:p>
      <w:pPr>
        <w:sectPr>
          <w:headerReference w:type="default" r:id="rId7"/>
          <w:footerReference w:type="default" r:id="rId8"/>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before="46" w:after="0"/>
        <w:ind w:right="98" w:firstLine="566"/>
        <w:jc w:val="both"/>
        <w:rPr>
          <w:rFonts w:ascii="Trebuchet MS" w:hAnsi="Trebuchet MS"/>
          <w:sz w:val="24"/>
          <w:szCs w:val="24"/>
        </w:rPr>
      </w:pPr>
      <w:r>
        <w:rPr>
          <w:rFonts w:ascii="Trebuchet MS" w:hAnsi="Trebuchet MS"/>
          <w:sz w:val="24"/>
          <w:szCs w:val="24"/>
        </w:rPr>
      </w:r>
    </w:p>
    <w:p>
      <w:pPr>
        <w:pStyle w:val="ListParagraph"/>
        <w:tabs>
          <w:tab w:val="clear" w:pos="708"/>
          <w:tab w:val="left" w:pos="680" w:leader="none"/>
        </w:tabs>
        <w:ind w:left="0" w:right="96" w:firstLine="566"/>
        <w:jc w:val="center"/>
        <w:rPr>
          <w:rFonts w:ascii="Calibri" w:hAnsi="Calibri"/>
        </w:rPr>
      </w:pPr>
      <w:r>
        <w:rPr/>
        <w:drawing>
          <wp:inline distT="0" distB="0" distL="0" distR="0">
            <wp:extent cx="8662035" cy="6122035"/>
            <wp:effectExtent l="0" t="0" r="0" b="0"/>
            <wp:docPr id="2" name="Рисунок 7"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Изображение выглядит как карта, текст, атлас, диаграмма&#10;&#10;Автоматически созданное описание"/>
                    <pic:cNvPicPr>
                      <a:picLocks noChangeAspect="1" noChangeArrowheads="1"/>
                    </pic:cNvPicPr>
                  </pic:nvPicPr>
                  <pic:blipFill>
                    <a:blip r:embed="rId9"/>
                    <a:stretch>
                      <a:fillRect/>
                    </a:stretch>
                  </pic:blipFill>
                  <pic:spPr bwMode="auto">
                    <a:xfrm>
                      <a:off x="0" y="0"/>
                      <a:ext cx="8662035" cy="6122035"/>
                    </a:xfrm>
                    <a:prstGeom prst="rect">
                      <a:avLst/>
                    </a:prstGeom>
                  </pic:spPr>
                </pic:pic>
              </a:graphicData>
            </a:graphic>
          </wp:inline>
        </w:drawing>
      </w:r>
    </w:p>
    <w:p>
      <w:pPr>
        <w:pStyle w:val="ListParagraph"/>
        <w:tabs>
          <w:tab w:val="clear" w:pos="708"/>
          <w:tab w:val="left" w:pos="680" w:leader="none"/>
        </w:tabs>
        <w:ind w:left="0" w:right="99" w:hanging="0"/>
        <w:jc w:val="center"/>
        <w:rPr>
          <w:rFonts w:ascii="Trebuchet MS" w:hAnsi="Trebuchet MS"/>
          <w:b/>
          <w:b/>
        </w:rPr>
      </w:pPr>
      <w:r>
        <w:rPr>
          <w:rFonts w:ascii="Trebuchet MS" w:hAnsi="Trebuchet MS"/>
          <w:b/>
        </w:rPr>
        <w:t>Рисунок 1.1.1 – Централизованные системы водоснабжения г. Александров</w:t>
      </w:r>
    </w:p>
    <w:p>
      <w:pPr>
        <w:pStyle w:val="Style37"/>
        <w:spacing w:lineRule="auto" w:line="276" w:before="2" w:after="0"/>
        <w:jc w:val="center"/>
        <w:rPr>
          <w:rFonts w:ascii="Trebuchet MS" w:hAnsi="Trebuchet MS"/>
        </w:rPr>
      </w:pPr>
      <w:r>
        <w:rPr/>
        <w:drawing>
          <wp:inline distT="0" distB="0" distL="0" distR="0">
            <wp:extent cx="9357360" cy="5730875"/>
            <wp:effectExtent l="0" t="0" r="0" b="0"/>
            <wp:docPr id="3" name="Рисунок 4" descr="Изображение выглядит как текст, диаграмма, Параллельный,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Изображение выглядит как текст, диаграмма, Параллельный, План&#10;&#10;Автоматически созданное описание"/>
                    <pic:cNvPicPr>
                      <a:picLocks noChangeAspect="1" noChangeArrowheads="1"/>
                    </pic:cNvPicPr>
                  </pic:nvPicPr>
                  <pic:blipFill>
                    <a:blip r:embed="rId10"/>
                    <a:stretch>
                      <a:fillRect/>
                    </a:stretch>
                  </pic:blipFill>
                  <pic:spPr bwMode="auto">
                    <a:xfrm>
                      <a:off x="0" y="0"/>
                      <a:ext cx="9357360" cy="5730875"/>
                    </a:xfrm>
                    <a:prstGeom prst="rect">
                      <a:avLst/>
                    </a:prstGeom>
                  </pic:spPr>
                </pic:pic>
              </a:graphicData>
            </a:graphic>
          </wp:inline>
        </w:drawing>
      </w:r>
    </w:p>
    <w:p>
      <w:pPr>
        <w:pStyle w:val="Style37"/>
        <w:spacing w:lineRule="auto" w:line="276" w:before="2" w:after="0"/>
        <w:jc w:val="center"/>
        <w:rPr>
          <w:rFonts w:ascii="Trebuchet MS" w:hAnsi="Trebuchet MS"/>
          <w:b/>
          <w:b/>
          <w:sz w:val="22"/>
          <w:szCs w:val="22"/>
        </w:rPr>
      </w:pPr>
      <w:r>
        <w:rPr>
          <w:rFonts w:ascii="Trebuchet MS" w:hAnsi="Trebuchet MS"/>
          <w:b/>
          <w:sz w:val="22"/>
          <w:szCs w:val="22"/>
        </w:rPr>
        <w:t xml:space="preserve">Рисунок 1.1.2 – Структурная схема централизованного водоснабжения города Александров </w:t>
      </w:r>
    </w:p>
    <w:p>
      <w:pPr>
        <w:sectPr>
          <w:headerReference w:type="default" r:id="rId11"/>
          <w:footerReference w:type="default" r:id="rId12"/>
          <w:type w:val="nextPage"/>
          <w:pgSz w:orient="landscape" w:w="16838" w:h="11906"/>
          <w:pgMar w:left="1134" w:right="1134" w:gutter="0" w:header="397" w:top="1134" w:footer="266" w:bottom="851"/>
          <w:pgNumType w:fmt="decimal"/>
          <w:formProt w:val="false"/>
          <w:textDirection w:val="lrTb"/>
          <w:docGrid w:type="default" w:linePitch="299" w:charSpace="4096"/>
        </w:sectPr>
        <w:pStyle w:val="Style37"/>
        <w:spacing w:lineRule="auto" w:line="276" w:before="2" w:after="0"/>
        <w:jc w:val="center"/>
        <w:rPr>
          <w:rFonts w:ascii="Trebuchet MS" w:hAnsi="Trebuchet MS"/>
          <w:sz w:val="24"/>
          <w:szCs w:val="24"/>
        </w:rPr>
      </w:pPr>
      <w:r>
        <w:rPr>
          <w:rFonts w:ascii="Trebuchet MS" w:hAnsi="Trebuchet MS"/>
          <w:b/>
          <w:sz w:val="22"/>
          <w:szCs w:val="22"/>
        </w:rPr>
        <w:t>(объекты, эксплуатируемые МУП «АВК»)</w:t>
      </w:r>
    </w:p>
    <w:p>
      <w:pPr>
        <w:pStyle w:val="113"/>
        <w:numPr>
          <w:ilvl w:val="0"/>
          <w:numId w:val="0"/>
        </w:numPr>
        <w:tabs>
          <w:tab w:val="clear" w:pos="708"/>
          <w:tab w:val="left" w:pos="788" w:leader="none"/>
        </w:tabs>
        <w:spacing w:lineRule="auto" w:line="276" w:before="3" w:after="0"/>
        <w:ind w:left="0" w:right="116" w:hanging="0"/>
        <w:jc w:val="center"/>
        <w:outlineLvl w:val="1"/>
        <w:rPr>
          <w:rFonts w:ascii="Trebuchet MS" w:hAnsi="Trebuchet MS"/>
          <w:b/>
          <w:b/>
        </w:rPr>
      </w:pPr>
      <w:bookmarkStart w:id="30" w:name="_Toc149262629"/>
      <w:bookmarkStart w:id="31" w:name="_Toc462835075"/>
      <w:bookmarkStart w:id="32" w:name="_bookmark6"/>
      <w:bookmarkEnd w:id="32"/>
      <w:r>
        <w:rPr>
          <w:rFonts w:ascii="Trebuchet MS" w:hAnsi="Trebuchet MS"/>
          <w:b/>
        </w:rPr>
        <w:t>1.2 Описание территорий, не охваченных централизованными системами водоснабжения</w:t>
      </w:r>
      <w:bookmarkEnd w:id="30"/>
      <w:bookmarkEnd w:id="31"/>
    </w:p>
    <w:p>
      <w:pPr>
        <w:pStyle w:val="Style37"/>
        <w:spacing w:lineRule="auto" w:line="276"/>
        <w:ind w:right="96" w:firstLine="567"/>
        <w:jc w:val="both"/>
        <w:rPr>
          <w:rFonts w:ascii="Trebuchet MS" w:hAnsi="Trebuchet MS"/>
          <w:sz w:val="22"/>
          <w:szCs w:val="22"/>
        </w:rPr>
      </w:pPr>
      <w:bookmarkStart w:id="33" w:name="_Toc462835076"/>
      <w:bookmarkStart w:id="34" w:name="_bookmark7"/>
      <w:bookmarkEnd w:id="34"/>
      <w:r>
        <w:rPr>
          <w:rFonts w:ascii="Trebuchet MS" w:hAnsi="Trebuchet MS"/>
          <w:sz w:val="22"/>
          <w:szCs w:val="22"/>
        </w:rPr>
        <w:t xml:space="preserve">По состоянию на 2023 год преимущественно вся территория жилых зон, общественно-деловых зон и зон производственного использования города Александров охвачена системой централизованного водоснабжения. </w:t>
      </w:r>
    </w:p>
    <w:p>
      <w:pPr>
        <w:pStyle w:val="Style37"/>
        <w:spacing w:lineRule="auto" w:line="276"/>
        <w:ind w:right="96" w:firstLine="567"/>
        <w:jc w:val="both"/>
        <w:rPr>
          <w:rFonts w:ascii="Trebuchet MS" w:hAnsi="Trebuchet MS"/>
          <w:sz w:val="22"/>
          <w:szCs w:val="22"/>
        </w:rPr>
      </w:pPr>
      <w:r>
        <w:rPr>
          <w:rFonts w:ascii="Trebuchet MS" w:hAnsi="Trebuchet MS"/>
          <w:sz w:val="22"/>
          <w:szCs w:val="22"/>
        </w:rPr>
        <w:t xml:space="preserve">К территориям муниципального образования, неохваченных централизованной системой водоснабжения можно отнести районы малоэтажной застройки в северной и восточной части муниципального образования. </w:t>
      </w:r>
    </w:p>
    <w:p>
      <w:pPr>
        <w:pStyle w:val="Style37"/>
        <w:spacing w:lineRule="auto" w:line="276"/>
        <w:ind w:right="96" w:firstLine="567"/>
        <w:jc w:val="both"/>
        <w:rPr>
          <w:rFonts w:ascii="Trebuchet MS" w:hAnsi="Trebuchet MS"/>
          <w:sz w:val="22"/>
          <w:szCs w:val="22"/>
        </w:rPr>
      </w:pPr>
      <w:r>
        <w:rPr>
          <w:rFonts w:ascii="Trebuchet MS" w:hAnsi="Trebuchet MS"/>
          <w:sz w:val="22"/>
          <w:szCs w:val="22"/>
        </w:rPr>
        <w:t>Территории неохваченные централизованной системой водоснабжения представлены на рисунке 1.2.1 и таблице 1.2.1.</w:t>
      </w:r>
    </w:p>
    <w:p>
      <w:pPr>
        <w:pStyle w:val="Style37"/>
        <w:spacing w:lineRule="auto" w:line="276" w:before="2" w:after="0"/>
        <w:jc w:val="both"/>
        <w:rPr>
          <w:rFonts w:ascii="Trebuchet MS" w:hAnsi="Trebuchet MS"/>
          <w:b/>
          <w:b/>
          <w:sz w:val="22"/>
          <w:szCs w:val="22"/>
        </w:rPr>
      </w:pPr>
      <w:r>
        <w:rPr>
          <w:rFonts w:ascii="Trebuchet MS" w:hAnsi="Trebuchet MS"/>
          <w:b/>
          <w:sz w:val="22"/>
          <w:szCs w:val="22"/>
        </w:rPr>
        <w:t>Таблица 1.2.1 – Реестр улиц города Александров неохваченной централизованными системами водоснабжения</w:t>
      </w:r>
    </w:p>
    <w:tbl>
      <w:tblPr>
        <w:tblW w:w="9915"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1077"/>
        <w:gridCol w:w="3877"/>
        <w:gridCol w:w="975"/>
        <w:gridCol w:w="3985"/>
      </w:tblGrid>
      <w:tr>
        <w:trPr>
          <w:tblHeader w:val="true"/>
        </w:trPr>
        <w:tc>
          <w:tcPr>
            <w:tcW w:w="1077" w:type="dxa"/>
            <w:tcBorders>
              <w:top w:val="single" w:sz="4" w:space="0" w:color="000000"/>
              <w:left w:val="single" w:sz="4" w:space="0" w:color="000000"/>
              <w:bottom w:val="single" w:sz="4" w:space="0" w:color="000000"/>
              <w:right w:val="single" w:sz="4" w:space="0" w:color="000000"/>
            </w:tcBorders>
            <w:shd w:color="auto" w:fill="CCFF99" w:val="clear"/>
          </w:tcPr>
          <w:p>
            <w:pPr>
              <w:pStyle w:val="Style37"/>
              <w:widowControl w:val="false"/>
              <w:jc w:val="center"/>
              <w:rPr>
                <w:rFonts w:ascii="Trebuchet MS" w:hAnsi="Trebuchet MS"/>
                <w:b/>
                <w:b/>
                <w:sz w:val="20"/>
                <w:szCs w:val="20"/>
              </w:rPr>
            </w:pPr>
            <w:r>
              <w:rPr>
                <w:rFonts w:ascii="Trebuchet MS" w:hAnsi="Trebuchet MS"/>
                <w:b/>
                <w:sz w:val="20"/>
                <w:szCs w:val="20"/>
              </w:rPr>
              <w:t xml:space="preserve">№ </w:t>
            </w:r>
            <w:r>
              <w:rPr>
                <w:rFonts w:ascii="Trebuchet MS" w:hAnsi="Trebuchet MS"/>
                <w:b/>
                <w:sz w:val="20"/>
                <w:szCs w:val="20"/>
              </w:rPr>
              <w:t>п/п</w:t>
            </w:r>
          </w:p>
        </w:tc>
        <w:tc>
          <w:tcPr>
            <w:tcW w:w="3877" w:type="dxa"/>
            <w:tcBorders>
              <w:top w:val="single" w:sz="4" w:space="0" w:color="000000"/>
              <w:left w:val="single" w:sz="4" w:space="0" w:color="000000"/>
              <w:bottom w:val="single" w:sz="4" w:space="0" w:color="000000"/>
              <w:right w:val="single" w:sz="4" w:space="0" w:color="000000"/>
            </w:tcBorders>
            <w:shd w:color="auto" w:fill="CCFF99" w:val="clear"/>
          </w:tcPr>
          <w:p>
            <w:pPr>
              <w:pStyle w:val="Style37"/>
              <w:widowControl w:val="false"/>
              <w:jc w:val="center"/>
              <w:rPr>
                <w:rFonts w:ascii="Trebuchet MS" w:hAnsi="Trebuchet MS"/>
                <w:b/>
                <w:b/>
                <w:sz w:val="20"/>
                <w:szCs w:val="20"/>
              </w:rPr>
            </w:pPr>
            <w:r>
              <w:rPr>
                <w:rFonts w:ascii="Trebuchet MS" w:hAnsi="Trebuchet MS"/>
                <w:b/>
                <w:sz w:val="20"/>
                <w:szCs w:val="20"/>
              </w:rPr>
              <w:t>Наименование улицы</w:t>
            </w:r>
          </w:p>
        </w:tc>
        <w:tc>
          <w:tcPr>
            <w:tcW w:w="975" w:type="dxa"/>
            <w:tcBorders>
              <w:top w:val="single" w:sz="4" w:space="0" w:color="000000"/>
              <w:left w:val="single" w:sz="4" w:space="0" w:color="000000"/>
              <w:bottom w:val="single" w:sz="4" w:space="0" w:color="000000"/>
              <w:right w:val="single" w:sz="4" w:space="0" w:color="000000"/>
            </w:tcBorders>
            <w:shd w:color="auto" w:fill="CCFF99" w:val="clear"/>
          </w:tcPr>
          <w:p>
            <w:pPr>
              <w:pStyle w:val="Style37"/>
              <w:widowControl w:val="false"/>
              <w:jc w:val="center"/>
              <w:rPr>
                <w:rFonts w:ascii="Trebuchet MS" w:hAnsi="Trebuchet MS"/>
                <w:b/>
                <w:b/>
                <w:sz w:val="20"/>
                <w:szCs w:val="20"/>
              </w:rPr>
            </w:pPr>
            <w:r>
              <w:rPr>
                <w:rFonts w:ascii="Trebuchet MS" w:hAnsi="Trebuchet MS"/>
                <w:b/>
                <w:sz w:val="20"/>
                <w:szCs w:val="20"/>
              </w:rPr>
              <w:t xml:space="preserve">№ </w:t>
            </w:r>
            <w:r>
              <w:rPr>
                <w:rFonts w:ascii="Trebuchet MS" w:hAnsi="Trebuchet MS"/>
                <w:b/>
                <w:sz w:val="20"/>
                <w:szCs w:val="20"/>
              </w:rPr>
              <w:t>п/п</w:t>
            </w:r>
          </w:p>
        </w:tc>
        <w:tc>
          <w:tcPr>
            <w:tcW w:w="3985" w:type="dxa"/>
            <w:tcBorders>
              <w:top w:val="single" w:sz="4" w:space="0" w:color="000000"/>
              <w:left w:val="single" w:sz="4" w:space="0" w:color="000000"/>
              <w:bottom w:val="single" w:sz="4" w:space="0" w:color="000000"/>
              <w:right w:val="single" w:sz="4" w:space="0" w:color="000000"/>
            </w:tcBorders>
            <w:shd w:color="auto" w:fill="CCFF99" w:val="clear"/>
          </w:tcPr>
          <w:p>
            <w:pPr>
              <w:pStyle w:val="Style37"/>
              <w:widowControl w:val="false"/>
              <w:jc w:val="center"/>
              <w:rPr>
                <w:rFonts w:ascii="Trebuchet MS" w:hAnsi="Trebuchet MS"/>
                <w:b/>
                <w:b/>
                <w:sz w:val="20"/>
                <w:szCs w:val="20"/>
              </w:rPr>
            </w:pPr>
            <w:r>
              <w:rPr>
                <w:rFonts w:ascii="Trebuchet MS" w:hAnsi="Trebuchet MS"/>
                <w:b/>
                <w:sz w:val="20"/>
                <w:szCs w:val="20"/>
              </w:rPr>
              <w:t>Наименование улицы</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rPr>
                <w:rFonts w:ascii="Trebuchet MS" w:hAnsi="Trebuchet MS" w:cs="Calibri"/>
                <w:sz w:val="20"/>
                <w:szCs w:val="20"/>
              </w:rPr>
            </w:pPr>
            <w:r>
              <w:rPr>
                <w:rFonts w:cs="Calibri" w:ascii="Trebuchet MS" w:hAnsi="Trebuchet MS"/>
                <w:sz w:val="20"/>
                <w:szCs w:val="20"/>
              </w:rPr>
              <w:t xml:space="preserve">  </w:t>
            </w:r>
            <w:r>
              <w:rPr>
                <w:rFonts w:cs="Calibri" w:ascii="Trebuchet MS" w:hAnsi="Trebuchet MS"/>
                <w:sz w:val="20"/>
                <w:szCs w:val="20"/>
              </w:rPr>
              <w:t xml:space="preserve">ул. 1-я Алексеевская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32</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Георгиевская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ул. 2-я Алексеевская</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33</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Дичковский проезд</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 xml:space="preserve">ул. Береговая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34</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Водозона</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 xml:space="preserve">ул. Большая Петровская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35</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Старикова</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 xml:space="preserve">ул. Васильевская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36</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Белякова</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6</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 xml:space="preserve">ул. Воскресенская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37</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Шмелева</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7</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 xml:space="preserve">ул. Восточная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38</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Детская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8</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 xml:space="preserve">ул. 1-я Дмитриевская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39</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Большая Внуковская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9</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 xml:space="preserve">ул. 2-я Дмитриевская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40</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Богатырская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10</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 xml:space="preserve">ул. Ивановская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41</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Благовещенская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11</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sz w:val="20"/>
                <w:szCs w:val="20"/>
              </w:rPr>
            </w:pPr>
            <w:r>
              <w:rPr>
                <w:rFonts w:cs="Calibri" w:ascii="Trebuchet MS" w:hAnsi="Trebuchet MS"/>
                <w:sz w:val="20"/>
                <w:szCs w:val="20"/>
              </w:rPr>
              <w:t xml:space="preserve">ул. Кленовая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42</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Спортивная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12</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bCs/>
                <w:sz w:val="20"/>
                <w:szCs w:val="20"/>
              </w:rPr>
            </w:pPr>
            <w:r>
              <w:rPr>
                <w:rFonts w:cs="Calibri" w:ascii="Trebuchet MS" w:hAnsi="Trebuchet MS"/>
                <w:bCs/>
                <w:sz w:val="20"/>
                <w:szCs w:val="20"/>
              </w:rPr>
              <w:t xml:space="preserve">ул. Красная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43</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Алексеевский спуск</w:t>
            </w:r>
          </w:p>
        </w:tc>
      </w:tr>
      <w:tr>
        <w:trPr>
          <w:trHeight w:val="70" w:hRule="atLeast"/>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13</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 w:val="left" w:pos="1418" w:leader="none"/>
              </w:tabs>
              <w:ind w:firstLine="142"/>
              <w:rPr>
                <w:rFonts w:ascii="Trebuchet MS" w:hAnsi="Trebuchet MS" w:cs="Calibri"/>
                <w:bCs/>
                <w:sz w:val="20"/>
                <w:szCs w:val="20"/>
              </w:rPr>
            </w:pPr>
            <w:r>
              <w:rPr>
                <w:rFonts w:cs="Calibri" w:ascii="Trebuchet MS" w:hAnsi="Trebuchet MS"/>
                <w:bCs/>
                <w:sz w:val="20"/>
                <w:szCs w:val="20"/>
              </w:rPr>
              <w:t xml:space="preserve">ул. Лесная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44</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1-я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14</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Муромская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45</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2-я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15</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Нагорная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46</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3-я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16</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Наумовская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47</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4-я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17</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Никольская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48</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5-я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18</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Ольховая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49</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6-я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19</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bCs/>
                <w:sz w:val="20"/>
                <w:szCs w:val="20"/>
              </w:rPr>
            </w:pPr>
            <w:r>
              <w:rPr>
                <w:rFonts w:cs="Calibri" w:ascii="Trebuchet MS" w:hAnsi="Trebuchet MS"/>
                <w:bCs/>
                <w:sz w:val="20"/>
                <w:szCs w:val="20"/>
              </w:rPr>
              <w:t xml:space="preserve">пер. Охотный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50</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7-я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20</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Светлая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51</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8-я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21</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Славянская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52</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9-я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22</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Слесаревская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53</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10-я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23</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Сорокинская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54</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11-я Линия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24</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Спасская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55</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пер. Безымянный</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25</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Суздальская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56</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Боравской</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26</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Троицкая</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57</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Черкасская</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27</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 xml:space="preserve">ул. Электровозная </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58</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Масленникова</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28</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70-летия Победы</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59</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Коваленко</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29</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Жеребина</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60</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Лебедевой</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30</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Жемчужная</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61</w:t>
            </w:r>
          </w:p>
        </w:tc>
        <w:tc>
          <w:tcPr>
            <w:tcW w:w="39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Елпатьевского</w:t>
            </w:r>
          </w:p>
        </w:tc>
      </w:tr>
      <w:tr>
        <w:trPr/>
        <w:tc>
          <w:tcPr>
            <w:tcW w:w="1077"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31</w:t>
            </w:r>
          </w:p>
        </w:tc>
        <w:tc>
          <w:tcPr>
            <w:tcW w:w="38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9" w:leader="none"/>
              </w:tabs>
              <w:ind w:firstLine="142"/>
              <w:rPr>
                <w:rFonts w:ascii="Trebuchet MS" w:hAnsi="Trebuchet MS" w:cs="Calibri"/>
                <w:sz w:val="20"/>
                <w:szCs w:val="20"/>
              </w:rPr>
            </w:pPr>
            <w:r>
              <w:rPr>
                <w:rFonts w:cs="Calibri" w:ascii="Trebuchet MS" w:hAnsi="Trebuchet MS"/>
                <w:sz w:val="20"/>
                <w:szCs w:val="20"/>
              </w:rPr>
              <w:t>ул. Согласия</w:t>
            </w:r>
          </w:p>
        </w:tc>
        <w:tc>
          <w:tcPr>
            <w:tcW w:w="97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w:t>
            </w:r>
          </w:p>
        </w:tc>
        <w:tc>
          <w:tcPr>
            <w:tcW w:w="3985" w:type="dxa"/>
            <w:tcBorders>
              <w:top w:val="single" w:sz="4" w:space="0" w:color="000000"/>
              <w:left w:val="single" w:sz="4" w:space="0" w:color="000000"/>
              <w:bottom w:val="single" w:sz="4" w:space="0" w:color="000000"/>
              <w:right w:val="single" w:sz="4" w:space="0" w:color="000000"/>
            </w:tcBorders>
          </w:tcPr>
          <w:p>
            <w:pPr>
              <w:pStyle w:val="Style37"/>
              <w:widowControl w:val="false"/>
              <w:jc w:val="center"/>
              <w:rPr>
                <w:rFonts w:ascii="Trebuchet MS" w:hAnsi="Trebuchet MS"/>
                <w:sz w:val="20"/>
                <w:szCs w:val="20"/>
              </w:rPr>
            </w:pPr>
            <w:r>
              <w:rPr>
                <w:rFonts w:ascii="Trebuchet MS" w:hAnsi="Trebuchet MS"/>
                <w:sz w:val="20"/>
                <w:szCs w:val="20"/>
              </w:rPr>
              <w:t>―</w:t>
            </w:r>
          </w:p>
        </w:tc>
      </w:tr>
    </w:tbl>
    <w:p>
      <w:pPr>
        <w:pStyle w:val="Style37"/>
        <w:spacing w:lineRule="auto" w:line="276"/>
        <w:ind w:right="96" w:hanging="0"/>
        <w:jc w:val="both"/>
        <w:rPr>
          <w:rFonts w:ascii="Trebuchet MS" w:hAnsi="Trebuchet MS"/>
          <w:sz w:val="22"/>
          <w:szCs w:val="22"/>
        </w:rPr>
      </w:pPr>
      <w:r>
        <w:rPr>
          <w:rFonts w:ascii="Trebuchet MS" w:hAnsi="Trebuchet MS"/>
          <w:sz w:val="22"/>
          <w:szCs w:val="22"/>
        </w:rPr>
      </w:r>
    </w:p>
    <w:p>
      <w:pPr>
        <w:sectPr>
          <w:headerReference w:type="default" r:id="rId13"/>
          <w:footerReference w:type="even" r:id="rId14"/>
          <w:footerReference w:type="default" r:id="rId15"/>
          <w:footerReference w:type="first" r:id="rId16"/>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before="46" w:after="0"/>
        <w:ind w:right="98" w:firstLine="566"/>
        <w:jc w:val="both"/>
        <w:rPr>
          <w:rFonts w:ascii="Trebuchet MS" w:hAnsi="Trebuchet MS"/>
          <w:sz w:val="22"/>
          <w:szCs w:val="22"/>
        </w:rPr>
      </w:pPr>
      <w:r>
        <w:rPr>
          <w:rFonts w:ascii="Trebuchet MS" w:hAnsi="Trebuchet MS"/>
          <w:sz w:val="22"/>
          <w:szCs w:val="22"/>
        </w:rPr>
      </w:r>
    </w:p>
    <w:p>
      <w:pPr>
        <w:pStyle w:val="Style37"/>
        <w:ind w:right="96" w:firstLine="566"/>
        <w:jc w:val="center"/>
        <w:rPr>
          <w:rFonts w:ascii="Trebuchet MS" w:hAnsi="Trebuchet MS"/>
          <w:b/>
          <w:b/>
          <w:bCs/>
          <w:sz w:val="24"/>
          <w:szCs w:val="24"/>
        </w:rPr>
      </w:pPr>
      <w:r>
        <w:rPr/>
        <w:drawing>
          <wp:inline distT="0" distB="0" distL="0" distR="0">
            <wp:extent cx="8665845" cy="6124575"/>
            <wp:effectExtent l="0" t="0" r="0" b="0"/>
            <wp:docPr id="5" name="Рисунок 6" descr="Изображение выглядит как карта,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Изображение выглядит как карта, текст, диаграмма&#10;&#10;Автоматически созданное описание"/>
                    <pic:cNvPicPr>
                      <a:picLocks noChangeAspect="1" noChangeArrowheads="1"/>
                    </pic:cNvPicPr>
                  </pic:nvPicPr>
                  <pic:blipFill>
                    <a:blip r:embed="rId17"/>
                    <a:stretch>
                      <a:fillRect/>
                    </a:stretch>
                  </pic:blipFill>
                  <pic:spPr bwMode="auto">
                    <a:xfrm>
                      <a:off x="0" y="0"/>
                      <a:ext cx="8665845" cy="6124575"/>
                    </a:xfrm>
                    <a:prstGeom prst="rect">
                      <a:avLst/>
                    </a:prstGeom>
                  </pic:spPr>
                </pic:pic>
              </a:graphicData>
            </a:graphic>
          </wp:inline>
        </w:drawing>
      </w:r>
    </w:p>
    <w:p>
      <w:pPr>
        <w:sectPr>
          <w:headerReference w:type="default" r:id="rId18"/>
          <w:footerReference w:type="default" r:id="rId19"/>
          <w:type w:val="nextPage"/>
          <w:pgSz w:orient="landscape" w:w="16838" w:h="11906"/>
          <w:pgMar w:left="1134" w:right="1134" w:gutter="0" w:header="397" w:top="851" w:footer="397" w:bottom="1134"/>
          <w:pgNumType w:fmt="decimal"/>
          <w:formProt w:val="false"/>
          <w:textDirection w:val="lrTb"/>
          <w:docGrid w:type="default" w:linePitch="299" w:charSpace="4096"/>
        </w:sectPr>
        <w:pStyle w:val="Style37"/>
        <w:ind w:right="96" w:hanging="0"/>
        <w:jc w:val="center"/>
        <w:rPr>
          <w:rFonts w:ascii="Trebuchet MS" w:hAnsi="Trebuchet MS"/>
          <w:sz w:val="22"/>
          <w:szCs w:val="22"/>
        </w:rPr>
      </w:pPr>
      <w:r>
        <w:rPr>
          <w:rFonts w:ascii="Trebuchet MS" w:hAnsi="Trebuchet MS"/>
          <w:b/>
          <w:bCs/>
          <w:sz w:val="24"/>
          <w:szCs w:val="24"/>
        </w:rPr>
        <w:t>Рисунок 1.2.1 – Территории неохваченные централизованной системой водоснабжения</w:t>
      </w:r>
    </w:p>
    <w:p>
      <w:pPr>
        <w:pStyle w:val="113"/>
        <w:numPr>
          <w:ilvl w:val="0"/>
          <w:numId w:val="0"/>
        </w:numPr>
        <w:tabs>
          <w:tab w:val="clear" w:pos="708"/>
          <w:tab w:val="left" w:pos="788" w:leader="none"/>
        </w:tabs>
        <w:spacing w:lineRule="auto" w:line="276" w:before="3" w:after="0"/>
        <w:ind w:left="0" w:right="116" w:hanging="0"/>
        <w:jc w:val="center"/>
        <w:outlineLvl w:val="1"/>
        <w:rPr>
          <w:rFonts w:ascii="Trebuchet MS" w:hAnsi="Trebuchet MS"/>
          <w:b/>
          <w:b/>
        </w:rPr>
      </w:pPr>
      <w:bookmarkStart w:id="35" w:name="_Toc462835076"/>
      <w:bookmarkStart w:id="36" w:name="_Toc149262630"/>
      <w:r>
        <w:rPr>
          <w:rFonts w:ascii="Trebuchet MS" w:hAnsi="Trebuchet MS"/>
          <w:b/>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35"/>
      <w:bookmarkEnd w:id="36"/>
    </w:p>
    <w:p>
      <w:pPr>
        <w:pStyle w:val="Style37"/>
        <w:spacing w:lineRule="auto" w:line="276"/>
        <w:ind w:right="98" w:firstLine="566"/>
        <w:jc w:val="both"/>
        <w:rPr>
          <w:rFonts w:ascii="Trebuchet MS" w:hAnsi="Trebuchet MS"/>
          <w:sz w:val="22"/>
          <w:szCs w:val="22"/>
        </w:rPr>
      </w:pPr>
      <w:r>
        <w:rPr>
          <w:rFonts w:ascii="Trebuchet MS" w:hAnsi="Trebuchet MS"/>
          <w:sz w:val="22"/>
          <w:szCs w:val="22"/>
        </w:rPr>
        <w:t>Федеральным законом от 07.12.2011 г. №416-ФЗ «О водоснабжении и водоотведении» и постановлением Правительства РФ от 05.09.2013 г №782 «О схемах водоснабжения и водоотведения» используются следующие основные понятия:</w:t>
      </w:r>
    </w:p>
    <w:p>
      <w:pPr>
        <w:pStyle w:val="113"/>
        <w:numPr>
          <w:ilvl w:val="0"/>
          <w:numId w:val="12"/>
        </w:numPr>
        <w:tabs>
          <w:tab w:val="clear" w:pos="708"/>
          <w:tab w:val="left" w:pos="680" w:leader="none"/>
        </w:tabs>
        <w:spacing w:lineRule="auto" w:line="276"/>
        <w:ind w:left="0" w:right="116" w:firstLine="567"/>
        <w:jc w:val="both"/>
        <w:rPr>
          <w:rFonts w:ascii="Trebuchet MS" w:hAnsi="Trebuchet MS"/>
        </w:rPr>
      </w:pPr>
      <w:r>
        <w:rPr>
          <w:rFonts w:ascii="Trebuchet MS" w:hAnsi="Trebuchet MS"/>
        </w:rPr>
        <w:t xml:space="preserve"> </w:t>
      </w:r>
      <w:r>
        <w:rPr>
          <w:rFonts w:ascii="Trebuchet MS" w:hAnsi="Trebuchet MS"/>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w:t>
      </w:r>
      <w:r>
        <w:rPr>
          <w:rFonts w:ascii="Trebuchet MS" w:hAnsi="Trebuchet MS"/>
          <w:spacing w:val="3"/>
        </w:rPr>
        <w:t>во</w:t>
      </w:r>
      <w:r>
        <w:rPr>
          <w:rFonts w:ascii="Trebuchet MS" w:hAnsi="Trebuchet MS"/>
        </w:rPr>
        <w:t>доснабжение, в пределах которой обеспечиваются нормативные значения напор (давления) воды при подаче ее потребителям в соответствии с расчетным расходом воды;</w:t>
      </w:r>
    </w:p>
    <w:p>
      <w:pPr>
        <w:pStyle w:val="113"/>
        <w:numPr>
          <w:ilvl w:val="0"/>
          <w:numId w:val="12"/>
        </w:numPr>
        <w:tabs>
          <w:tab w:val="clear" w:pos="708"/>
          <w:tab w:val="left" w:pos="680" w:leader="none"/>
        </w:tabs>
        <w:spacing w:lineRule="auto" w:line="276"/>
        <w:ind w:left="0" w:right="98" w:firstLine="567"/>
        <w:jc w:val="both"/>
        <w:rPr>
          <w:rFonts w:ascii="Trebuchet MS" w:hAnsi="Trebuchet MS"/>
        </w:rPr>
      </w:pPr>
      <w:r>
        <w:rPr>
          <w:rFonts w:ascii="Trebuchet MS" w:hAnsi="Trebuchet MS"/>
        </w:rPr>
        <w:t xml:space="preserve"> </w:t>
      </w:r>
      <w:r>
        <w:rPr>
          <w:rFonts w:ascii="Trebuchet MS" w:hAnsi="Trebuchet MS"/>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w:t>
      </w:r>
      <w:r>
        <w:rPr>
          <w:rFonts w:ascii="Trebuchet MS" w:hAnsi="Trebuchet MS"/>
          <w:spacing w:val="4"/>
        </w:rPr>
        <w:t>во</w:t>
      </w:r>
      <w:r>
        <w:rPr>
          <w:rFonts w:ascii="Trebuchet MS" w:hAnsi="Trebuchet MS"/>
        </w:rPr>
        <w:t>доподготовки, транспортировки и подачи питьевой и (или) технической воды абонентам;</w:t>
      </w:r>
    </w:p>
    <w:p>
      <w:pPr>
        <w:pStyle w:val="113"/>
        <w:numPr>
          <w:ilvl w:val="0"/>
          <w:numId w:val="12"/>
        </w:numPr>
        <w:tabs>
          <w:tab w:val="clear" w:pos="708"/>
          <w:tab w:val="left" w:pos="680" w:leader="none"/>
        </w:tabs>
        <w:spacing w:lineRule="auto" w:line="276"/>
        <w:ind w:left="0" w:right="101" w:firstLine="567"/>
        <w:jc w:val="both"/>
        <w:rPr>
          <w:rFonts w:ascii="Trebuchet MS" w:hAnsi="Trebuchet MS"/>
        </w:rPr>
      </w:pPr>
      <w:r>
        <w:rPr>
          <w:rFonts w:ascii="Trebuchet MS" w:hAnsi="Trebuchet MS"/>
        </w:rPr>
        <w:t xml:space="preserve"> </w:t>
      </w:r>
      <w:r>
        <w:rPr>
          <w:rFonts w:ascii="Trebuchet MS" w:hAnsi="Trebuchet MS"/>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w:t>
      </w:r>
      <w:r>
        <w:rPr>
          <w:rFonts w:ascii="Trebuchet MS" w:hAnsi="Trebuchet MS"/>
          <w:spacing w:val="2"/>
        </w:rPr>
        <w:t xml:space="preserve">или </w:t>
      </w:r>
      <w:r>
        <w:rPr>
          <w:rFonts w:ascii="Trebuchet MS" w:hAnsi="Trebuchet MS"/>
        </w:rPr>
        <w:t>пользования ограниченного круга лиц.</w:t>
      </w:r>
    </w:p>
    <w:p>
      <w:pPr>
        <w:pStyle w:val="113"/>
        <w:numPr>
          <w:ilvl w:val="0"/>
          <w:numId w:val="12"/>
        </w:numPr>
        <w:tabs>
          <w:tab w:val="clear" w:pos="708"/>
          <w:tab w:val="left" w:pos="680" w:leader="none"/>
        </w:tabs>
        <w:spacing w:lineRule="auto" w:line="276"/>
        <w:ind w:left="0" w:right="116" w:firstLine="567"/>
        <w:jc w:val="both"/>
        <w:rPr>
          <w:rFonts w:ascii="Trebuchet MS" w:hAnsi="Trebuchet MS"/>
        </w:rPr>
      </w:pPr>
      <w:r>
        <w:rPr>
          <w:rFonts w:ascii="Trebuchet MS" w:hAnsi="Trebuchet MS"/>
        </w:rPr>
        <w:t xml:space="preserve"> </w:t>
      </w:r>
      <w:r>
        <w:rPr>
          <w:rFonts w:ascii="Trebuchet MS" w:hAnsi="Trebuchet MS"/>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pPr>
        <w:pStyle w:val="Style37"/>
        <w:spacing w:lineRule="auto" w:line="276" w:before="4" w:after="0"/>
        <w:ind w:right="103" w:firstLine="566"/>
        <w:jc w:val="both"/>
        <w:rPr>
          <w:rFonts w:ascii="Trebuchet MS" w:hAnsi="Trebuchet MS"/>
          <w:sz w:val="22"/>
          <w:szCs w:val="22"/>
        </w:rPr>
      </w:pPr>
      <w:r>
        <w:rPr>
          <w:rFonts w:ascii="Trebuchet MS" w:hAnsi="Trebuchet MS"/>
          <w:sz w:val="22"/>
          <w:szCs w:val="22"/>
        </w:rPr>
        <w:t>На территории муниципального образования город Александров расположено три централизованные системы холодного водоснабжения:</w:t>
      </w:r>
    </w:p>
    <w:p>
      <w:pPr>
        <w:pStyle w:val="Style37"/>
        <w:spacing w:lineRule="auto" w:line="276" w:before="4" w:after="0"/>
        <w:ind w:right="103" w:firstLine="567"/>
        <w:jc w:val="both"/>
        <w:rPr>
          <w:rFonts w:ascii="Trebuchet MS" w:hAnsi="Trebuchet MS"/>
          <w:sz w:val="22"/>
          <w:szCs w:val="22"/>
        </w:rPr>
      </w:pPr>
      <w:r>
        <w:rPr>
          <w:rFonts w:ascii="Trebuchet MS" w:hAnsi="Trebuchet MS"/>
          <w:b/>
          <w:bCs/>
          <w:i/>
          <w:iCs/>
          <w:sz w:val="22"/>
          <w:szCs w:val="22"/>
        </w:rPr>
        <w:t>Зона 1</w:t>
      </w:r>
      <w:r>
        <w:rPr>
          <w:rFonts w:ascii="Trebuchet MS" w:hAnsi="Trebuchet MS"/>
          <w:sz w:val="22"/>
          <w:szCs w:val="22"/>
        </w:rPr>
        <w:t>. Централизованная система холодного водоснабжения города Александров, включающая в себя:</w:t>
      </w:r>
    </w:p>
    <w:p>
      <w:pPr>
        <w:pStyle w:val="Normal"/>
        <w:widowControl/>
        <w:numPr>
          <w:ilvl w:val="0"/>
          <w:numId w:val="13"/>
        </w:numPr>
        <w:spacing w:lineRule="auto" w:line="276" w:before="0" w:after="0"/>
        <w:ind w:left="1134" w:hanging="0"/>
        <w:contextualSpacing/>
        <w:jc w:val="both"/>
        <w:rPr>
          <w:rFonts w:ascii="Trebuchet MS" w:hAnsi="Trebuchet MS"/>
          <w:sz w:val="24"/>
          <w:szCs w:val="24"/>
        </w:rPr>
      </w:pPr>
      <w:r>
        <w:rPr>
          <w:rFonts w:ascii="Trebuchet MS" w:hAnsi="Trebuchet MS"/>
          <w:sz w:val="24"/>
          <w:szCs w:val="24"/>
        </w:rPr>
        <w:t>Зона 1.1 – Технологическая зона водоснабжения МУП «АВК», состоящая из водозаборных сооружений и водопроводных сетей;</w:t>
      </w:r>
    </w:p>
    <w:p>
      <w:pPr>
        <w:pStyle w:val="Normal"/>
        <w:widowControl/>
        <w:numPr>
          <w:ilvl w:val="0"/>
          <w:numId w:val="13"/>
        </w:numPr>
        <w:spacing w:lineRule="auto" w:line="276" w:before="0" w:after="0"/>
        <w:ind w:left="1134" w:hanging="0"/>
        <w:contextualSpacing/>
        <w:jc w:val="both"/>
        <w:rPr>
          <w:rFonts w:ascii="Trebuchet MS" w:hAnsi="Trebuchet MS"/>
          <w:sz w:val="24"/>
          <w:szCs w:val="24"/>
        </w:rPr>
      </w:pPr>
      <w:r>
        <w:rPr>
          <w:rFonts w:ascii="Trebuchet MS" w:hAnsi="Trebuchet MS"/>
          <w:sz w:val="24"/>
          <w:szCs w:val="24"/>
        </w:rPr>
        <w:t>Зона 1.2 - Технологическая зона водоснабжения ФГБУ «ЦЖКУ» Минобороны России, состоящая из водопроводных сетей.</w:t>
      </w:r>
    </w:p>
    <w:p>
      <w:pPr>
        <w:pStyle w:val="Style37"/>
        <w:spacing w:lineRule="auto" w:line="276" w:before="4" w:after="0"/>
        <w:ind w:right="103" w:firstLine="567"/>
        <w:jc w:val="both"/>
        <w:rPr>
          <w:rFonts w:ascii="Trebuchet MS" w:hAnsi="Trebuchet MS"/>
          <w:sz w:val="22"/>
          <w:szCs w:val="22"/>
        </w:rPr>
      </w:pPr>
      <w:r>
        <w:rPr>
          <w:rFonts w:ascii="Trebuchet MS" w:hAnsi="Trebuchet MS"/>
          <w:b/>
          <w:bCs/>
          <w:i/>
          <w:iCs/>
          <w:sz w:val="22"/>
          <w:szCs w:val="22"/>
        </w:rPr>
        <w:t>Зона 2</w:t>
      </w:r>
      <w:r>
        <w:rPr>
          <w:rFonts w:ascii="Trebuchet MS" w:hAnsi="Trebuchet MS"/>
          <w:sz w:val="22"/>
          <w:szCs w:val="22"/>
        </w:rPr>
        <w:t>. Централизованная система холодного водоснабжения, эксплуатируемая Московской дирекцией по тепловодоснабжению - структурное подразделение Центральной дирекции по тепловодоснабжению - филиал ОАО «РЖД»;</w:t>
      </w:r>
    </w:p>
    <w:p>
      <w:pPr>
        <w:pStyle w:val="Style37"/>
        <w:spacing w:lineRule="auto" w:line="276" w:before="4" w:after="0"/>
        <w:ind w:right="103" w:firstLine="567"/>
        <w:jc w:val="both"/>
        <w:rPr>
          <w:rFonts w:ascii="Trebuchet MS" w:hAnsi="Trebuchet MS"/>
          <w:sz w:val="22"/>
          <w:szCs w:val="22"/>
        </w:rPr>
      </w:pPr>
      <w:r>
        <w:rPr>
          <w:rFonts w:ascii="Trebuchet MS" w:hAnsi="Trebuchet MS"/>
          <w:b/>
          <w:bCs/>
          <w:i/>
          <w:iCs/>
          <w:sz w:val="22"/>
          <w:szCs w:val="22"/>
        </w:rPr>
        <w:t>Зона 3</w:t>
      </w:r>
      <w:r>
        <w:rPr>
          <w:rFonts w:ascii="Trebuchet MS" w:hAnsi="Trebuchet MS"/>
          <w:sz w:val="22"/>
          <w:szCs w:val="22"/>
        </w:rPr>
        <w:t>. Централизованная система холодного водоснабжения города Александров, эксплуатируемая ООО «КРИП ТЕХНО»</w:t>
      </w:r>
    </w:p>
    <w:p>
      <w:pPr>
        <w:pStyle w:val="Normal"/>
        <w:widowControl/>
        <w:spacing w:lineRule="auto" w:line="276"/>
        <w:ind w:firstLine="567"/>
        <w:jc w:val="both"/>
        <w:rPr>
          <w:rFonts w:ascii="Trebuchet MS" w:hAnsi="Trebuchet MS"/>
        </w:rPr>
      </w:pPr>
      <w:r>
        <w:rPr>
          <w:rFonts w:ascii="Trebuchet MS" w:hAnsi="Trebuchet MS"/>
        </w:rPr>
        <w:t>Система централизованного водоснабжения скв. ОСБО, эксплуатируемая МУП «АВК», расположена вблизи д. Зеленцино на территории муниципального образования Каринское сельское поселение Александровского района.</w:t>
      </w:r>
    </w:p>
    <w:p>
      <w:pPr>
        <w:pStyle w:val="Normal"/>
        <w:widowControl/>
        <w:spacing w:lineRule="auto" w:line="276"/>
        <w:ind w:firstLine="567"/>
        <w:jc w:val="both"/>
        <w:rPr>
          <w:rFonts w:ascii="Trebuchet MS" w:hAnsi="Trebuchet MS"/>
        </w:rPr>
      </w:pPr>
      <w:r>
        <w:rPr>
          <w:rFonts w:ascii="Trebuchet MS" w:hAnsi="Trebuchet MS"/>
        </w:rPr>
        <w:t>Информация о централизованных системах водоснабжения и технологических зонах, входящих в их состав, расположенных в границах территории муниципального образования город Александров, представлена в таблице 1.3.1 и на рисунке 1.3.1.</w:t>
      </w:r>
      <w:bookmarkStart w:id="37" w:name="_Hlk149166385"/>
      <w:bookmarkEnd w:id="37"/>
    </w:p>
    <w:p>
      <w:pPr>
        <w:sectPr>
          <w:headerReference w:type="default" r:id="rId20"/>
          <w:footerReference w:type="default" r:id="rId21"/>
          <w:type w:val="nextPage"/>
          <w:pgSz w:w="11906" w:h="16838"/>
          <w:pgMar w:left="1134" w:right="851" w:gutter="0" w:header="397" w:top="1134" w:footer="397" w:bottom="1134"/>
          <w:pgNumType w:fmt="decimal"/>
          <w:formProt w:val="false"/>
          <w:textDirection w:val="lrTb"/>
          <w:docGrid w:type="default" w:linePitch="299" w:charSpace="4096"/>
        </w:sectPr>
        <w:pStyle w:val="Normal"/>
        <w:widowControl/>
        <w:spacing w:lineRule="auto" w:line="276"/>
        <w:ind w:firstLine="567"/>
        <w:jc w:val="both"/>
        <w:rPr>
          <w:rFonts w:ascii="Trebuchet MS" w:hAnsi="Trebuchet MS"/>
        </w:rPr>
      </w:pPr>
      <w:r>
        <w:rPr>
          <w:rFonts w:ascii="Trebuchet MS" w:hAnsi="Trebuchet MS"/>
        </w:rPr>
      </w:r>
    </w:p>
    <w:p>
      <w:pPr>
        <w:pStyle w:val="Style37"/>
        <w:spacing w:lineRule="auto" w:line="276"/>
        <w:ind w:right="105" w:firstLine="566"/>
        <w:jc w:val="center"/>
        <w:rPr>
          <w:rFonts w:ascii="Trebuchet MS" w:hAnsi="Trebuchet MS"/>
          <w:b/>
          <w:b/>
          <w:bCs/>
          <w:sz w:val="22"/>
          <w:szCs w:val="22"/>
        </w:rPr>
      </w:pPr>
      <w:r>
        <w:rPr/>
        <w:drawing>
          <wp:inline distT="0" distB="0" distL="0" distR="0">
            <wp:extent cx="8455025" cy="5975350"/>
            <wp:effectExtent l="0" t="0" r="0" b="0"/>
            <wp:docPr id="6" name="Рисунок 478960438"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78960438" descr="Изображение выглядит как карта, текст, атлас, диаграмма&#10;&#10;Автоматически созданное описание"/>
                    <pic:cNvPicPr>
                      <a:picLocks noChangeAspect="1" noChangeArrowheads="1"/>
                    </pic:cNvPicPr>
                  </pic:nvPicPr>
                  <pic:blipFill>
                    <a:blip r:embed="rId22"/>
                    <a:stretch>
                      <a:fillRect/>
                    </a:stretch>
                  </pic:blipFill>
                  <pic:spPr bwMode="auto">
                    <a:xfrm>
                      <a:off x="0" y="0"/>
                      <a:ext cx="8455025" cy="5975350"/>
                    </a:xfrm>
                    <a:prstGeom prst="rect">
                      <a:avLst/>
                    </a:prstGeom>
                  </pic:spPr>
                </pic:pic>
              </a:graphicData>
            </a:graphic>
          </wp:inline>
        </w:drawing>
      </w:r>
    </w:p>
    <w:p>
      <w:pPr>
        <w:sectPr>
          <w:headerReference w:type="default" r:id="rId23"/>
          <w:footerReference w:type="default" r:id="rId24"/>
          <w:type w:val="nextPage"/>
          <w:pgSz w:orient="landscape" w:w="16838" w:h="11906"/>
          <w:pgMar w:left="1134" w:right="1134" w:gutter="0" w:header="397" w:top="1134" w:footer="397" w:bottom="851"/>
          <w:pgNumType w:fmt="decimal"/>
          <w:formProt w:val="false"/>
          <w:textDirection w:val="lrTb"/>
          <w:docGrid w:type="default" w:linePitch="299" w:charSpace="4096"/>
        </w:sectPr>
        <w:pStyle w:val="Style37"/>
        <w:spacing w:lineRule="auto" w:line="276"/>
        <w:ind w:right="105" w:firstLine="566"/>
        <w:jc w:val="center"/>
        <w:rPr>
          <w:rFonts w:ascii="Trebuchet MS" w:hAnsi="Trebuchet MS"/>
          <w:sz w:val="22"/>
          <w:szCs w:val="22"/>
        </w:rPr>
      </w:pPr>
      <w:r>
        <w:rPr>
          <w:rFonts w:ascii="Trebuchet MS" w:hAnsi="Trebuchet MS"/>
          <w:b/>
          <w:bCs/>
          <w:sz w:val="22"/>
          <w:szCs w:val="22"/>
        </w:rPr>
        <w:t>Рисунок 1.3.1 – Технологические зоны централизованной системы водоснабжения города Александров</w:t>
      </w:r>
    </w:p>
    <w:p>
      <w:pPr>
        <w:pStyle w:val="Normal"/>
        <w:widowControl/>
        <w:spacing w:lineRule="auto" w:line="276" w:before="4" w:after="0"/>
        <w:ind w:left="141" w:right="103" w:hanging="0"/>
        <w:jc w:val="both"/>
        <w:rPr>
          <w:rFonts w:ascii="Trebuchet MS" w:hAnsi="Trebuchet MS" w:eastAsia="Times New Roman"/>
          <w:b/>
          <w:b/>
          <w:sz w:val="24"/>
          <w:szCs w:val="24"/>
          <w:lang w:eastAsia="ru-RU"/>
        </w:rPr>
      </w:pPr>
      <w:bookmarkStart w:id="38" w:name="_Toc462835077"/>
      <w:bookmarkStart w:id="39" w:name="_Toc111060543"/>
      <w:bookmarkStart w:id="40" w:name="_bookmark8"/>
      <w:bookmarkEnd w:id="40"/>
      <w:r>
        <w:rPr>
          <w:rFonts w:eastAsia="Times New Roman" w:ascii="Trebuchet MS" w:hAnsi="Trebuchet MS"/>
          <w:b/>
          <w:lang w:eastAsia="ru-RU"/>
        </w:rPr>
        <w:t xml:space="preserve">Таблица 1.3.1 – Реестр технологических зон водоснабжения города </w:t>
      </w:r>
      <w:bookmarkEnd w:id="39"/>
      <w:r>
        <w:rPr>
          <w:rFonts w:eastAsia="Times New Roman" w:ascii="Trebuchet MS" w:hAnsi="Trebuchet MS"/>
          <w:b/>
          <w:lang w:eastAsia="ru-RU"/>
        </w:rPr>
        <w:t>Александров</w:t>
      </w:r>
    </w:p>
    <w:tbl>
      <w:tblPr>
        <w:tblW w:w="48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2361"/>
        <w:gridCol w:w="1877"/>
        <w:gridCol w:w="2962"/>
        <w:gridCol w:w="2323"/>
      </w:tblGrid>
      <w:tr>
        <w:trPr>
          <w:tblHeader w:val="true"/>
          <w:trHeight w:val="20" w:hRule="atLeast"/>
        </w:trPr>
        <w:tc>
          <w:tcPr>
            <w:tcW w:w="236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ind w:right="102" w:hanging="0"/>
              <w:jc w:val="center"/>
              <w:rPr>
                <w:rFonts w:ascii="Trebuchet MS" w:hAnsi="Trebuchet MS"/>
                <w:b/>
                <w:b/>
                <w:bCs/>
                <w:color w:val="000000"/>
                <w:sz w:val="20"/>
                <w:szCs w:val="20"/>
                <w:lang w:eastAsia="ru-RU"/>
              </w:rPr>
            </w:pPr>
            <w:r>
              <w:rPr>
                <w:rFonts w:ascii="Trebuchet MS" w:hAnsi="Trebuchet MS"/>
                <w:b/>
                <w:bCs/>
                <w:color w:val="000000"/>
                <w:sz w:val="20"/>
                <w:szCs w:val="20"/>
                <w:lang w:eastAsia="ru-RU"/>
              </w:rPr>
              <w:t>Наименование системы централизованного водоснабжения</w:t>
            </w:r>
          </w:p>
        </w:tc>
        <w:tc>
          <w:tcPr>
            <w:tcW w:w="187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ind w:right="102" w:hanging="0"/>
              <w:jc w:val="center"/>
              <w:rPr>
                <w:rFonts w:ascii="Trebuchet MS" w:hAnsi="Trebuchet MS"/>
                <w:b/>
                <w:b/>
                <w:bCs/>
                <w:color w:val="000000"/>
                <w:sz w:val="20"/>
                <w:szCs w:val="20"/>
                <w:lang w:eastAsia="ru-RU"/>
              </w:rPr>
            </w:pPr>
            <w:r>
              <w:rPr>
                <w:rFonts w:ascii="Trebuchet MS" w:hAnsi="Trebuchet MS"/>
                <w:b/>
                <w:bCs/>
                <w:color w:val="000000"/>
                <w:sz w:val="20"/>
                <w:szCs w:val="20"/>
                <w:lang w:eastAsia="ru-RU"/>
              </w:rPr>
              <w:t>Номер (индекс) технологически зоны действия системы водоснабжения</w:t>
            </w:r>
          </w:p>
        </w:tc>
        <w:tc>
          <w:tcPr>
            <w:tcW w:w="296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ind w:right="102" w:hanging="0"/>
              <w:jc w:val="center"/>
              <w:rPr>
                <w:rFonts w:ascii="Trebuchet MS" w:hAnsi="Trebuchet MS"/>
                <w:b/>
                <w:b/>
                <w:bCs/>
                <w:color w:val="000000"/>
                <w:sz w:val="20"/>
                <w:szCs w:val="20"/>
                <w:lang w:eastAsia="ru-RU"/>
              </w:rPr>
            </w:pPr>
            <w:r>
              <w:rPr>
                <w:rFonts w:ascii="Trebuchet MS" w:hAnsi="Trebuchet MS"/>
                <w:b/>
                <w:bCs/>
                <w:color w:val="000000"/>
                <w:sz w:val="20"/>
                <w:szCs w:val="20"/>
                <w:lang w:eastAsia="ru-RU"/>
              </w:rPr>
              <w:t>Наименование технологической зоны</w:t>
            </w:r>
          </w:p>
        </w:tc>
        <w:tc>
          <w:tcPr>
            <w:tcW w:w="232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ind w:right="102" w:hanging="0"/>
              <w:jc w:val="center"/>
              <w:rPr>
                <w:rFonts w:ascii="Trebuchet MS" w:hAnsi="Trebuchet MS"/>
                <w:b/>
                <w:b/>
                <w:bCs/>
                <w:color w:val="000000"/>
                <w:sz w:val="20"/>
                <w:szCs w:val="20"/>
                <w:lang w:eastAsia="ru-RU"/>
              </w:rPr>
            </w:pPr>
            <w:r>
              <w:rPr>
                <w:rFonts w:ascii="Trebuchet MS" w:hAnsi="Trebuchet MS"/>
                <w:b/>
                <w:bCs/>
                <w:color w:val="000000"/>
                <w:sz w:val="20"/>
                <w:szCs w:val="20"/>
                <w:lang w:eastAsia="ru-RU"/>
              </w:rPr>
              <w:t>Организация, осуществляющая эксплуатацию объектов водоснабжения</w:t>
            </w:r>
          </w:p>
        </w:tc>
      </w:tr>
      <w:tr>
        <w:trPr>
          <w:trHeight w:val="20" w:hRule="atLeast"/>
        </w:trPr>
        <w:tc>
          <w:tcPr>
            <w:tcW w:w="2361" w:type="dxa"/>
            <w:vMerge w:val="restart"/>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Система централизованного холодного водоснабжения города Александров</w:t>
            </w:r>
          </w:p>
        </w:tc>
        <w:tc>
          <w:tcPr>
            <w:tcW w:w="1877"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1.1</w:t>
            </w:r>
          </w:p>
        </w:tc>
        <w:tc>
          <w:tcPr>
            <w:tcW w:w="2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Основная технологическая зона холодного водоснабжения города Александров</w:t>
            </w:r>
          </w:p>
        </w:tc>
        <w:tc>
          <w:tcPr>
            <w:tcW w:w="23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МУП «АВК»</w:t>
            </w:r>
          </w:p>
        </w:tc>
      </w:tr>
      <w:tr>
        <w:trPr>
          <w:trHeight w:val="20" w:hRule="atLeast"/>
        </w:trPr>
        <w:tc>
          <w:tcPr>
            <w:tcW w:w="2361" w:type="dxa"/>
            <w:vMerge w:val="continue"/>
            <w:tcBorders>
              <w:top w:val="single" w:sz="4" w:space="0" w:color="000000"/>
              <w:left w:val="single" w:sz="4" w:space="0" w:color="000000"/>
              <w:bottom w:val="single" w:sz="4" w:space="0" w:color="000000"/>
              <w:right w:val="single" w:sz="4" w:space="0" w:color="000000"/>
            </w:tcBorders>
          </w:tcPr>
          <w:p>
            <w:pPr>
              <w:pStyle w:val="Style37"/>
              <w:widowControl w:val="false"/>
              <w:ind w:right="102" w:hanging="0"/>
              <w:jc w:val="center"/>
              <w:rPr>
                <w:rFonts w:ascii="Trebuchet MS" w:hAnsi="Trebuchet MS"/>
                <w:sz w:val="20"/>
                <w:szCs w:val="20"/>
              </w:rPr>
            </w:pPr>
            <w:r>
              <w:rPr>
                <w:rFonts w:ascii="Trebuchet MS" w:hAnsi="Trebuchet MS"/>
                <w:sz w:val="20"/>
                <w:szCs w:val="20"/>
              </w:rPr>
            </w:r>
          </w:p>
        </w:tc>
        <w:tc>
          <w:tcPr>
            <w:tcW w:w="1877"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lang w:val="en-US"/>
              </w:rPr>
            </w:pPr>
            <w:r>
              <w:rPr>
                <w:rFonts w:ascii="Trebuchet MS" w:hAnsi="Trebuchet MS"/>
                <w:sz w:val="20"/>
                <w:szCs w:val="20"/>
              </w:rPr>
              <w:t>1.</w:t>
            </w:r>
            <w:r>
              <w:rPr>
                <w:rFonts w:ascii="Trebuchet MS" w:hAnsi="Trebuchet MS"/>
                <w:sz w:val="20"/>
                <w:szCs w:val="20"/>
                <w:lang w:val="en-US"/>
              </w:rPr>
              <w:t>2</w:t>
            </w:r>
          </w:p>
        </w:tc>
        <w:tc>
          <w:tcPr>
            <w:tcW w:w="2962"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Технологическая зона холодного водоснабжения ФГБУ "ЦЖКУ" Минобороны России</w:t>
            </w:r>
          </w:p>
        </w:tc>
        <w:tc>
          <w:tcPr>
            <w:tcW w:w="2323"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ФГБУ "ЦЖКУ" Минобороны России</w:t>
            </w:r>
          </w:p>
        </w:tc>
      </w:tr>
      <w:tr>
        <w:trPr>
          <w:trHeight w:val="20" w:hRule="atLeast"/>
        </w:trPr>
        <w:tc>
          <w:tcPr>
            <w:tcW w:w="2361" w:type="dxa"/>
            <w:tcBorders>
              <w:top w:val="single" w:sz="4" w:space="0" w:color="000000"/>
              <w:left w:val="single" w:sz="4" w:space="0" w:color="000000"/>
              <w:bottom w:val="single" w:sz="4" w:space="0" w:color="000000"/>
              <w:right w:val="single" w:sz="4" w:space="0" w:color="000000"/>
            </w:tcBorders>
          </w:tcPr>
          <w:p>
            <w:pPr>
              <w:pStyle w:val="Style37"/>
              <w:widowControl w:val="false"/>
              <w:ind w:right="102" w:hanging="0"/>
              <w:jc w:val="center"/>
              <w:rPr>
                <w:rFonts w:ascii="Trebuchet MS" w:hAnsi="Trebuchet MS"/>
                <w:sz w:val="20"/>
                <w:szCs w:val="20"/>
              </w:rPr>
            </w:pPr>
            <w:r>
              <w:rPr>
                <w:rFonts w:ascii="Trebuchet MS" w:hAnsi="Trebuchet MS"/>
                <w:sz w:val="20"/>
                <w:szCs w:val="20"/>
              </w:rPr>
              <w:t>Система централизованного холодного водоснабжения Московской дирекции по тепловодоснабжению - структурное подразделение Центральной дирекции по тепловодоснабжению - филиал ОАО «РЖД»</w:t>
            </w:r>
          </w:p>
        </w:tc>
        <w:tc>
          <w:tcPr>
            <w:tcW w:w="1877"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2.1</w:t>
            </w:r>
          </w:p>
        </w:tc>
        <w:tc>
          <w:tcPr>
            <w:tcW w:w="2962"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Технологическая зона холодного водоснабжения Московской дирекции по тепловодоснабжению - структурное подразделение Центральной дирекции по тепловодоснабжению - филиал ОАО «РЖД»</w:t>
            </w:r>
          </w:p>
        </w:tc>
        <w:tc>
          <w:tcPr>
            <w:tcW w:w="2323"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Московской дирекции по тепловодоснабжению - структурное подразделение Центральной дирекции по тепловодоснабжению - филиал ОАО «РЖД»</w:t>
            </w:r>
          </w:p>
        </w:tc>
      </w:tr>
      <w:tr>
        <w:trPr>
          <w:trHeight w:val="20" w:hRule="atLeast"/>
        </w:trPr>
        <w:tc>
          <w:tcPr>
            <w:tcW w:w="2361"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Система централизованного холодного водоснабжения ООО «КРИП ТЕХНО»</w:t>
            </w:r>
          </w:p>
        </w:tc>
        <w:tc>
          <w:tcPr>
            <w:tcW w:w="1877"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3.1</w:t>
            </w:r>
          </w:p>
        </w:tc>
        <w:tc>
          <w:tcPr>
            <w:tcW w:w="2962"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Технологическая зона холодного водоснабжения ООО «КРИП ТЕХНО»</w:t>
            </w:r>
          </w:p>
        </w:tc>
        <w:tc>
          <w:tcPr>
            <w:tcW w:w="2323"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ООО «КРИП ТЕХНО»</w:t>
            </w:r>
            <w:bookmarkStart w:id="41" w:name="_Hlk149166392"/>
            <w:bookmarkEnd w:id="41"/>
          </w:p>
        </w:tc>
      </w:tr>
    </w:tbl>
    <w:p>
      <w:p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sectPr>
          <w:headerReference w:type="default" r:id="rId25"/>
          <w:footerReference w:type="default" r:id="rId26"/>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pStyle w:val="1"/>
        <w:spacing w:lineRule="auto" w:line="276" w:before="1" w:after="0"/>
        <w:ind w:left="141" w:right="461" w:firstLine="567"/>
        <w:jc w:val="center"/>
        <w:rPr>
          <w:rFonts w:ascii="Trebuchet MS" w:hAnsi="Trebuchet MS"/>
          <w:sz w:val="22"/>
          <w:szCs w:val="22"/>
        </w:rPr>
      </w:pPr>
      <w:bookmarkStart w:id="42" w:name="_Toc462835077"/>
      <w:bookmarkStart w:id="43" w:name="_Toc149262631"/>
      <w:r>
        <w:rPr>
          <w:rFonts w:ascii="Trebuchet MS" w:hAnsi="Trebuchet MS"/>
          <w:sz w:val="22"/>
          <w:szCs w:val="22"/>
        </w:rPr>
        <w:t>1.4 Описание результатов технического обследования централизованных систем водоснабжения</w:t>
      </w:r>
      <w:bookmarkEnd w:id="42"/>
      <w:bookmarkEnd w:id="43"/>
    </w:p>
    <w:p>
      <w:pPr>
        <w:pStyle w:val="1"/>
        <w:tabs>
          <w:tab w:val="clear" w:pos="708"/>
          <w:tab w:val="left" w:pos="1033" w:leader="none"/>
        </w:tabs>
        <w:spacing w:lineRule="auto" w:line="276" w:before="1" w:after="120"/>
        <w:ind w:left="142" w:right="459" w:hanging="0"/>
        <w:jc w:val="center"/>
        <w:rPr>
          <w:rFonts w:ascii="Trebuchet MS" w:hAnsi="Trebuchet MS"/>
          <w:sz w:val="22"/>
          <w:szCs w:val="22"/>
        </w:rPr>
      </w:pPr>
      <w:bookmarkStart w:id="44" w:name="_Toc149262632"/>
      <w:bookmarkStart w:id="45" w:name="_Toc462835078"/>
      <w:bookmarkStart w:id="46" w:name="_bookmark9"/>
      <w:bookmarkEnd w:id="46"/>
      <w:r>
        <w:rPr>
          <w:rFonts w:ascii="Trebuchet MS" w:hAnsi="Trebuchet MS"/>
          <w:sz w:val="22"/>
          <w:szCs w:val="22"/>
        </w:rPr>
        <w:t>1.4.1 Описание состояния существующих источников водоснабжения и водозаборных сооружений</w:t>
      </w:r>
      <w:bookmarkEnd w:id="44"/>
      <w:bookmarkEnd w:id="45"/>
    </w:p>
    <w:p>
      <w:pPr>
        <w:pStyle w:val="Style37"/>
        <w:spacing w:lineRule="auto" w:line="276"/>
        <w:ind w:right="108" w:firstLine="567"/>
        <w:jc w:val="both"/>
        <w:rPr>
          <w:rFonts w:ascii="Trebuchet MS" w:hAnsi="Trebuchet MS"/>
          <w:sz w:val="22"/>
          <w:szCs w:val="22"/>
        </w:rPr>
      </w:pPr>
      <w:r>
        <w:rPr>
          <w:rFonts w:ascii="Trebuchet MS" w:hAnsi="Trebuchet MS"/>
          <w:sz w:val="22"/>
          <w:szCs w:val="22"/>
        </w:rPr>
        <w:t>Централизованная система водоснабжения по степени обеспеченности водой относится к I категории.</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Система водоснабжения города Александров принята объединенная хозяйственно—питьевая, производственная, противопожарная.</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Централизованная система водоснабжения обеспечивает:</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а) хозяйственно-питьевые нужды жилых, коммунальных и общественных зданий;</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б) хозяйственно-питьевые нужды предприятий местной промышленности, объектов;</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в) технологические нужды предприятий местной промышленности, объектов туризма;</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г) противопожарные нужды.</w:t>
      </w:r>
    </w:p>
    <w:p>
      <w:pPr>
        <w:pStyle w:val="Style37"/>
        <w:spacing w:lineRule="auto" w:line="276"/>
        <w:ind w:right="108" w:firstLine="567"/>
        <w:jc w:val="both"/>
        <w:rPr>
          <w:rFonts w:ascii="Trebuchet MS" w:hAnsi="Trebuchet MS"/>
          <w:sz w:val="22"/>
          <w:szCs w:val="22"/>
        </w:rPr>
      </w:pPr>
      <w:bookmarkStart w:id="47" w:name="_Hlk75867594"/>
      <w:bookmarkEnd w:id="47"/>
      <w:r>
        <w:rPr>
          <w:rFonts w:ascii="Trebuchet MS" w:hAnsi="Trebuchet MS"/>
          <w:sz w:val="22"/>
          <w:szCs w:val="22"/>
        </w:rPr>
        <w:t>Источником централизованного питьевого водоснабжения города Александров являются воды клязьминско-ассельского водоносного горизонта.</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Водоснабжение г. Александров базируется на эксплуатации подземных вод, приуроченных к верхнему (кутузовско-ассельскому) подгоризонту клязьминско-ассельского водоносного горизонта нижнекарбоновых-верхнепермских отложений.</w:t>
      </w:r>
    </w:p>
    <w:p>
      <w:pPr>
        <w:pStyle w:val="Style37"/>
        <w:spacing w:lineRule="auto" w:line="276" w:before="120" w:after="0"/>
        <w:ind w:right="108" w:firstLine="567"/>
        <w:jc w:val="both"/>
        <w:rPr>
          <w:rFonts w:ascii="Trebuchet MS" w:hAnsi="Trebuchet MS"/>
          <w:b/>
          <w:b/>
          <w:bCs/>
          <w:i/>
          <w:i/>
          <w:iCs/>
          <w:sz w:val="22"/>
          <w:szCs w:val="22"/>
        </w:rPr>
      </w:pPr>
      <w:r>
        <w:rPr>
          <w:rFonts w:ascii="Trebuchet MS" w:hAnsi="Trebuchet MS"/>
          <w:b/>
          <w:bCs/>
          <w:i/>
          <w:iCs/>
          <w:sz w:val="22"/>
          <w:szCs w:val="22"/>
        </w:rPr>
        <w:t>Источники водоснабжения, эксплуатируемые МУП «АВК»</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Водовмещающие породы представлены известняками и доломитами, неравномерно трещиноватыми как по площади, так и в разрезе. Мощность водовмещающих пород колеблется от 26,8 до 85,0 м. Глубина эксплуатационных скважин составляет 220-250 м. Общее количество скважин - 25 шт. (из них: 22 - эксплуатационные, 3 – резервные) – рисунок 1.4.1.1.</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Запасы подземных вод переутверждены ФГУНПП «Росгеолфонд» на основании протокола Комиссии от 30.10.2015 г. №4373. В ходе проведения государственной экспертизы запасов питьевых подземных вод на участках действующих водозаборов в г. Александров и д. Зеленцино Александровского района Владимирский области принято решение об объединении участков действующих водозаборов: Коммунхозовский-1, Промышленный-1, Северный, Новинский в единый водозаборный участок Александровский Александровского месторождения. Запасы подземных вод по результатам переоценки по состоянию на 01.05.2015 г. составляют: Александровский, категория В = 17,241 тыс. м3/сут; Зеленцинский, категории В = 0,051 тыс. м3/сут.</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МУП «АВК» обслуживает: 3 водозабора, расположенных на территории города («Южный» водозабор, «Северный» водозабор и «Новинский» водозабор), и 8 одиночных скважин, 12 водопроводных насосных станций 2-го и 3-го подъема (далее – ВНС) и 9 резервуаров чистой воды (далее – РЧВ).</w:t>
      </w:r>
    </w:p>
    <w:p>
      <w:pPr>
        <w:pStyle w:val="Style37"/>
        <w:spacing w:lineRule="auto" w:line="276" w:before="120" w:after="0"/>
        <w:ind w:right="108" w:firstLine="567"/>
        <w:jc w:val="both"/>
        <w:rPr>
          <w:rFonts w:ascii="Trebuchet MS" w:hAnsi="Trebuchet MS"/>
          <w:sz w:val="22"/>
          <w:szCs w:val="22"/>
        </w:rPr>
      </w:pPr>
      <w:r>
        <w:rPr>
          <w:rFonts w:ascii="Trebuchet MS" w:hAnsi="Trebuchet MS"/>
          <w:sz w:val="22"/>
          <w:szCs w:val="22"/>
        </w:rPr>
        <w:t xml:space="preserve">В пределах </w:t>
      </w:r>
      <w:r>
        <w:rPr>
          <w:rFonts w:ascii="Trebuchet MS" w:hAnsi="Trebuchet MS"/>
          <w:b/>
          <w:bCs/>
          <w:i/>
          <w:iCs/>
          <w:sz w:val="22"/>
          <w:szCs w:val="22"/>
        </w:rPr>
        <w:t>Южного водозабора</w:t>
      </w:r>
      <w:r>
        <w:rPr>
          <w:rFonts w:ascii="Trebuchet MS" w:hAnsi="Trebuchet MS"/>
          <w:sz w:val="22"/>
          <w:szCs w:val="22"/>
        </w:rPr>
        <w:t xml:space="preserve"> находятся 10 скважин из них: семь эксплуатационных - № 250/1(1); 4/12744(1Д); 12875(3); 12706(4); 251(5); 12874(6); 601(8), три резервных - №1042(3Д); 1018(4Д); 420(9Д). Все скважины расположены в 7 водозаборных узлах (ВЗУ): 3 – групповые, 4 – одиночные.</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ВЗУ №1 – в западной части водозабора и состоит из двух скважин №250/1(1); 4/12744(1Д), расположенных в 50,0 м. друг от друга.</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ВЗУ №2 – в юго-западной части водозабора и состоит из двух скважин № 12875(3); 1042(3Д) – резервная, расположенных в 10,0 м. друг от друга.</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ВЗУ №3 – в юго-восточной части водозабора и состоит из двух скважин № 12706(4); 1018(4Д) – резервная, расположенных в 5,0-6,0 м. друг от друга.</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Скв. №420(9Д) – в восточной части водозабора и является резервной.</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Скв. №251(5), 12874(6), 601(8) – одиночные водозаборы, расположенные на расстоянии 480,0 - 1000,0 м. друг от друга.</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Фактический водоотбор по Южному водозабору за 2022 год составил – 3007,73 тыс. м</w:t>
      </w:r>
      <w:r>
        <w:rPr>
          <w:rFonts w:ascii="Trebuchet MS" w:hAnsi="Trebuchet MS"/>
          <w:sz w:val="22"/>
          <w:szCs w:val="22"/>
          <w:vertAlign w:val="superscript"/>
        </w:rPr>
        <w:t>3</w:t>
      </w:r>
      <w:r>
        <w:rPr>
          <w:rFonts w:ascii="Trebuchet MS" w:hAnsi="Trebuchet MS"/>
          <w:sz w:val="22"/>
          <w:szCs w:val="22"/>
        </w:rPr>
        <w:t>/год или 8240 м</w:t>
      </w:r>
      <w:r>
        <w:rPr>
          <w:rFonts w:ascii="Trebuchet MS" w:hAnsi="Trebuchet MS"/>
          <w:sz w:val="22"/>
          <w:szCs w:val="22"/>
          <w:vertAlign w:val="superscript"/>
        </w:rPr>
        <w:t>3</w:t>
      </w:r>
      <w:r>
        <w:rPr>
          <w:rFonts w:ascii="Trebuchet MS" w:hAnsi="Trebuchet MS"/>
          <w:sz w:val="22"/>
          <w:szCs w:val="22"/>
        </w:rPr>
        <w:t>/сут.</w:t>
      </w:r>
    </w:p>
    <w:p>
      <w:pPr>
        <w:pStyle w:val="Style37"/>
        <w:spacing w:lineRule="auto" w:line="276" w:before="120" w:after="0"/>
        <w:ind w:right="108" w:firstLine="567"/>
        <w:jc w:val="both"/>
        <w:rPr>
          <w:rFonts w:ascii="Trebuchet MS" w:hAnsi="Trebuchet MS"/>
          <w:sz w:val="22"/>
          <w:szCs w:val="22"/>
        </w:rPr>
      </w:pPr>
      <w:r>
        <w:rPr>
          <w:rFonts w:ascii="Trebuchet MS" w:hAnsi="Trebuchet MS"/>
          <w:b/>
          <w:bCs/>
          <w:i/>
          <w:iCs/>
          <w:sz w:val="22"/>
          <w:szCs w:val="22"/>
        </w:rPr>
        <w:t>Северный водозабор</w:t>
      </w:r>
      <w:r>
        <w:rPr>
          <w:rFonts w:ascii="Trebuchet MS" w:hAnsi="Trebuchet MS"/>
          <w:sz w:val="22"/>
          <w:szCs w:val="22"/>
        </w:rPr>
        <w:t xml:space="preserve"> расположен на северной окраине г. Александров, на правобережной террасе р. Серая. Водозабор состоит из четырех эксплуатационных скважин, расположенных в 30,0 – 110,0 м. друг от друга. Водозабор вытянут с северо-запада на юго-восток на расстояние 140,0 м., образуя линейный ряд скважин.</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Фактический водоотбор по Северному водозабору за 2022 год составил – 1244,96 тыс. м</w:t>
      </w:r>
      <w:r>
        <w:rPr>
          <w:rFonts w:ascii="Trebuchet MS" w:hAnsi="Trebuchet MS"/>
          <w:sz w:val="22"/>
          <w:szCs w:val="22"/>
          <w:vertAlign w:val="superscript"/>
        </w:rPr>
        <w:t>3</w:t>
      </w:r>
      <w:r>
        <w:rPr>
          <w:rFonts w:ascii="Trebuchet MS" w:hAnsi="Trebuchet MS"/>
          <w:sz w:val="22"/>
          <w:szCs w:val="22"/>
        </w:rPr>
        <w:t>/год или 3410,8 м</w:t>
      </w:r>
      <w:r>
        <w:rPr>
          <w:rFonts w:ascii="Trebuchet MS" w:hAnsi="Trebuchet MS"/>
          <w:sz w:val="22"/>
          <w:szCs w:val="22"/>
          <w:vertAlign w:val="superscript"/>
        </w:rPr>
        <w:t>3</w:t>
      </w:r>
      <w:r>
        <w:rPr>
          <w:rFonts w:ascii="Trebuchet MS" w:hAnsi="Trebuchet MS"/>
          <w:sz w:val="22"/>
          <w:szCs w:val="22"/>
        </w:rPr>
        <w:t>/сут.</w:t>
      </w:r>
    </w:p>
    <w:p>
      <w:pPr>
        <w:pStyle w:val="Style37"/>
        <w:spacing w:lineRule="auto" w:line="276" w:before="120" w:after="0"/>
        <w:ind w:right="108" w:firstLine="567"/>
        <w:jc w:val="both"/>
        <w:rPr>
          <w:rFonts w:ascii="Trebuchet MS" w:hAnsi="Trebuchet MS"/>
          <w:sz w:val="22"/>
          <w:szCs w:val="22"/>
        </w:rPr>
      </w:pPr>
      <w:r>
        <w:rPr>
          <w:rFonts w:ascii="Trebuchet MS" w:hAnsi="Trebuchet MS"/>
          <w:b/>
          <w:bCs/>
          <w:i/>
          <w:iCs/>
          <w:sz w:val="22"/>
          <w:szCs w:val="22"/>
        </w:rPr>
        <w:t>Новинский водозабор</w:t>
      </w:r>
      <w:r>
        <w:rPr>
          <w:rFonts w:ascii="Trebuchet MS" w:hAnsi="Trebuchet MS"/>
          <w:sz w:val="22"/>
          <w:szCs w:val="22"/>
        </w:rPr>
        <w:t xml:space="preserve"> расположен на западной окраине г. Александров. Водозабор состоит из трех эксплуатационных скважин. Скважины № 2Н, ЗН расположены в 35,0 м друг от друга, а скважина № 1Н удалена от водозаборного узла скважин 2Н-ЗН на расстояние 110,0 м.</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Фактический водоотбор по Новинскому водозабору за 2022 год составил 227,998 тыс. м</w:t>
      </w:r>
      <w:r>
        <w:rPr>
          <w:rFonts w:ascii="Trebuchet MS" w:hAnsi="Trebuchet MS"/>
          <w:sz w:val="22"/>
          <w:szCs w:val="22"/>
          <w:vertAlign w:val="superscript"/>
        </w:rPr>
        <w:t>3</w:t>
      </w:r>
      <w:r>
        <w:rPr>
          <w:rFonts w:ascii="Trebuchet MS" w:hAnsi="Trebuchet MS"/>
          <w:sz w:val="22"/>
          <w:szCs w:val="22"/>
        </w:rPr>
        <w:t>/год или 624,6 м</w:t>
      </w:r>
      <w:r>
        <w:rPr>
          <w:rFonts w:ascii="Trebuchet MS" w:hAnsi="Trebuchet MS"/>
          <w:sz w:val="22"/>
          <w:szCs w:val="22"/>
          <w:vertAlign w:val="superscript"/>
        </w:rPr>
        <w:t>3</w:t>
      </w:r>
      <w:r>
        <w:rPr>
          <w:rFonts w:ascii="Trebuchet MS" w:hAnsi="Trebuchet MS"/>
          <w:sz w:val="22"/>
          <w:szCs w:val="22"/>
        </w:rPr>
        <w:t>/сут.</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pStyle w:val="Style37"/>
        <w:spacing w:lineRule="auto" w:line="276"/>
        <w:ind w:right="108" w:firstLine="567"/>
        <w:jc w:val="both"/>
        <w:rPr>
          <w:rFonts w:ascii="Trebuchet MS" w:hAnsi="Trebuchet MS"/>
          <w:sz w:val="22"/>
          <w:szCs w:val="22"/>
        </w:rPr>
      </w:pPr>
      <w:r>
        <w:rPr>
          <w:rFonts w:ascii="Trebuchet MS" w:hAnsi="Trebuchet MS"/>
          <w:b/>
          <w:bCs/>
          <w:i/>
          <w:iCs/>
          <w:sz w:val="22"/>
          <w:szCs w:val="22"/>
        </w:rPr>
        <w:t>Одиночные скважины</w:t>
      </w:r>
      <w:r>
        <w:rPr>
          <w:rFonts w:ascii="Trebuchet MS" w:hAnsi="Trebuchet MS"/>
          <w:sz w:val="22"/>
          <w:szCs w:val="22"/>
        </w:rPr>
        <w:t xml:space="preserve"> находятся в черте города, всего 7 скважин №№(код по ГВК) 47159(17200848) ул. Киржачская - резервная, 1045(17200845) ул. Железнодорожная - резервная, 1/12736(17200846) ул. Первомайская - рабочая, 2/12738(17200849) ул. Королева рабочая, 3/12734(17200862) ул. Коммунальников резервная, 3/12531(17200840) ул. Пушкина - резервная, 445(17202966) восточная окраина города - рабочая. Скважины работают на утвержденных запасах месторождения «Александровское». </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Одиночная скважина №(код по ГВК) 1044(17200850) д. Зеленцино -рабочая.</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Скважины обеспечены зонами санитарной охраны первого пояса. Зоны санитарной охраны первого пояса огорожены забором, благоустроены и озеленены. Эксплуатация зон санитарной охраны соблюдается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Имеются проекты зон санитарной охраны второго и третьего пояса.</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Количество и характеристики артезианских скважин, используемых для хозяйственных нужд коммунального сектора (населения, общественно-деловой застройки, местной промышленности) и на нужды промышленных предприятий приведены в таблице 1.4.1.1.</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Артезианские скважины расположены в кирпичных и металлических наземных павильонах.</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На существующих источниках водоснабжения установлены автоматические системы управления и контроля, необходимые для оперативного получения информации о режимах работы, сбоях и авариях на артезианских скважинах.</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pStyle w:val="Style37"/>
        <w:spacing w:lineRule="auto" w:line="276"/>
        <w:ind w:right="108" w:hanging="0"/>
        <w:jc w:val="both"/>
        <w:rPr>
          <w:rFonts w:ascii="Trebuchet MS" w:hAnsi="Trebuchet MS"/>
          <w:sz w:val="22"/>
          <w:szCs w:val="22"/>
        </w:rPr>
      </w:pPr>
      <w:r>
        <w:rPr>
          <w:rFonts w:ascii="Trebuchet MS" w:hAnsi="Trebuchet MS"/>
          <w:sz w:val="22"/>
          <w:szCs w:val="22"/>
        </w:rPr>
      </w:r>
    </w:p>
    <w:p>
      <w:pPr>
        <w:pStyle w:val="Style37"/>
        <w:spacing w:lineRule="auto" w:line="276"/>
        <w:ind w:right="108" w:hanging="0"/>
        <w:jc w:val="both"/>
        <w:rPr>
          <w:rFonts w:ascii="Trebuchet MS" w:hAnsi="Trebuchet MS"/>
          <w:sz w:val="22"/>
          <w:szCs w:val="22"/>
        </w:rPr>
      </w:pPr>
      <w:r>
        <w:rPr>
          <w:rFonts w:ascii="Trebuchet MS" w:hAnsi="Trebuchet MS"/>
          <w:sz w:val="22"/>
          <w:szCs w:val="22"/>
        </w:rPr>
      </w:r>
    </w:p>
    <w:p>
      <w:pPr>
        <w:sectPr>
          <w:headerReference w:type="default" r:id="rId27"/>
          <w:footerReference w:type="default" r:id="rId28"/>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right="108" w:hanging="0"/>
        <w:jc w:val="both"/>
        <w:rPr>
          <w:rFonts w:ascii="Trebuchet MS" w:hAnsi="Trebuchet MS"/>
          <w:sz w:val="22"/>
          <w:szCs w:val="22"/>
        </w:rPr>
      </w:pPr>
      <w:r>
        <w:rPr>
          <w:rFonts w:ascii="Trebuchet MS" w:hAnsi="Trebuchet MS"/>
          <w:sz w:val="22"/>
          <w:szCs w:val="22"/>
        </w:rPr>
      </w:r>
    </w:p>
    <w:p>
      <w:pPr>
        <w:pStyle w:val="Style37"/>
        <w:ind w:right="108" w:hanging="0"/>
        <w:jc w:val="center"/>
        <w:rPr>
          <w:rFonts w:ascii="Trebuchet MS" w:hAnsi="Trebuchet MS"/>
          <w:b/>
          <w:b/>
          <w:bCs/>
          <w:sz w:val="22"/>
          <w:szCs w:val="22"/>
        </w:rPr>
      </w:pPr>
      <w:r>
        <w:rPr/>
        <w:drawing>
          <wp:inline distT="0" distB="0" distL="0" distR="0">
            <wp:extent cx="8644255" cy="6109335"/>
            <wp:effectExtent l="0" t="0" r="0" b="0"/>
            <wp:docPr id="7" name="Рисунок 8"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Изображение выглядит как карта, текст, атлас, диаграмма&#10;&#10;Автоматически созданное описание"/>
                    <pic:cNvPicPr>
                      <a:picLocks noChangeAspect="1" noChangeArrowheads="1"/>
                    </pic:cNvPicPr>
                  </pic:nvPicPr>
                  <pic:blipFill>
                    <a:blip r:embed="rId29"/>
                    <a:stretch>
                      <a:fillRect/>
                    </a:stretch>
                  </pic:blipFill>
                  <pic:spPr bwMode="auto">
                    <a:xfrm>
                      <a:off x="0" y="0"/>
                      <a:ext cx="8644255" cy="6109335"/>
                    </a:xfrm>
                    <a:prstGeom prst="rect">
                      <a:avLst/>
                    </a:prstGeom>
                  </pic:spPr>
                </pic:pic>
              </a:graphicData>
            </a:graphic>
          </wp:inline>
        </w:drawing>
      </w:r>
    </w:p>
    <w:p>
      <w:pPr>
        <w:pStyle w:val="Style37"/>
        <w:ind w:right="108" w:firstLine="566"/>
        <w:jc w:val="center"/>
        <w:rPr>
          <w:rFonts w:ascii="Trebuchet MS" w:hAnsi="Trebuchet MS"/>
          <w:sz w:val="22"/>
          <w:szCs w:val="22"/>
        </w:rPr>
      </w:pPr>
      <w:r>
        <w:rPr>
          <w:rFonts w:ascii="Trebuchet MS" w:hAnsi="Trebuchet MS"/>
          <w:b/>
          <w:bCs/>
          <w:sz w:val="22"/>
          <w:szCs w:val="22"/>
        </w:rPr>
        <w:t>Рисунок 1.4.1.1 – Подземные источники водоснабжения на территории города Александров</w:t>
      </w:r>
    </w:p>
    <w:p>
      <w:pPr>
        <w:pStyle w:val="TableParagraph"/>
        <w:spacing w:lineRule="auto" w:line="276"/>
        <w:ind w:right="289" w:hanging="0"/>
        <w:jc w:val="both"/>
        <w:rPr>
          <w:rFonts w:ascii="Trebuchet MS" w:hAnsi="Trebuchet MS"/>
          <w:b/>
          <w:b/>
        </w:rPr>
      </w:pPr>
      <w:r>
        <w:rPr>
          <w:rFonts w:ascii="Trebuchet MS" w:hAnsi="Trebuchet MS"/>
          <w:b/>
        </w:rPr>
        <w:t>Таблица 1.4.1.1 - Характеристика подземных источников водоснабжения, эксплуатируемых МУП «АВК»</w:t>
      </w:r>
    </w:p>
    <w:tbl>
      <w:tblPr>
        <w:tblW w:w="14420"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562"/>
        <w:gridCol w:w="1700"/>
        <w:gridCol w:w="1843"/>
        <w:gridCol w:w="1701"/>
        <w:gridCol w:w="1418"/>
        <w:gridCol w:w="1133"/>
        <w:gridCol w:w="1135"/>
        <w:gridCol w:w="1307"/>
        <w:gridCol w:w="1669"/>
        <w:gridCol w:w="1950"/>
      </w:tblGrid>
      <w:tr>
        <w:trPr>
          <w:tblHeader w:val="true"/>
          <w:trHeight w:val="20" w:hRule="atLeast"/>
        </w:trPr>
        <w:tc>
          <w:tcPr>
            <w:tcW w:w="56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 xml:space="preserve">№ </w:t>
            </w:r>
            <w:r>
              <w:rPr>
                <w:rFonts w:cs="Calibri" w:ascii="Trebuchet MS" w:hAnsi="Trebuchet MS"/>
                <w:b/>
                <w:bCs/>
                <w:sz w:val="20"/>
                <w:szCs w:val="20"/>
              </w:rPr>
              <w:t>п/п</w:t>
            </w:r>
          </w:p>
        </w:tc>
        <w:tc>
          <w:tcPr>
            <w:tcW w:w="170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Наименование</w:t>
            </w:r>
          </w:p>
        </w:tc>
        <w:tc>
          <w:tcPr>
            <w:tcW w:w="184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Место</w:t>
            </w:r>
          </w:p>
          <w:p>
            <w:pPr>
              <w:pStyle w:val="Normal"/>
              <w:widowControl w:val="false"/>
              <w:jc w:val="center"/>
              <w:rPr>
                <w:rFonts w:ascii="Trebuchet MS" w:hAnsi="Trebuchet MS" w:cs="Calibri"/>
                <w:b/>
                <w:b/>
                <w:bCs/>
                <w:sz w:val="20"/>
                <w:szCs w:val="20"/>
              </w:rPr>
            </w:pPr>
            <w:r>
              <w:rPr>
                <w:rFonts w:cs="Calibri" w:ascii="Trebuchet MS" w:hAnsi="Trebuchet MS"/>
                <w:b/>
                <w:bCs/>
                <w:sz w:val="20"/>
                <w:szCs w:val="20"/>
              </w:rPr>
              <w:t>расположения</w:t>
            </w:r>
          </w:p>
        </w:tc>
        <w:tc>
          <w:tcPr>
            <w:tcW w:w="170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Характеристика (производительность), м3/ч</w:t>
            </w:r>
          </w:p>
        </w:tc>
        <w:tc>
          <w:tcPr>
            <w:tcW w:w="141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Номер скважины по паспорту</w:t>
            </w:r>
          </w:p>
        </w:tc>
        <w:tc>
          <w:tcPr>
            <w:tcW w:w="1133"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Год ввода в эксплуа-тацию</w:t>
            </w:r>
          </w:p>
        </w:tc>
        <w:tc>
          <w:tcPr>
            <w:tcW w:w="113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Глубина, м</w:t>
            </w:r>
          </w:p>
        </w:tc>
        <w:tc>
          <w:tcPr>
            <w:tcW w:w="130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Дебит скважины, м3/час</w:t>
            </w:r>
          </w:p>
        </w:tc>
        <w:tc>
          <w:tcPr>
            <w:tcW w:w="166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Марка насоса</w:t>
            </w:r>
          </w:p>
        </w:tc>
        <w:tc>
          <w:tcPr>
            <w:tcW w:w="195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Техническое состояние</w:t>
            </w:r>
          </w:p>
        </w:tc>
      </w:tr>
      <w:tr>
        <w:trPr>
          <w:trHeight w:val="20" w:hRule="atLeast"/>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Водозабор «Северный»</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Северный р-н</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225</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 (1)</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1960</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220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75</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10-65-150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1/61 (2)</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1962</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220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75</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10-65-150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1/14452 (4)</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1983</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220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150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CRS 12-160/4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2-12525 (5)</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1989</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220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3ЭЦВ 10-65-150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336" w:hRule="atLeast"/>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w:t>
            </w:r>
          </w:p>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Водозабор «Южный»</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ул. Юбилейная</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550</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w:t>
            </w:r>
            <w:r>
              <w:rPr>
                <w:rFonts w:cs="Calibri" w:ascii="Trebuchet MS" w:hAnsi="Trebuchet MS"/>
                <w:sz w:val="20"/>
                <w:szCs w:val="20"/>
              </w:rPr>
              <w:t>250/1 (1)</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1972</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w:t>
            </w: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85</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CRS 10-65/5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4/12744(1д)</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1991</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75</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CRS 10-65/5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12875 (3)</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1966</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163</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CRS12-160/4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1042 (3Д)</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1975</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160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12-160-140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12706(4)</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1966</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CRS 12-160/4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1018 (4Д)</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1975</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130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2ЭЦВ 12-160-140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251(5)</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1972</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116</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CRS 12-160/4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 xml:space="preserve">Эксплуатационная </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12874 (6)</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1966</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57</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2ЭЦВ 10-65-150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601 (8)</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1974</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10-65-150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420 (9Д)</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2005</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36</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ЭЦВ 8-40-120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332" w:hRule="atLeast"/>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Водозабор «Новинский»</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ул. Новинская</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36</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1Н (1)</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1981</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w:t>
            </w:r>
            <w:r>
              <w:rPr>
                <w:rFonts w:cs="Calibri" w:ascii="Trebuchet MS" w:hAnsi="Trebuchet MS"/>
                <w:sz w:val="20"/>
                <w:szCs w:val="20"/>
              </w:rPr>
              <w:t>245</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30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8-40-60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2Н (2)</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1982</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245</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28</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СRS 8-25/8</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vMerge w:val="continue"/>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rebuchet MS" w:hAnsi="Trebuchet MS" w:cs="Calibri"/>
                <w:sz w:val="20"/>
                <w:szCs w:val="20"/>
              </w:rPr>
            </w:pPr>
            <w:r>
              <w:rPr>
                <w:rFonts w:cs="Calibri" w:ascii="Trebuchet MS" w:hAnsi="Trebuchet MS"/>
                <w:sz w:val="20"/>
                <w:szCs w:val="20"/>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3Н (3)</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1986</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245</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30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2 ЭЦВ 8-25-150 </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Скважина</w:t>
            </w:r>
          </w:p>
        </w:tc>
        <w:tc>
          <w:tcPr>
            <w:tcW w:w="184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rebuchet MS" w:hAnsi="Trebuchet MS" w:cs="Calibri"/>
                <w:sz w:val="20"/>
                <w:szCs w:val="20"/>
              </w:rPr>
            </w:pPr>
            <w:r>
              <w:rPr>
                <w:rFonts w:cs="Calibri" w:ascii="Trebuchet MS" w:hAnsi="Trebuchet MS"/>
                <w:sz w:val="20"/>
                <w:szCs w:val="20"/>
              </w:rPr>
              <w:t>ул. Пушкина</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65</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3/12531</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1989</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235</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60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10-65-150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5</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Скважина</w:t>
            </w:r>
          </w:p>
        </w:tc>
        <w:tc>
          <w:tcPr>
            <w:tcW w:w="184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rebuchet MS" w:hAnsi="Trebuchet MS" w:cs="Calibri"/>
                <w:sz w:val="20"/>
                <w:szCs w:val="20"/>
              </w:rPr>
            </w:pPr>
            <w:r>
              <w:rPr>
                <w:rFonts w:cs="Calibri" w:ascii="Trebuchet MS" w:hAnsi="Trebuchet MS"/>
                <w:sz w:val="20"/>
                <w:szCs w:val="20"/>
              </w:rPr>
              <w:t>ул. Железнодорожная</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65</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1045 (4)</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1975</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240</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60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10-63-150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Резервная</w:t>
            </w:r>
          </w:p>
        </w:tc>
      </w:tr>
      <w:tr>
        <w:trPr>
          <w:trHeight w:val="20" w:hRule="atLeast"/>
        </w:trPr>
        <w:tc>
          <w:tcPr>
            <w:tcW w:w="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6</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Скважина</w:t>
            </w:r>
          </w:p>
        </w:tc>
        <w:tc>
          <w:tcPr>
            <w:tcW w:w="184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rebuchet MS" w:hAnsi="Trebuchet MS" w:cs="Calibri"/>
                <w:sz w:val="20"/>
                <w:szCs w:val="20"/>
              </w:rPr>
            </w:pPr>
            <w:r>
              <w:rPr>
                <w:rFonts w:cs="Calibri" w:ascii="Trebuchet MS" w:hAnsi="Trebuchet MS"/>
                <w:sz w:val="20"/>
                <w:szCs w:val="20"/>
              </w:rPr>
              <w:t>ул. Киржачская</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47159</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1979</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8-16-110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Резервная</w:t>
            </w:r>
          </w:p>
        </w:tc>
      </w:tr>
      <w:tr>
        <w:trPr>
          <w:trHeight w:val="20" w:hRule="atLeast"/>
        </w:trPr>
        <w:tc>
          <w:tcPr>
            <w:tcW w:w="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7</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Скважина</w:t>
            </w:r>
          </w:p>
        </w:tc>
        <w:tc>
          <w:tcPr>
            <w:tcW w:w="184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rebuchet MS" w:hAnsi="Trebuchet MS" w:cs="Calibri"/>
                <w:sz w:val="20"/>
                <w:szCs w:val="20"/>
              </w:rPr>
            </w:pPr>
            <w:r>
              <w:rPr>
                <w:rFonts w:cs="Calibri" w:ascii="Trebuchet MS" w:hAnsi="Trebuchet MS"/>
                <w:sz w:val="20"/>
                <w:szCs w:val="20"/>
              </w:rPr>
              <w:t>ул. Коммунальников</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10</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3/12743</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1991</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241</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50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10-63-110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Резервная</w:t>
            </w:r>
          </w:p>
        </w:tc>
      </w:tr>
      <w:tr>
        <w:trPr>
          <w:trHeight w:val="20" w:hRule="atLeast"/>
        </w:trPr>
        <w:tc>
          <w:tcPr>
            <w:tcW w:w="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8</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Скважина</w:t>
            </w:r>
          </w:p>
        </w:tc>
        <w:tc>
          <w:tcPr>
            <w:tcW w:w="184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rebuchet MS" w:hAnsi="Trebuchet MS" w:cs="Calibri"/>
                <w:sz w:val="20"/>
                <w:szCs w:val="20"/>
              </w:rPr>
            </w:pPr>
            <w:r>
              <w:rPr>
                <w:rFonts w:cs="Calibri" w:ascii="Trebuchet MS" w:hAnsi="Trebuchet MS"/>
                <w:sz w:val="20"/>
                <w:szCs w:val="20"/>
              </w:rPr>
              <w:t>р-н Правда</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445</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1982</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220</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6-16-140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9</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Скважина</w:t>
            </w:r>
          </w:p>
        </w:tc>
        <w:tc>
          <w:tcPr>
            <w:tcW w:w="184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rebuchet MS" w:hAnsi="Trebuchet MS" w:cs="Calibri"/>
                <w:sz w:val="20"/>
                <w:szCs w:val="20"/>
              </w:rPr>
            </w:pPr>
            <w:r>
              <w:rPr>
                <w:rFonts w:cs="Calibri" w:ascii="Trebuchet MS" w:hAnsi="Trebuchet MS"/>
                <w:sz w:val="20"/>
                <w:szCs w:val="20"/>
              </w:rPr>
              <w:t>ул. Королева, 7</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33</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2/12738 (5)</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1985</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246</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60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10-65-15</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10</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Скважина</w:t>
            </w:r>
          </w:p>
        </w:tc>
        <w:tc>
          <w:tcPr>
            <w:tcW w:w="184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rebuchet MS" w:hAnsi="Trebuchet MS" w:cs="Calibri"/>
                <w:sz w:val="20"/>
                <w:szCs w:val="20"/>
              </w:rPr>
            </w:pPr>
            <w:r>
              <w:rPr>
                <w:rFonts w:cs="Calibri" w:ascii="Trebuchet MS" w:hAnsi="Trebuchet MS"/>
                <w:sz w:val="20"/>
                <w:szCs w:val="20"/>
              </w:rPr>
              <w:t>ул. Первомайская</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33</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1/12736</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1989</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250</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60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CRS 10-65/5</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r>
        <w:trPr>
          <w:trHeight w:val="20" w:hRule="atLeast"/>
        </w:trPr>
        <w:tc>
          <w:tcPr>
            <w:tcW w:w="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11</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Скважина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д. Зеленцино</w:t>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1044</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1975</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240</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ЭЦВ 6-10-140</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Эксплуатационная</w:t>
            </w:r>
          </w:p>
        </w:tc>
      </w:tr>
    </w:tbl>
    <w:p>
      <w:pPr>
        <w:sectPr>
          <w:headerReference w:type="default" r:id="rId30"/>
          <w:footerReference w:type="default" r:id="rId31"/>
          <w:type w:val="nextPage"/>
          <w:pgSz w:orient="landscape" w:w="16838" w:h="11906"/>
          <w:pgMar w:left="1134" w:right="1134" w:gutter="0" w:header="397" w:top="851" w:footer="397" w:bottom="1134"/>
          <w:pgNumType w:fmt="decimal"/>
          <w:formProt w:val="false"/>
          <w:textDirection w:val="lrTb"/>
          <w:docGrid w:type="default" w:linePitch="299" w:charSpace="4096"/>
        </w:sectPr>
        <w:pStyle w:val="TableParagraph"/>
        <w:spacing w:lineRule="auto" w:line="276"/>
        <w:ind w:right="289" w:hanging="0"/>
        <w:jc w:val="both"/>
        <w:rPr>
          <w:rFonts w:ascii="Trebuchet MS" w:hAnsi="Trebuchet MS"/>
          <w:b/>
          <w:b/>
        </w:rPr>
      </w:pPr>
      <w:r>
        <w:rPr>
          <w:rFonts w:ascii="Trebuchet MS" w:hAnsi="Trebuchet MS"/>
          <w:b/>
        </w:rPr>
      </w:r>
    </w:p>
    <w:p>
      <w:pPr>
        <w:pStyle w:val="Style37"/>
        <w:spacing w:lineRule="auto" w:line="276"/>
        <w:ind w:right="108" w:hanging="0"/>
        <w:jc w:val="both"/>
        <w:rPr>
          <w:rFonts w:ascii="Trebuchet MS" w:hAnsi="Trebuchet MS"/>
          <w:b/>
          <w:b/>
          <w:bCs/>
          <w:i/>
          <w:i/>
          <w:iCs/>
          <w:sz w:val="22"/>
          <w:szCs w:val="22"/>
        </w:rPr>
      </w:pPr>
      <w:bookmarkStart w:id="48" w:name="_Hlk149133385"/>
      <w:r>
        <w:rPr>
          <w:rFonts w:ascii="Trebuchet MS" w:hAnsi="Trebuchet MS"/>
          <w:b/>
          <w:bCs/>
          <w:i/>
          <w:iCs/>
          <w:sz w:val="22"/>
          <w:szCs w:val="22"/>
        </w:rPr>
        <w:t>Источник водоснабжения, эксплуатируемый ООО «КРИП ТЕХНО»</w:t>
      </w:r>
      <w:bookmarkEnd w:id="48"/>
    </w:p>
    <w:p>
      <w:pPr>
        <w:pStyle w:val="TableParagraph"/>
        <w:spacing w:lineRule="auto" w:line="276"/>
        <w:ind w:right="289" w:firstLine="567"/>
        <w:jc w:val="both"/>
        <w:rPr>
          <w:rFonts w:ascii="Trebuchet MS" w:hAnsi="Trebuchet MS"/>
          <w:bCs/>
        </w:rPr>
      </w:pPr>
      <w:r>
        <w:rPr>
          <w:rFonts w:ascii="Trebuchet MS" w:hAnsi="Trebuchet MS"/>
          <w:bCs/>
        </w:rPr>
        <w:t xml:space="preserve">Водозаборный узел ООО «КРИП ТЕХНО» распложен на земельном участке площадью 900,0 кв.м. (30 х 30м). Водозаборный узел состоит из скважины и подземного накопительного резервуара объемом 600 куб.м., станции второго подъема. </w:t>
      </w:r>
    </w:p>
    <w:p>
      <w:pPr>
        <w:pStyle w:val="TableParagraph"/>
        <w:spacing w:lineRule="auto" w:line="276"/>
        <w:ind w:right="289" w:firstLine="567"/>
        <w:jc w:val="both"/>
        <w:rPr>
          <w:rFonts w:ascii="Trebuchet MS" w:hAnsi="Trebuchet MS"/>
          <w:bCs/>
        </w:rPr>
      </w:pPr>
      <w:r>
        <w:rPr>
          <w:rFonts w:ascii="Trebuchet MS" w:hAnsi="Trebuchet MS"/>
          <w:bCs/>
        </w:rPr>
        <w:t>Скважина №303 расположена в наземном металлическом павильоне размером 2,45 х 2,15 м. Оголовок скважины стальной герметичный, что исключает возможность попадания поверхностных загрязнений непосредственно через устье скважины. Скважина оборудована краном для отбора проб воды. Отверстие для замера уровня воды имеется. Установлен насос марки ЭЦВ 8-40-120. Счетчик расхода воды имеется.</w:t>
      </w:r>
    </w:p>
    <w:p>
      <w:pPr>
        <w:pStyle w:val="TableParagraph"/>
        <w:spacing w:lineRule="auto" w:line="276"/>
        <w:ind w:right="289" w:hanging="0"/>
        <w:jc w:val="both"/>
        <w:rPr>
          <w:rFonts w:ascii="Trebuchet MS" w:hAnsi="Trebuchet MS"/>
          <w:b/>
          <w:b/>
        </w:rPr>
      </w:pPr>
      <w:r>
        <w:rPr>
          <w:rFonts w:ascii="Trebuchet MS" w:hAnsi="Trebuchet MS"/>
          <w:b/>
        </w:rPr>
        <w:t>Таблица 1.4.1.2 - Характеристика подземных источников водоснабжения ООО «КРИП ТЕХНО»</w:t>
      </w:r>
    </w:p>
    <w:tbl>
      <w:tblPr>
        <w:tblW w:w="5000" w:type="pct"/>
        <w:jc w:val="center"/>
        <w:tblInd w:w="0" w:type="dxa"/>
        <w:tblLayout w:type="fixed"/>
        <w:tblCellMar>
          <w:top w:w="0" w:type="dxa"/>
          <w:left w:w="108" w:type="dxa"/>
          <w:bottom w:w="0" w:type="dxa"/>
          <w:right w:w="108" w:type="dxa"/>
        </w:tblCellMar>
        <w:tblLook w:firstRow="1" w:noVBand="0" w:lastRow="1" w:firstColumn="1" w:lastColumn="1" w:noHBand="0" w:val="01e0"/>
      </w:tblPr>
      <w:tblGrid>
        <w:gridCol w:w="1819"/>
        <w:gridCol w:w="1145"/>
        <w:gridCol w:w="1900"/>
        <w:gridCol w:w="1216"/>
        <w:gridCol w:w="840"/>
        <w:gridCol w:w="1218"/>
        <w:gridCol w:w="1782"/>
      </w:tblGrid>
      <w:tr>
        <w:trPr>
          <w:tblHeader w:val="true"/>
          <w:trHeight w:val="20" w:hRule="atLeast"/>
        </w:trPr>
        <w:tc>
          <w:tcPr>
            <w:tcW w:w="181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Местоположение скважины</w:t>
            </w:r>
          </w:p>
        </w:tc>
        <w:tc>
          <w:tcPr>
            <w:tcW w:w="114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 xml:space="preserve">№ </w:t>
            </w:r>
            <w:r>
              <w:rPr>
                <w:rFonts w:eastAsia="Times New Roman" w:ascii="Trebuchet MS" w:hAnsi="Trebuchet MS"/>
                <w:b/>
                <w:sz w:val="20"/>
                <w:szCs w:val="20"/>
                <w:lang w:eastAsia="ru-RU"/>
              </w:rPr>
              <w:t>скважины</w:t>
            </w:r>
          </w:p>
        </w:tc>
        <w:tc>
          <w:tcPr>
            <w:tcW w:w="190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Эксплуатируемый водоносный горизонт</w:t>
            </w:r>
          </w:p>
        </w:tc>
        <w:tc>
          <w:tcPr>
            <w:tcW w:w="121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Глубина скважины, м.</w:t>
            </w:r>
          </w:p>
        </w:tc>
        <w:tc>
          <w:tcPr>
            <w:tcW w:w="84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Марка насоса</w:t>
            </w:r>
          </w:p>
        </w:tc>
        <w:tc>
          <w:tcPr>
            <w:tcW w:w="121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Дебит скважины, м</w:t>
            </w:r>
            <w:r>
              <w:rPr>
                <w:rFonts w:eastAsia="Times New Roman" w:ascii="Trebuchet MS" w:hAnsi="Trebuchet MS"/>
                <w:b/>
                <w:sz w:val="20"/>
                <w:szCs w:val="20"/>
                <w:vertAlign w:val="superscript"/>
                <w:lang w:eastAsia="ru-RU"/>
              </w:rPr>
              <w:t>3</w:t>
            </w:r>
            <w:r>
              <w:rPr>
                <w:rFonts w:eastAsia="Times New Roman" w:ascii="Trebuchet MS" w:hAnsi="Trebuchet MS"/>
                <w:b/>
                <w:sz w:val="20"/>
                <w:szCs w:val="20"/>
                <w:lang w:eastAsia="ru-RU"/>
              </w:rPr>
              <w:t>/час</w:t>
            </w:r>
          </w:p>
        </w:tc>
        <w:tc>
          <w:tcPr>
            <w:tcW w:w="1782"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Среднесуточный водоотбор, м</w:t>
            </w:r>
            <w:r>
              <w:rPr>
                <w:rFonts w:eastAsia="Times New Roman" w:ascii="Trebuchet MS" w:hAnsi="Trebuchet MS"/>
                <w:b/>
                <w:sz w:val="20"/>
                <w:szCs w:val="20"/>
                <w:vertAlign w:val="superscript"/>
                <w:lang w:eastAsia="ru-RU"/>
              </w:rPr>
              <w:t>3</w:t>
            </w:r>
            <w:r>
              <w:rPr>
                <w:rFonts w:eastAsia="Times New Roman" w:ascii="Trebuchet MS" w:hAnsi="Trebuchet MS"/>
                <w:b/>
                <w:sz w:val="20"/>
                <w:szCs w:val="20"/>
                <w:lang w:eastAsia="ru-RU"/>
              </w:rPr>
              <w:t>/сут</w:t>
            </w:r>
          </w:p>
        </w:tc>
      </w:tr>
      <w:tr>
        <w:trPr>
          <w:tblHeader w:val="true"/>
          <w:trHeight w:val="20" w:hRule="atLeast"/>
        </w:trPr>
        <w:tc>
          <w:tcPr>
            <w:tcW w:w="1819"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1</w:t>
            </w:r>
          </w:p>
        </w:tc>
        <w:tc>
          <w:tcPr>
            <w:tcW w:w="1145"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2</w:t>
            </w:r>
          </w:p>
        </w:tc>
        <w:tc>
          <w:tcPr>
            <w:tcW w:w="1900"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3</w:t>
            </w:r>
          </w:p>
        </w:tc>
        <w:tc>
          <w:tcPr>
            <w:tcW w:w="121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4</w:t>
            </w:r>
          </w:p>
        </w:tc>
        <w:tc>
          <w:tcPr>
            <w:tcW w:w="840"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5</w:t>
            </w:r>
          </w:p>
        </w:tc>
        <w:tc>
          <w:tcPr>
            <w:tcW w:w="1218"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6</w:t>
            </w:r>
          </w:p>
        </w:tc>
        <w:tc>
          <w:tcPr>
            <w:tcW w:w="1782"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7</w:t>
            </w:r>
          </w:p>
        </w:tc>
      </w:tr>
      <w:tr>
        <w:trPr>
          <w:trHeight w:val="20" w:hRule="atLeast"/>
        </w:trPr>
        <w:tc>
          <w:tcPr>
            <w:tcW w:w="1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sz w:val="20"/>
                <w:szCs w:val="20"/>
                <w:lang w:eastAsia="ru-RU"/>
              </w:rPr>
            </w:pPr>
            <w:r>
              <w:rPr>
                <w:rFonts w:eastAsia="Times New Roman" w:ascii="Trebuchet MS" w:hAnsi="Trebuchet MS"/>
                <w:sz w:val="20"/>
                <w:szCs w:val="20"/>
                <w:lang w:eastAsia="ru-RU"/>
              </w:rPr>
              <w:t>Территория ООО «КРИП ТЕХНО»</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sz w:val="20"/>
                <w:szCs w:val="20"/>
                <w:lang w:eastAsia="ru-RU"/>
              </w:rPr>
            </w:pPr>
            <w:r>
              <w:rPr>
                <w:rFonts w:eastAsia="Times New Roman" w:ascii="Trebuchet MS" w:hAnsi="Trebuchet MS"/>
                <w:sz w:val="20"/>
                <w:szCs w:val="20"/>
                <w:lang w:eastAsia="ru-RU"/>
              </w:rPr>
              <w:t>№</w:t>
            </w:r>
            <w:r>
              <w:rPr>
                <w:rFonts w:eastAsia="Times New Roman" w:ascii="Trebuchet MS" w:hAnsi="Trebuchet MS"/>
                <w:sz w:val="20"/>
                <w:szCs w:val="20"/>
                <w:lang w:eastAsia="ru-RU"/>
              </w:rPr>
              <w:t>303</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sz w:val="20"/>
                <w:szCs w:val="20"/>
                <w:lang w:eastAsia="ru-RU"/>
              </w:rPr>
            </w:pPr>
            <w:r>
              <w:rPr>
                <w:rFonts w:eastAsia="Times New Roman" w:ascii="Trebuchet MS" w:hAnsi="Trebuchet MS"/>
                <w:sz w:val="20"/>
                <w:szCs w:val="20"/>
                <w:lang w:eastAsia="ru-RU"/>
              </w:rPr>
              <w:t xml:space="preserve">Сзg- Р1а </w:t>
            </w:r>
          </w:p>
          <w:p>
            <w:pPr>
              <w:pStyle w:val="Normal"/>
              <w:widowControl w:val="false"/>
              <w:jc w:val="center"/>
              <w:rPr>
                <w:rFonts w:ascii="Trebuchet MS" w:hAnsi="Trebuchet MS" w:eastAsia="Times New Roman"/>
                <w:sz w:val="20"/>
                <w:szCs w:val="20"/>
                <w:lang w:eastAsia="ru-RU"/>
              </w:rPr>
            </w:pPr>
            <w:r>
              <w:rPr>
                <w:rFonts w:eastAsia="Times New Roman" w:ascii="Trebuchet MS" w:hAnsi="Trebuchet MS"/>
                <w:sz w:val="20"/>
                <w:szCs w:val="20"/>
                <w:lang w:eastAsia="ru-RU"/>
              </w:rPr>
              <w:t>(гжельско-ассельский)</w:t>
            </w:r>
          </w:p>
        </w:tc>
        <w:tc>
          <w:tcPr>
            <w:tcW w:w="12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sz w:val="20"/>
                <w:szCs w:val="20"/>
                <w:lang w:eastAsia="ru-RU"/>
              </w:rPr>
            </w:pPr>
            <w:r>
              <w:rPr>
                <w:rFonts w:eastAsia="Times New Roman" w:ascii="Trebuchet MS" w:hAnsi="Trebuchet MS"/>
                <w:sz w:val="20"/>
                <w:szCs w:val="20"/>
                <w:lang w:eastAsia="ru-RU"/>
              </w:rPr>
              <w:t>250,5</w:t>
            </w:r>
          </w:p>
        </w:tc>
        <w:tc>
          <w:tcPr>
            <w:tcW w:w="8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sz w:val="20"/>
                <w:szCs w:val="20"/>
                <w:lang w:eastAsia="ru-RU"/>
              </w:rPr>
            </w:pPr>
            <w:r>
              <w:rPr>
                <w:rFonts w:eastAsia="Times New Roman" w:ascii="Trebuchet MS" w:hAnsi="Trebuchet MS"/>
                <w:sz w:val="20"/>
                <w:szCs w:val="20"/>
                <w:lang w:eastAsia="ru-RU"/>
              </w:rPr>
              <w:t>ЭЦВ 8-40-120</w:t>
            </w:r>
          </w:p>
        </w:tc>
        <w:tc>
          <w:tcPr>
            <w:tcW w:w="12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sz w:val="20"/>
                <w:szCs w:val="20"/>
                <w:lang w:eastAsia="ru-RU"/>
              </w:rPr>
            </w:pPr>
            <w:r>
              <w:rPr>
                <w:rFonts w:eastAsia="Times New Roman" w:ascii="Trebuchet MS" w:hAnsi="Trebuchet MS"/>
                <w:sz w:val="20"/>
                <w:szCs w:val="20"/>
                <w:lang w:eastAsia="ru-RU"/>
              </w:rPr>
              <w:t>40,0</w:t>
            </w:r>
          </w:p>
        </w:tc>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sz w:val="20"/>
                <w:szCs w:val="20"/>
                <w:lang w:eastAsia="ru-RU"/>
              </w:rPr>
            </w:pPr>
            <w:r>
              <w:rPr>
                <w:rFonts w:eastAsia="Times New Roman" w:ascii="Trebuchet MS" w:hAnsi="Trebuchet MS"/>
                <w:sz w:val="20"/>
                <w:szCs w:val="20"/>
                <w:lang w:eastAsia="ru-RU"/>
              </w:rPr>
              <w:t>95,0</w:t>
            </w:r>
          </w:p>
        </w:tc>
      </w:tr>
    </w:tbl>
    <w:p>
      <w:pPr>
        <w:pStyle w:val="TableParagraph"/>
        <w:spacing w:lineRule="auto" w:line="276"/>
        <w:ind w:right="289" w:hanging="0"/>
        <w:jc w:val="both"/>
        <w:rPr>
          <w:rFonts w:ascii="Trebuchet MS" w:hAnsi="Trebuchet MS"/>
          <w:b/>
          <w:b/>
        </w:rPr>
      </w:pPr>
      <w:r>
        <w:rPr>
          <w:rFonts w:ascii="Trebuchet MS" w:hAnsi="Trebuchet MS"/>
          <w:b/>
        </w:rPr>
      </w:r>
    </w:p>
    <w:p>
      <w:pPr>
        <w:pStyle w:val="Style37"/>
        <w:spacing w:lineRule="auto" w:line="276"/>
        <w:ind w:right="108" w:hanging="0"/>
        <w:jc w:val="both"/>
        <w:rPr>
          <w:rFonts w:ascii="Trebuchet MS" w:hAnsi="Trebuchet MS"/>
          <w:b/>
          <w:b/>
          <w:bCs/>
          <w:i/>
          <w:i/>
          <w:iCs/>
          <w:sz w:val="22"/>
          <w:szCs w:val="22"/>
        </w:rPr>
      </w:pPr>
      <w:r>
        <w:rPr>
          <w:rFonts w:ascii="Trebuchet MS" w:hAnsi="Trebuchet MS"/>
          <w:b/>
          <w:bCs/>
          <w:i/>
          <w:iCs/>
          <w:sz w:val="22"/>
          <w:szCs w:val="22"/>
        </w:rPr>
        <w:t>Источники водоснабжения, эксплуатируемые Московской дирекцией по тепловодоснабжению - структурное подразделение Центральной дирекции по тепловодоснабжению - филиал ОАО «РЖД»</w:t>
      </w:r>
    </w:p>
    <w:p>
      <w:pPr>
        <w:pStyle w:val="TableParagraph"/>
        <w:spacing w:lineRule="auto" w:line="276"/>
        <w:ind w:right="289" w:firstLine="567"/>
        <w:jc w:val="both"/>
        <w:rPr>
          <w:rFonts w:ascii="Trebuchet MS" w:hAnsi="Trebuchet MS"/>
          <w:bCs/>
        </w:rPr>
      </w:pPr>
      <w:r>
        <w:rPr>
          <w:rFonts w:ascii="Trebuchet MS" w:hAnsi="Trebuchet MS"/>
          <w:bCs/>
        </w:rPr>
        <w:t>В эксплуатационной зоне ответственности организации находится три подземных источника водоснабжения. Информация по источникам водоснабжения регулируемой организацией на запрос не представлена.</w:t>
      </w:r>
    </w:p>
    <w:p>
      <w:pPr>
        <w:pStyle w:val="TableParagraph"/>
        <w:spacing w:lineRule="auto" w:line="276"/>
        <w:ind w:right="289" w:hanging="0"/>
        <w:jc w:val="both"/>
        <w:rPr>
          <w:rFonts w:ascii="Trebuchet MS" w:hAnsi="Trebuchet MS"/>
          <w:b/>
          <w:b/>
        </w:rPr>
      </w:pPr>
      <w:r>
        <w:rPr>
          <w:rFonts w:ascii="Trebuchet MS" w:hAnsi="Trebuchet MS"/>
          <w:b/>
        </w:rPr>
      </w:r>
    </w:p>
    <w:p>
      <w:pPr>
        <w:pStyle w:val="1"/>
        <w:tabs>
          <w:tab w:val="clear" w:pos="708"/>
          <w:tab w:val="left" w:pos="1033" w:leader="none"/>
        </w:tabs>
        <w:spacing w:lineRule="auto" w:line="276" w:before="0" w:after="120"/>
        <w:jc w:val="center"/>
        <w:rPr>
          <w:rFonts w:ascii="Trebuchet MS" w:hAnsi="Trebuchet MS"/>
          <w:sz w:val="22"/>
          <w:szCs w:val="22"/>
        </w:rPr>
      </w:pPr>
      <w:bookmarkStart w:id="49" w:name="_Hlk75867594"/>
      <w:bookmarkStart w:id="50" w:name="_Toc149262633"/>
      <w:bookmarkStart w:id="51" w:name="_bookmark10"/>
      <w:bookmarkEnd w:id="49"/>
      <w:bookmarkEnd w:id="51"/>
      <w:r>
        <w:rPr>
          <w:rFonts w:ascii="Trebuchet MS" w:hAnsi="Trebuchet MS"/>
          <w:sz w:val="22"/>
          <w:szCs w:val="22"/>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0"/>
    </w:p>
    <w:p>
      <w:pPr>
        <w:pStyle w:val="Style37"/>
        <w:spacing w:lineRule="auto" w:line="276" w:before="120" w:after="0"/>
        <w:ind w:right="108" w:firstLine="567"/>
        <w:jc w:val="both"/>
        <w:rPr>
          <w:rFonts w:ascii="Trebuchet MS" w:hAnsi="Trebuchet MS"/>
          <w:b/>
          <w:b/>
          <w:bCs/>
          <w:i/>
          <w:i/>
          <w:iCs/>
          <w:sz w:val="22"/>
          <w:szCs w:val="22"/>
        </w:rPr>
      </w:pPr>
      <w:r>
        <w:rPr>
          <w:rFonts w:ascii="Trebuchet MS" w:hAnsi="Trebuchet MS"/>
          <w:b/>
          <w:bCs/>
          <w:i/>
          <w:iCs/>
          <w:sz w:val="22"/>
          <w:szCs w:val="22"/>
        </w:rPr>
        <w:t>Источники водоснабжения, эксплуатируемые МУП «АВК»</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Скважинами МУП «АВК» эксплуатируется клязьминско-ассельский водоносный горизонт. Разрешенный водоотбор 17292 м</w:t>
      </w:r>
      <w:r>
        <w:rPr>
          <w:rFonts w:ascii="Trebuchet MS" w:hAnsi="Trebuchet MS"/>
          <w:sz w:val="22"/>
          <w:szCs w:val="22"/>
          <w:vertAlign w:val="superscript"/>
        </w:rPr>
        <w:t>3</w:t>
      </w:r>
      <w:r>
        <w:rPr>
          <w:rFonts w:ascii="Trebuchet MS" w:hAnsi="Trebuchet MS"/>
          <w:sz w:val="22"/>
          <w:szCs w:val="22"/>
        </w:rPr>
        <w:t xml:space="preserve"> /сут (6311,6 тыс. м</w:t>
      </w:r>
      <w:r>
        <w:rPr>
          <w:rFonts w:ascii="Trebuchet MS" w:hAnsi="Trebuchet MS"/>
          <w:sz w:val="22"/>
          <w:szCs w:val="22"/>
          <w:vertAlign w:val="superscript"/>
        </w:rPr>
        <w:t>3</w:t>
      </w:r>
      <w:r>
        <w:rPr>
          <w:rFonts w:ascii="Trebuchet MS" w:hAnsi="Trebuchet MS"/>
          <w:sz w:val="22"/>
          <w:szCs w:val="22"/>
        </w:rPr>
        <w:t xml:space="preserve"> /год) для хозяйственно-питьевых, производственных нужд предприятия, водоснабжения населения и передачи другим организациям. Глубина залегания кровли водоносного горизонта 162,0-241,0 м. Вскрытая мощность 23,0-79,0 м. Водовмещающие породы представлены известняком белым, светло</w:t>
        <w:softHyphen/>
        <w:t>серым. Относительным водоупорным перекрытием служат глины, мощностью 25,5-115,0м. Водоносный горизонт напорный. Напор над кровлей водоносного горизонта составляет 74,0-139,0м. Дебит скважин 14,4-120,0 м</w:t>
      </w:r>
      <w:r>
        <w:rPr>
          <w:rFonts w:ascii="Trebuchet MS" w:hAnsi="Trebuchet MS"/>
          <w:sz w:val="22"/>
          <w:szCs w:val="22"/>
          <w:vertAlign w:val="superscript"/>
        </w:rPr>
        <w:t>3</w:t>
      </w:r>
      <w:r>
        <w:rPr>
          <w:rFonts w:ascii="Trebuchet MS" w:hAnsi="Trebuchet MS"/>
          <w:sz w:val="22"/>
          <w:szCs w:val="22"/>
        </w:rPr>
        <w:t>/час, при понижении 0,3-15,0м. Глубина скважин 214-250 м.</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 xml:space="preserve">Предварительная обработка воды от водозаборов, эксплуатируемых МУП «АВК» перед подачей в сеть централизованного водоснабжения города не производится. </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МУП «АВК» осуществляет контроль за качеством питьевой воды с помощью собственной аттестованной санитарно-промышленной лабораторий, а также с привлечением на договорных условиях аккредитованной лаборатории ФФБУЗ ЦГиЭ в Александровском и Киржачском районах (при необходимости).</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На основании требований санитарно-эпидемиологических правил и нормативов предприятием каждые 5 лет разрабатывается и согласовывается с центром государственного санитарно-эпидемиологического надзора и утверждается в установленном порядке рабочая программа производственного контроля качества воды.</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Показатели реализуемой воды соответствуют гигиеническим требованиям к качеству воды централизованных систем питьевого водоснабжения, установленных СанПиН 1.2.3685-21 «Гигиенические нормативы и требования к обеспечению безопасности и (или) безвредности для человека факторов среды обитания», за исключением показателя жёсткости воды. Отмечается повышенная жесткость воды от 7,2 до 8,4 мг/экв.л. по скважинам «Южного» водозабора, от 7,9 до 8,7 мг/экв.л. – «Северного» и от 7,0 до 7,8 мг/экв.л – «Новинского» водозаборов.</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По бактериологическим показателям вода на источниках водоснабжения соответствует требованиям СанПиН 1.2.3685-21.</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На качество воды оказывает влияние место расположения водозаборов и скважин. Во втором и третьем поясах зоны санитарной охраны водозабора «Южный» и в третьем поясе зоны санитарной охраны водозаборов «Северный» и «Новинский» находятся промышленные предприятия (территории объектов производственного и промышленного назначения в соответствии с генеральный планом муниципального образования город Александров), которые являются потенциальными загрязнителями водоносных горизонтов.</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Согласно предоставленным данным качество воды в распределительных сетях по органолептическим, физико-химическим и микробиологическим показателям соответствует требованиям СанПиН 1.2.3685-21.</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pStyle w:val="Style37"/>
        <w:spacing w:lineRule="auto" w:line="276"/>
        <w:ind w:right="108" w:firstLine="567"/>
        <w:jc w:val="both"/>
        <w:rPr>
          <w:rFonts w:ascii="Trebuchet MS" w:hAnsi="Trebuchet MS"/>
          <w:sz w:val="22"/>
          <w:szCs w:val="22"/>
        </w:rPr>
      </w:pPr>
      <w:r>
        <w:rPr>
          <w:rFonts w:ascii="Trebuchet MS" w:hAnsi="Trebuchet MS"/>
          <w:b/>
          <w:bCs/>
          <w:i/>
          <w:iCs/>
          <w:sz w:val="22"/>
          <w:szCs w:val="22"/>
        </w:rPr>
        <w:t>Источник водоснабжения, эксплуатируемый ООО «КРИП ТЕХНО»</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Подземные воды, вскрытые скважиной № 303 ООО «КРИП ТЕХНО» и принятые к эксплуатации, приурочены к известнякам гжельско-ассельского водоносного горизонта верхнекарбоного возраста. Водоносный горизонт залегает на глубине 190,0 м.</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Водовмещающими породами служат известняки, окремненные, в различной степени трещиноватые. Мощность вскрытого горизонта составляет 60,5 м. Горизонт напорный с высотой напора 99,0 м. Статический уровень в начале опытной откачки зафиксирован на глубине 91,0 м. При проведении опытной откачки с дебитом 40 м</w:t>
      </w:r>
      <w:r>
        <w:rPr>
          <w:rFonts w:ascii="Trebuchet MS" w:hAnsi="Trebuchet MS"/>
          <w:sz w:val="22"/>
          <w:szCs w:val="22"/>
          <w:vertAlign w:val="superscript"/>
        </w:rPr>
        <w:t>3</w:t>
      </w:r>
      <w:r>
        <w:rPr>
          <w:rFonts w:ascii="Trebuchet MS" w:hAnsi="Trebuchet MS"/>
          <w:sz w:val="22"/>
          <w:szCs w:val="22"/>
        </w:rPr>
        <w:t>/час получено понижение 1,0 м. Удельный дебет составил 11,11 л/сек. В настоящее время статический уровень составляет 93,0 м., что свидетельствует о полной выполняемости ресурсов подземных вод водоносного горизонта.</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 xml:space="preserve">По результатам ежеквартальных лабораторных  исследований проб воды из скважины и распределительной сети установлено: </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 xml:space="preserve">- вода питьевая по микробиологическим и санитарно-гигеническим показателям соответствует п. 3.3 таблица 1, п.3.5 таблица 4, п. 3.4.1.таблица 2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 xml:space="preserve">- суммарная активность альфа-излучающих нуклидов воды их скважины № 1 превышает регламентируемый СанПин 2.6.1.2523-09 («Нормы радиационной безопасности НРБ-99/2009») уровень 0,2 Бк/кг и составляет 1,03 Бк/кг. </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 суммарная активность бета-излучающих нуклидов воды их скважины № 1 не превышает регламентируемый СанПин 2.6.1.2523-09 («Нормы радиационной безопасности НРБ-99/2009») уровень 1 Бк/кг. кг и составляет 0,42 Бк/кг.</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В связи с тем, пробы воды из скважины и распределительной сети и по микробиологическим и по санитарно-гигиеническим показателям полностью соответствуют требованиям СанПиН 2.1.4.1074-01, водоподготовка не требуется.</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В точке водоразбора на распределительной сети ООО «КРИП ТЕХНО» наблюдается отклонение качества воды по содержанию железа (0,80 мг/дм</w:t>
      </w:r>
      <w:r>
        <w:rPr>
          <w:rFonts w:ascii="Trebuchet MS" w:hAnsi="Trebuchet MS"/>
          <w:sz w:val="22"/>
          <w:szCs w:val="22"/>
          <w:vertAlign w:val="superscript"/>
        </w:rPr>
        <w:t>3</w:t>
      </w:r>
      <w:r>
        <w:rPr>
          <w:rFonts w:ascii="Trebuchet MS" w:hAnsi="Trebuchet MS"/>
          <w:sz w:val="22"/>
          <w:szCs w:val="22"/>
        </w:rPr>
        <w:t>) относительно допустимых значений, установленных  СанПиН 1.2.3685-21.</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 xml:space="preserve">Контроль за качеством воды по санитарно-химическим и микробиологическим показателям осуществляется Испытательным лабораторным центром ФФБУЗ «Центр гигиены и эпидемиологии в Владимирской области» в Александровском и Киржачском районах на договорных условиях. </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Контроль за качеством питьевой воды по радиологическим показателям осуществляется Аналитическим сертификационным испытательным Центром Лабораторией изотопных методов анализа (АСИЦ БИМС) г. Москва.</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При разработке Схемы водоснабжения, со стороны МУП «АВК» и ООО «КРИП ТЕХНО» были предоставлены протоколы лабораторных исследований воды подземных источников централизованного водоснабжения за 2023 г.</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t>Данные лабораторных исследований воды из артскважин и в распределительной сети г. Александров, приведены в таблицах 1.4.2.1÷1.4.2.4.</w:t>
      </w:r>
    </w:p>
    <w:p>
      <w:p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sectPr>
          <w:headerReference w:type="default" r:id="rId32"/>
          <w:footerReference w:type="default" r:id="rId33"/>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right="108" w:firstLine="567"/>
        <w:jc w:val="both"/>
        <w:rPr>
          <w:rFonts w:ascii="Trebuchet MS" w:hAnsi="Trebuchet MS"/>
          <w:sz w:val="22"/>
          <w:szCs w:val="22"/>
        </w:rPr>
      </w:pPr>
      <w:r>
        <w:rPr>
          <w:rFonts w:ascii="Trebuchet MS" w:hAnsi="Trebuchet MS"/>
          <w:sz w:val="22"/>
          <w:szCs w:val="22"/>
        </w:rPr>
      </w:r>
    </w:p>
    <w:p>
      <w:pPr>
        <w:pStyle w:val="Style37"/>
        <w:spacing w:lineRule="auto" w:line="276"/>
        <w:ind w:right="98" w:firstLine="567"/>
        <w:jc w:val="both"/>
        <w:rPr>
          <w:rFonts w:ascii="Trebuchet MS" w:hAnsi="Trebuchet MS"/>
          <w:sz w:val="22"/>
          <w:szCs w:val="22"/>
        </w:rPr>
      </w:pPr>
      <w:r>
        <w:rPr>
          <w:rFonts w:ascii="Trebuchet MS" w:hAnsi="Trebuchet MS"/>
          <w:b/>
          <w:sz w:val="22"/>
          <w:szCs w:val="22"/>
        </w:rPr>
        <w:t xml:space="preserve">Таблица 1.4.2.1 - </w:t>
      </w:r>
      <w:r>
        <w:rPr>
          <w:rFonts w:ascii="Trebuchet MS" w:hAnsi="Trebuchet MS"/>
          <w:b/>
          <w:bCs/>
          <w:iCs/>
          <w:sz w:val="22"/>
          <w:szCs w:val="22"/>
        </w:rPr>
        <w:t>Показатели качества воды на источниках водоснабжения города Александров</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715"/>
        <w:gridCol w:w="2356"/>
        <w:gridCol w:w="1401"/>
        <w:gridCol w:w="1492"/>
        <w:gridCol w:w="1380"/>
        <w:gridCol w:w="1504"/>
        <w:gridCol w:w="953"/>
        <w:gridCol w:w="953"/>
        <w:gridCol w:w="952"/>
        <w:gridCol w:w="952"/>
        <w:gridCol w:w="953"/>
        <w:gridCol w:w="958"/>
      </w:tblGrid>
      <w:tr>
        <w:trPr>
          <w:tblHeader w:val="true"/>
          <w:trHeight w:val="20" w:hRule="atLeast"/>
        </w:trPr>
        <w:tc>
          <w:tcPr>
            <w:tcW w:w="715" w:type="dxa"/>
            <w:vMerge w:val="restart"/>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w:t>
            </w:r>
          </w:p>
          <w:p>
            <w:pPr>
              <w:pStyle w:val="Standard"/>
              <w:widowControl w:val="false"/>
              <w:jc w:val="center"/>
              <w:rPr>
                <w:rFonts w:ascii="Trebuchet MS" w:hAnsi="Trebuchet MS" w:cs="Calibri"/>
                <w:b/>
                <w:b/>
                <w:sz w:val="18"/>
                <w:szCs w:val="18"/>
              </w:rPr>
            </w:pPr>
            <w:r>
              <w:rPr>
                <w:rFonts w:cs="Calibri" w:ascii="Trebuchet MS" w:hAnsi="Trebuchet MS"/>
                <w:b/>
                <w:sz w:val="18"/>
                <w:szCs w:val="18"/>
              </w:rPr>
              <w:t>п/п</w:t>
            </w:r>
          </w:p>
        </w:tc>
        <w:tc>
          <w:tcPr>
            <w:tcW w:w="2356" w:type="dxa"/>
            <w:vMerge w:val="restart"/>
            <w:tcBorders>
              <w:top w:val="single" w:sz="4" w:space="0" w:color="000000"/>
              <w:left w:val="single" w:sz="4" w:space="0" w:color="000000"/>
              <w:bottom w:val="single" w:sz="4" w:space="0" w:color="000000"/>
              <w:right w:val="single" w:sz="12"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Показатели</w:t>
            </w:r>
          </w:p>
        </w:tc>
        <w:tc>
          <w:tcPr>
            <w:tcW w:w="11498" w:type="dxa"/>
            <w:gridSpan w:val="10"/>
            <w:tcBorders>
              <w:top w:val="single" w:sz="4" w:space="0" w:color="000000"/>
              <w:left w:val="single" w:sz="12"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Южный водозабор</w:t>
            </w:r>
          </w:p>
        </w:tc>
      </w:tr>
      <w:tr>
        <w:trPr>
          <w:tblHeader w:val="true"/>
          <w:trHeight w:val="20" w:hRule="atLeast"/>
        </w:trPr>
        <w:tc>
          <w:tcPr>
            <w:tcW w:w="715" w:type="dxa"/>
            <w:vMerge w:val="continue"/>
            <w:tcBorders>
              <w:lef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2356" w:type="dxa"/>
            <w:vMerge w:val="continue"/>
            <w:tcBorders>
              <w:left w:val="single" w:sz="4" w:space="0" w:color="000000"/>
              <w:right w:val="single" w:sz="12"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1401" w:type="dxa"/>
            <w:tcBorders>
              <w:top w:val="single" w:sz="4" w:space="0" w:color="000000"/>
              <w:left w:val="single" w:sz="12"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250/1 (1)</w:t>
            </w:r>
          </w:p>
        </w:tc>
        <w:tc>
          <w:tcPr>
            <w:tcW w:w="1492" w:type="dxa"/>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4/12744 (1Д)</w:t>
            </w:r>
          </w:p>
        </w:tc>
        <w:tc>
          <w:tcPr>
            <w:tcW w:w="1380" w:type="dxa"/>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12875 (3)</w:t>
            </w:r>
          </w:p>
        </w:tc>
        <w:tc>
          <w:tcPr>
            <w:tcW w:w="150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1042(3Д)</w:t>
            </w:r>
          </w:p>
        </w:tc>
        <w:tc>
          <w:tcPr>
            <w:tcW w:w="953"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12706 (4)</w:t>
            </w:r>
          </w:p>
        </w:tc>
        <w:tc>
          <w:tcPr>
            <w:tcW w:w="953"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1018 (4Д)</w:t>
            </w:r>
          </w:p>
        </w:tc>
        <w:tc>
          <w:tcPr>
            <w:tcW w:w="952"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251 (5)</w:t>
            </w:r>
          </w:p>
        </w:tc>
        <w:tc>
          <w:tcPr>
            <w:tcW w:w="952"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12874 (6)</w:t>
            </w:r>
          </w:p>
        </w:tc>
        <w:tc>
          <w:tcPr>
            <w:tcW w:w="953"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601 (8)</w:t>
            </w:r>
          </w:p>
        </w:tc>
        <w:tc>
          <w:tcPr>
            <w:tcW w:w="958"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420 (9Д)</w:t>
            </w:r>
          </w:p>
        </w:tc>
      </w:tr>
      <w:tr>
        <w:trPr>
          <w:tblHeader w:val="true"/>
          <w:trHeight w:val="20" w:hRule="atLeast"/>
        </w:trPr>
        <w:tc>
          <w:tcPr>
            <w:tcW w:w="715" w:type="dxa"/>
            <w:vMerge w:val="continue"/>
            <w:tcBorders>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2356" w:type="dxa"/>
            <w:vMerge w:val="continue"/>
            <w:tcBorders>
              <w:left w:val="single" w:sz="4" w:space="0" w:color="000000"/>
              <w:bottom w:val="single" w:sz="4" w:space="0" w:color="000000"/>
              <w:right w:val="single" w:sz="12"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1401" w:type="dxa"/>
            <w:tcBorders>
              <w:top w:val="single" w:sz="4" w:space="0" w:color="000000"/>
              <w:left w:val="single" w:sz="12"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№33-94-20/01008-23 от 24.04.23</w:t>
            </w:r>
          </w:p>
        </w:tc>
        <w:tc>
          <w:tcPr>
            <w:tcW w:w="1492" w:type="dxa"/>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№33-94-20/01010-23 от 24.04.23</w:t>
            </w:r>
          </w:p>
        </w:tc>
        <w:tc>
          <w:tcPr>
            <w:tcW w:w="1380" w:type="dxa"/>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№33-94-20/01012-23 от 24.04.23</w:t>
            </w:r>
          </w:p>
        </w:tc>
        <w:tc>
          <w:tcPr>
            <w:tcW w:w="150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№33-94-20/01136-23 от 28.04.23</w:t>
            </w:r>
          </w:p>
        </w:tc>
        <w:tc>
          <w:tcPr>
            <w:tcW w:w="953"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№33-94-20/01013-23 от 24.04.23</w:t>
            </w:r>
          </w:p>
        </w:tc>
        <w:tc>
          <w:tcPr>
            <w:tcW w:w="953"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№33-94-20/01137-23 от 28.04.23</w:t>
            </w:r>
          </w:p>
        </w:tc>
        <w:tc>
          <w:tcPr>
            <w:tcW w:w="952"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№33-94-20/01014-23 от 24.04.23</w:t>
            </w:r>
          </w:p>
        </w:tc>
        <w:tc>
          <w:tcPr>
            <w:tcW w:w="952"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№33-94-20/01016-23 от 24.04.23</w:t>
            </w:r>
          </w:p>
        </w:tc>
        <w:tc>
          <w:tcPr>
            <w:tcW w:w="953"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№33-94-20/01138-23 от 28.04.23</w:t>
            </w:r>
          </w:p>
        </w:tc>
        <w:tc>
          <w:tcPr>
            <w:tcW w:w="958"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№33-94-20/01139-23 от 28.04.23</w:t>
            </w:r>
          </w:p>
        </w:tc>
      </w:tr>
      <w:tr>
        <w:trPr>
          <w:trHeight w:val="20" w:hRule="atLeast"/>
        </w:trPr>
        <w:tc>
          <w:tcPr>
            <w:tcW w:w="14569" w:type="dxa"/>
            <w:gridSpan w:val="12"/>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Санитарно-гигиенические исследования</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Аммиак и ионы аммония,</w:t>
            </w:r>
            <w:r>
              <w:rPr>
                <w:rFonts w:cs="Calibri" w:ascii="Trebuchet MS" w:hAnsi="Trebuchet MS"/>
                <w:sz w:val="18"/>
                <w:szCs w:val="18"/>
              </w:rPr>
              <w:t xml:space="preserve"> </w:t>
            </w:r>
            <w:r>
              <w:rPr>
                <w:rFonts w:cs="Calibri" w:ascii="Trebuchet MS" w:hAnsi="Trebuchet MS"/>
                <w:color w:val="000000"/>
                <w:sz w:val="18"/>
                <w:szCs w:val="18"/>
              </w:rPr>
              <w:t>мг/л</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0,56</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0,63</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0,56</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0,49</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0,63</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0,49</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0,59</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0,51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0,44</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1.2</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sz w:val="18"/>
                <w:szCs w:val="18"/>
              </w:rPr>
              <w:t>рН</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7,14</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7,17</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7,25</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7,29</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7,24</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7,18</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7,18</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7,24</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7,19</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1.3</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Железо общее</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49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0,1</w:t>
            </w:r>
          </w:p>
        </w:tc>
        <w:tc>
          <w:tcPr>
            <w:tcW w:w="138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0,060</w:t>
            </w:r>
          </w:p>
        </w:tc>
        <w:tc>
          <w:tcPr>
            <w:tcW w:w="150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0,09</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0,080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w:t>
            </w:r>
            <w:r>
              <w:rPr>
                <w:rFonts w:cs="Calibri" w:ascii="Trebuchet MS" w:hAnsi="Trebuchet MS"/>
                <w:sz w:val="18"/>
                <w:szCs w:val="18"/>
              </w:rPr>
              <w:t>7</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1.4</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Жесткость, ˚Ж</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7,4</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8,4</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7,3</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7,3</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7,2</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7,2</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6,20</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sz w:val="18"/>
                <w:szCs w:val="18"/>
              </w:rPr>
            </w:pPr>
            <w:r>
              <w:rPr>
                <w:rFonts w:cs="Calibri" w:ascii="Trebuchet MS" w:hAnsi="Trebuchet MS"/>
                <w:b/>
                <w:bCs/>
                <w:color w:val="FF0000"/>
                <w:sz w:val="18"/>
                <w:szCs w:val="18"/>
              </w:rPr>
              <w:t>7,2</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1.5</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sz w:val="18"/>
                <w:szCs w:val="18"/>
              </w:rPr>
              <w:t>Запах, баллы</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2,00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1.6</w:t>
            </w:r>
          </w:p>
        </w:tc>
        <w:tc>
          <w:tcPr>
            <w:tcW w:w="2356"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color w:val="000000"/>
                <w:sz w:val="18"/>
                <w:szCs w:val="18"/>
              </w:rPr>
              <w:t>Кадмий,</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49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38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50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1.7</w:t>
            </w:r>
          </w:p>
        </w:tc>
        <w:tc>
          <w:tcPr>
            <w:tcW w:w="2356"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color w:val="000000"/>
                <w:sz w:val="18"/>
                <w:szCs w:val="18"/>
              </w:rPr>
              <w:t>Кальций,</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82,0</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92</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80,0</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74,0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78,0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74,0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78,0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78,0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74,0</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76,0</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1.8</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Марганец,</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1.9</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Медь</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1.10</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sz w:val="18"/>
                <w:szCs w:val="18"/>
              </w:rPr>
              <w:t>Мутность, мг/дм</w:t>
            </w:r>
            <w:r>
              <w:rPr>
                <w:rFonts w:cs="Calibri" w:ascii="Trebuchet MS" w:hAnsi="Trebuchet MS"/>
                <w:sz w:val="18"/>
                <w:szCs w:val="18"/>
                <w:vertAlign w:val="superscript"/>
              </w:rPr>
              <w:t>3</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1.11</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 xml:space="preserve">Нитраты, </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0,260</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0,240</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0,260</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0,180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0,200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0,26</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0,17</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0,1</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0,1</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1.12</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 xml:space="preserve">Нитриты, </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0,028</w:t>
            </w:r>
          </w:p>
        </w:tc>
        <w:tc>
          <w:tcPr>
            <w:tcW w:w="149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0,040</w:t>
            </w:r>
          </w:p>
        </w:tc>
        <w:tc>
          <w:tcPr>
            <w:tcW w:w="138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0,220</w:t>
            </w:r>
          </w:p>
        </w:tc>
        <w:tc>
          <w:tcPr>
            <w:tcW w:w="150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0,003</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0,240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0,88</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0,041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0,003</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0,83</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0,026</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1.13</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Сухой остаток,</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412</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498</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408</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420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394</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374</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412</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407</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399</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406</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1.14</w:t>
            </w:r>
          </w:p>
        </w:tc>
        <w:tc>
          <w:tcPr>
            <w:tcW w:w="2356"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color w:val="000000"/>
                <w:sz w:val="18"/>
                <w:szCs w:val="18"/>
              </w:rPr>
              <w:t>Окисляемость, мгО</w:t>
            </w:r>
            <w:r>
              <w:rPr>
                <w:rFonts w:cs="Calibri" w:ascii="Trebuchet MS" w:hAnsi="Trebuchet MS"/>
                <w:color w:val="000000"/>
                <w:sz w:val="18"/>
                <w:szCs w:val="18"/>
                <w:vertAlign w:val="subscript"/>
              </w:rPr>
              <w:t>2</w:t>
            </w:r>
            <w:r>
              <w:rPr>
                <w:rFonts w:cs="Calibri" w:ascii="Trebuchet MS" w:hAnsi="Trebuchet MS"/>
                <w:color w:val="000000"/>
                <w:sz w:val="18"/>
                <w:szCs w:val="18"/>
              </w:rPr>
              <w:t>/дм</w:t>
            </w:r>
            <w:r>
              <w:rPr>
                <w:rFonts w:cs="Calibri" w:ascii="Trebuchet MS" w:hAnsi="Trebuchet MS"/>
                <w:color w:val="000000"/>
                <w:sz w:val="18"/>
                <w:szCs w:val="18"/>
                <w:vertAlign w:val="superscript"/>
              </w:rPr>
              <w:t>3</w:t>
            </w:r>
            <w:r>
              <w:rPr>
                <w:rFonts w:cs="Calibri" w:ascii="Trebuchet MS" w:hAnsi="Trebuchet MS"/>
                <w:sz w:val="18"/>
                <w:szCs w:val="18"/>
              </w:rPr>
              <w:t xml:space="preserve"> </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0,400</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0,400</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0,320</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0,480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0,25</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0,400</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1.15</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sz w:val="18"/>
                <w:szCs w:val="18"/>
              </w:rPr>
              <w:t>Привкус, баллы</w:t>
            </w:r>
          </w:p>
        </w:tc>
        <w:tc>
          <w:tcPr>
            <w:tcW w:w="1401"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149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138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150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1.16</w:t>
            </w:r>
          </w:p>
        </w:tc>
        <w:tc>
          <w:tcPr>
            <w:tcW w:w="2356"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color w:val="000000"/>
                <w:sz w:val="18"/>
                <w:szCs w:val="18"/>
              </w:rPr>
              <w:t>Свинец</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49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38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50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1.17</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Сульфаты</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34,0</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85,0</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46,0</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45,0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49,0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47,0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42,0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46,0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53,0</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42,0</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1.18</w:t>
            </w:r>
          </w:p>
        </w:tc>
        <w:tc>
          <w:tcPr>
            <w:tcW w:w="2356"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color w:val="000000"/>
                <w:sz w:val="18"/>
                <w:szCs w:val="18"/>
              </w:rPr>
              <w:t xml:space="preserve">Фтор, </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49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38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50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1.19</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Хлориды</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0,82</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3,60</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2,0</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1,80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2,70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1,70</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0,98</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1,60</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1,90</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1,20</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1.20</w:t>
            </w:r>
          </w:p>
        </w:tc>
        <w:tc>
          <w:tcPr>
            <w:tcW w:w="2356"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Цветность, баллы</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r>
      <w:tr>
        <w:trPr>
          <w:trHeight w:val="12"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1.21</w:t>
            </w:r>
          </w:p>
        </w:tc>
        <w:tc>
          <w:tcPr>
            <w:tcW w:w="2356"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Цинк</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0,0190</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0,013</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r>
      <w:tr>
        <w:trPr>
          <w:trHeight w:val="20" w:hRule="atLeast"/>
        </w:trPr>
        <w:tc>
          <w:tcPr>
            <w:tcW w:w="14569" w:type="dxa"/>
            <w:gridSpan w:val="12"/>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Микробиологические исследования</w:t>
            </w:r>
          </w:p>
        </w:tc>
      </w:tr>
      <w:tr>
        <w:trPr>
          <w:trHeight w:val="20"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2.1</w:t>
            </w:r>
          </w:p>
        </w:tc>
        <w:tc>
          <w:tcPr>
            <w:tcW w:w="2356"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Общее микробное число</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r>
      <w:tr>
        <w:trPr>
          <w:trHeight w:val="20"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2.2</w:t>
            </w:r>
          </w:p>
        </w:tc>
        <w:tc>
          <w:tcPr>
            <w:tcW w:w="2356"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Общие колиформные бактерии</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r>
      <w:tr>
        <w:trPr>
          <w:trHeight w:val="20" w:hRule="atLeast"/>
        </w:trPr>
        <w:tc>
          <w:tcPr>
            <w:tcW w:w="715"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2.3</w:t>
            </w:r>
          </w:p>
        </w:tc>
        <w:tc>
          <w:tcPr>
            <w:tcW w:w="2356"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Кишечный энтерококк</w:t>
            </w:r>
          </w:p>
        </w:tc>
        <w:tc>
          <w:tcPr>
            <w:tcW w:w="1401"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49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38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5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5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r>
    </w:tbl>
    <w:p>
      <w:pPr>
        <w:pStyle w:val="Style37"/>
        <w:spacing w:lineRule="auto" w:line="276"/>
        <w:ind w:right="98" w:hanging="0"/>
        <w:jc w:val="both"/>
        <w:rPr>
          <w:rFonts w:ascii="Trebuchet MS" w:hAnsi="Trebuchet MS"/>
          <w:sz w:val="24"/>
          <w:szCs w:val="24"/>
        </w:rPr>
      </w:pPr>
      <w:r>
        <w:rPr>
          <w:rFonts w:ascii="Trebuchet MS" w:hAnsi="Trebuchet MS"/>
          <w:sz w:val="24"/>
          <w:szCs w:val="24"/>
        </w:rPr>
      </w:r>
    </w:p>
    <w:p>
      <w:pPr>
        <w:pStyle w:val="Normal"/>
        <w:rPr>
          <w:rFonts w:ascii="Trebuchet MS" w:hAnsi="Trebuchet MS"/>
          <w:lang w:val="en-US"/>
        </w:rPr>
      </w:pPr>
      <w:r>
        <w:rPr>
          <w:rFonts w:ascii="Trebuchet MS" w:hAnsi="Trebuchet MS"/>
          <w:lang w:val="en-US"/>
        </w:rPr>
      </w:r>
    </w:p>
    <w:p>
      <w:pPr>
        <w:pStyle w:val="Normal"/>
        <w:rPr>
          <w:rFonts w:ascii="Trebuchet MS" w:hAnsi="Trebuchet MS"/>
          <w:lang w:val="en-US"/>
        </w:rPr>
      </w:pPr>
      <w:r>
        <w:rPr>
          <w:rFonts w:ascii="Trebuchet MS" w:hAnsi="Trebuchet MS"/>
          <w:lang w:val="en-US"/>
        </w:rPr>
      </w:r>
    </w:p>
    <w:p>
      <w:pPr>
        <w:pStyle w:val="Normal"/>
        <w:rPr>
          <w:rFonts w:ascii="Trebuchet MS" w:hAnsi="Trebuchet MS"/>
          <w:lang w:val="en-US"/>
        </w:rPr>
      </w:pPr>
      <w:r>
        <w:rPr>
          <w:rFonts w:ascii="Trebuchet MS" w:hAnsi="Trebuchet MS"/>
          <w:lang w:val="en-US"/>
        </w:rPr>
      </w:r>
    </w:p>
    <w:p>
      <w:pPr>
        <w:pStyle w:val="Normal"/>
        <w:rPr>
          <w:rFonts w:ascii="Trebuchet MS" w:hAnsi="Trebuchet MS"/>
          <w:lang w:val="en-US"/>
        </w:rPr>
      </w:pPr>
      <w:r>
        <w:rPr>
          <w:rFonts w:ascii="Trebuchet MS" w:hAnsi="Trebuchet MS"/>
          <w:lang w:val="en-US"/>
        </w:rPr>
      </w:r>
    </w:p>
    <w:p>
      <w:pPr>
        <w:pStyle w:val="Normal"/>
        <w:rPr>
          <w:rFonts w:ascii="Trebuchet MS" w:hAnsi="Trebuchet MS"/>
          <w:lang w:val="en-US"/>
        </w:rPr>
      </w:pPr>
      <w:r>
        <w:rPr>
          <w:rFonts w:ascii="Trebuchet MS" w:hAnsi="Trebuchet MS"/>
          <w:lang w:val="en-US"/>
        </w:rPr>
      </w:r>
    </w:p>
    <w:p>
      <w:pPr>
        <w:pStyle w:val="Normal"/>
        <w:rPr>
          <w:rFonts w:ascii="Trebuchet MS" w:hAnsi="Trebuchet MS"/>
          <w:lang w:val="en-US"/>
        </w:rPr>
      </w:pPr>
      <w:r>
        <w:rPr>
          <w:rFonts w:ascii="Trebuchet MS" w:hAnsi="Trebuchet MS"/>
          <w:lang w:val="en-US"/>
        </w:rPr>
      </w:r>
    </w:p>
    <w:p>
      <w:pPr>
        <w:pStyle w:val="Style37"/>
        <w:spacing w:lineRule="auto" w:line="276"/>
        <w:ind w:right="98" w:hanging="0"/>
        <w:jc w:val="both"/>
        <w:rPr>
          <w:rFonts w:ascii="Trebuchet MS" w:hAnsi="Trebuchet MS"/>
          <w:b/>
          <w:b/>
          <w:bCs/>
          <w:iCs/>
          <w:sz w:val="22"/>
          <w:szCs w:val="22"/>
        </w:rPr>
      </w:pPr>
      <w:r>
        <w:rPr>
          <w:rFonts w:ascii="Trebuchet MS" w:hAnsi="Trebuchet MS"/>
          <w:b/>
          <w:sz w:val="22"/>
          <w:szCs w:val="22"/>
        </w:rPr>
        <w:t xml:space="preserve">Таблица 1.4.2.2 - </w:t>
      </w:r>
      <w:r>
        <w:rPr>
          <w:rFonts w:ascii="Trebuchet MS" w:hAnsi="Trebuchet MS"/>
          <w:b/>
          <w:bCs/>
          <w:iCs/>
          <w:sz w:val="22"/>
          <w:szCs w:val="22"/>
        </w:rPr>
        <w:t>Показатели качества воды на источниках водоснабжения города Александров (продолжение)</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911"/>
        <w:gridCol w:w="2951"/>
        <w:gridCol w:w="1380"/>
        <w:gridCol w:w="1562"/>
        <w:gridCol w:w="1701"/>
        <w:gridCol w:w="1699"/>
        <w:gridCol w:w="1702"/>
        <w:gridCol w:w="1477"/>
        <w:gridCol w:w="1185"/>
      </w:tblGrid>
      <w:tr>
        <w:trPr>
          <w:tblHeader w:val="true"/>
          <w:trHeight w:val="20" w:hRule="atLeast"/>
        </w:trPr>
        <w:tc>
          <w:tcPr>
            <w:tcW w:w="911" w:type="dxa"/>
            <w:vMerge w:val="restart"/>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w:t>
            </w:r>
          </w:p>
          <w:p>
            <w:pPr>
              <w:pStyle w:val="Standard"/>
              <w:widowControl w:val="false"/>
              <w:jc w:val="center"/>
              <w:rPr>
                <w:rFonts w:ascii="Trebuchet MS" w:hAnsi="Trebuchet MS" w:cs="Calibri"/>
                <w:b/>
                <w:b/>
                <w:sz w:val="18"/>
                <w:szCs w:val="18"/>
              </w:rPr>
            </w:pPr>
            <w:r>
              <w:rPr>
                <w:rFonts w:cs="Calibri" w:ascii="Trebuchet MS" w:hAnsi="Trebuchet MS"/>
                <w:b/>
                <w:sz w:val="18"/>
                <w:szCs w:val="18"/>
              </w:rPr>
              <w:t>п/п</w:t>
            </w:r>
          </w:p>
        </w:tc>
        <w:tc>
          <w:tcPr>
            <w:tcW w:w="2951" w:type="dxa"/>
            <w:vMerge w:val="restart"/>
            <w:tcBorders>
              <w:top w:val="single" w:sz="4" w:space="0" w:color="000000"/>
              <w:left w:val="single" w:sz="4" w:space="0" w:color="000000"/>
              <w:bottom w:val="single" w:sz="4" w:space="0" w:color="000000"/>
              <w:right w:val="single" w:sz="12"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Показатели</w:t>
            </w:r>
          </w:p>
        </w:tc>
        <w:tc>
          <w:tcPr>
            <w:tcW w:w="4643" w:type="dxa"/>
            <w:gridSpan w:val="3"/>
            <w:tcBorders>
              <w:top w:val="single" w:sz="4" w:space="0" w:color="000000"/>
              <w:left w:val="single" w:sz="12"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Новинский водозабор</w:t>
            </w:r>
          </w:p>
        </w:tc>
        <w:tc>
          <w:tcPr>
            <w:tcW w:w="6063" w:type="dxa"/>
            <w:gridSpan w:val="4"/>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Северный водозабор</w:t>
            </w:r>
          </w:p>
        </w:tc>
      </w:tr>
      <w:tr>
        <w:trPr>
          <w:tblHeader w:val="true"/>
          <w:trHeight w:val="20" w:hRule="atLeast"/>
        </w:trPr>
        <w:tc>
          <w:tcPr>
            <w:tcW w:w="911" w:type="dxa"/>
            <w:vMerge w:val="continue"/>
            <w:tcBorders>
              <w:lef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2951" w:type="dxa"/>
            <w:vMerge w:val="continue"/>
            <w:tcBorders>
              <w:left w:val="single" w:sz="4" w:space="0" w:color="000000"/>
              <w:right w:val="single" w:sz="12"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1380" w:type="dxa"/>
            <w:tcBorders>
              <w:top w:val="single" w:sz="4" w:space="0" w:color="000000"/>
              <w:left w:val="single" w:sz="12"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1Н (1)</w:t>
            </w:r>
          </w:p>
        </w:tc>
        <w:tc>
          <w:tcPr>
            <w:tcW w:w="1562" w:type="dxa"/>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2Н (2)</w:t>
            </w:r>
          </w:p>
        </w:tc>
        <w:tc>
          <w:tcPr>
            <w:tcW w:w="170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3Н (3)</w:t>
            </w:r>
          </w:p>
        </w:tc>
        <w:tc>
          <w:tcPr>
            <w:tcW w:w="169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1 (1)</w:t>
            </w:r>
          </w:p>
        </w:tc>
        <w:tc>
          <w:tcPr>
            <w:tcW w:w="1702"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1/61(2)</w:t>
            </w:r>
          </w:p>
        </w:tc>
        <w:tc>
          <w:tcPr>
            <w:tcW w:w="1477"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1/14452 (4)</w:t>
            </w:r>
          </w:p>
        </w:tc>
        <w:tc>
          <w:tcPr>
            <w:tcW w:w="1185"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2/12525 (5)</w:t>
            </w:r>
          </w:p>
        </w:tc>
      </w:tr>
      <w:tr>
        <w:trPr>
          <w:tblHeader w:val="true"/>
          <w:trHeight w:val="20" w:hRule="atLeast"/>
        </w:trPr>
        <w:tc>
          <w:tcPr>
            <w:tcW w:w="911" w:type="dxa"/>
            <w:vMerge w:val="continue"/>
            <w:tcBorders>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2951" w:type="dxa"/>
            <w:vMerge w:val="continue"/>
            <w:tcBorders>
              <w:left w:val="single" w:sz="4" w:space="0" w:color="000000"/>
              <w:bottom w:val="single" w:sz="4" w:space="0" w:color="000000"/>
              <w:right w:val="single" w:sz="12"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1380" w:type="dxa"/>
            <w:tcBorders>
              <w:top w:val="single" w:sz="4" w:space="0" w:color="000000"/>
              <w:left w:val="single" w:sz="12"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№33-94-20/01141-23 от 28.04.23</w:t>
            </w:r>
          </w:p>
        </w:tc>
        <w:tc>
          <w:tcPr>
            <w:tcW w:w="1562" w:type="dxa"/>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№33-94-20/01022-23 от 26.04.23</w:t>
            </w:r>
          </w:p>
        </w:tc>
        <w:tc>
          <w:tcPr>
            <w:tcW w:w="170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№33-94-20/01023-23 от 26.04.23</w:t>
            </w:r>
          </w:p>
        </w:tc>
        <w:tc>
          <w:tcPr>
            <w:tcW w:w="1699" w:type="dxa"/>
            <w:tcBorders>
              <w:left w:val="single" w:sz="4"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№33-94-20/01017-23 от 24.04.23</w:t>
            </w:r>
          </w:p>
        </w:tc>
        <w:tc>
          <w:tcPr>
            <w:tcW w:w="1702" w:type="dxa"/>
            <w:tcBorders>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№33-94-20/01018-23 от 26.04.23</w:t>
            </w:r>
          </w:p>
        </w:tc>
        <w:tc>
          <w:tcPr>
            <w:tcW w:w="1477" w:type="dxa"/>
            <w:tcBorders>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№33-94-20/01019-23 от 26.04.23</w:t>
            </w:r>
          </w:p>
        </w:tc>
        <w:tc>
          <w:tcPr>
            <w:tcW w:w="1185" w:type="dxa"/>
            <w:tcBorders>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№33-94-20/01140-23 от 28.04.23</w:t>
            </w:r>
          </w:p>
        </w:tc>
      </w:tr>
      <w:tr>
        <w:trPr>
          <w:trHeight w:val="20" w:hRule="atLeast"/>
        </w:trPr>
        <w:tc>
          <w:tcPr>
            <w:tcW w:w="14568" w:type="dxa"/>
            <w:gridSpan w:val="9"/>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Санитарно-гигиенические исследования</w:t>
            </w:r>
          </w:p>
        </w:tc>
      </w:tr>
      <w:tr>
        <w:trPr>
          <w:trHeight w:val="12"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Аммиак и ионы аммония,</w:t>
            </w:r>
            <w:r>
              <w:rPr>
                <w:rFonts w:cs="Calibri" w:ascii="Trebuchet MS" w:hAnsi="Trebuchet MS"/>
                <w:sz w:val="18"/>
                <w:szCs w:val="18"/>
              </w:rPr>
              <w:t xml:space="preserve"> </w:t>
            </w:r>
            <w:r>
              <w:rPr>
                <w:rFonts w:cs="Calibri" w:ascii="Trebuchet MS" w:hAnsi="Trebuchet MS"/>
                <w:color w:val="000000"/>
                <w:sz w:val="18"/>
                <w:szCs w:val="18"/>
              </w:rPr>
              <w:t>мг/л</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0,47</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0,46</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0,47</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0,1</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0,480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0,360</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0,47</w:t>
            </w:r>
          </w:p>
        </w:tc>
      </w:tr>
      <w:tr>
        <w:trPr>
          <w:trHeight w:val="12"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1.2</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sz w:val="18"/>
                <w:szCs w:val="18"/>
              </w:rPr>
              <w:t>рН</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7,24</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7,17</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7,21</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7,25</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7,24</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7,26</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7,18</w:t>
            </w:r>
          </w:p>
        </w:tc>
      </w:tr>
      <w:tr>
        <w:trPr>
          <w:trHeight w:val="12"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1.3</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Железо общее</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56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0</w:t>
            </w:r>
            <w:r>
              <w:rPr>
                <w:rFonts w:cs="Calibri" w:ascii="Trebuchet MS" w:hAnsi="Trebuchet MS"/>
                <w:sz w:val="18"/>
                <w:szCs w:val="18"/>
              </w:rPr>
              <w:t>,</w:t>
            </w:r>
            <w:r>
              <w:rPr>
                <w:rFonts w:cs="Calibri" w:ascii="Trebuchet MS" w:hAnsi="Trebuchet MS"/>
                <w:sz w:val="18"/>
                <w:szCs w:val="18"/>
                <w:lang w:val="en-US"/>
              </w:rPr>
              <w:t>05</w:t>
            </w:r>
          </w:p>
        </w:tc>
        <w:tc>
          <w:tcPr>
            <w:tcW w:w="1701"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0,220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1.4</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Жесткость, ˚Ж</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7,0</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7,8</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7,8</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8,7</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7,9</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8,2</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8,2</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1.5</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sz w:val="18"/>
                <w:szCs w:val="18"/>
              </w:rPr>
              <w:t>Запах, баллы</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2,0</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2,0</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1.6</w:t>
            </w:r>
          </w:p>
        </w:tc>
        <w:tc>
          <w:tcPr>
            <w:tcW w:w="295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Кадмий,</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56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701"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1.7</w:t>
            </w:r>
          </w:p>
        </w:tc>
        <w:tc>
          <w:tcPr>
            <w:tcW w:w="295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Кальций,</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74,0</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82,0</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82,0</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90,0</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84,0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86,0</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86,0</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1.8</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Марганец,</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1.9</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Медь</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1.10</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sz w:val="18"/>
                <w:szCs w:val="18"/>
              </w:rPr>
              <w:t>Мутность, мг/дм</w:t>
            </w:r>
            <w:r>
              <w:rPr>
                <w:rFonts w:cs="Calibri" w:ascii="Trebuchet MS" w:hAnsi="Trebuchet MS"/>
                <w:sz w:val="18"/>
                <w:szCs w:val="18"/>
                <w:vertAlign w:val="superscript"/>
              </w:rPr>
              <w:t>3</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1.11</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 xml:space="preserve">Нитраты, </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0,22</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0,1</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0,1</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0,68</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0,230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0,57</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0,290</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1.12</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 xml:space="preserve">Нитриты, </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0,003</w:t>
            </w:r>
          </w:p>
        </w:tc>
        <w:tc>
          <w:tcPr>
            <w:tcW w:w="156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0,69</w:t>
            </w:r>
          </w:p>
        </w:tc>
        <w:tc>
          <w:tcPr>
            <w:tcW w:w="1701"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0,150</w:t>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0,71</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0,094</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0,62</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0,020</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1.13</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Сухой остаток,</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384</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456</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462</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532</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485</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503</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491</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1.14</w:t>
            </w:r>
          </w:p>
        </w:tc>
        <w:tc>
          <w:tcPr>
            <w:tcW w:w="295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Окисляемость, мгО</w:t>
            </w:r>
            <w:r>
              <w:rPr>
                <w:rFonts w:cs="Calibri" w:ascii="Trebuchet MS" w:hAnsi="Trebuchet MS"/>
                <w:color w:val="000000"/>
                <w:sz w:val="18"/>
                <w:szCs w:val="18"/>
                <w:vertAlign w:val="subscript"/>
              </w:rPr>
              <w:t>2</w:t>
            </w:r>
            <w:r>
              <w:rPr>
                <w:rFonts w:cs="Calibri" w:ascii="Trebuchet MS" w:hAnsi="Trebuchet MS"/>
                <w:color w:val="000000"/>
                <w:sz w:val="18"/>
                <w:szCs w:val="18"/>
              </w:rPr>
              <w:t>/дм</w:t>
            </w:r>
            <w:r>
              <w:rPr>
                <w:rFonts w:cs="Calibri" w:ascii="Trebuchet MS" w:hAnsi="Trebuchet MS"/>
                <w:color w:val="000000"/>
                <w:sz w:val="18"/>
                <w:szCs w:val="18"/>
                <w:vertAlign w:val="superscript"/>
              </w:rPr>
              <w:t>3</w:t>
            </w:r>
            <w:r>
              <w:rPr>
                <w:rFonts w:cs="Calibri" w:ascii="Trebuchet MS" w:hAnsi="Trebuchet MS"/>
                <w:sz w:val="18"/>
                <w:szCs w:val="18"/>
              </w:rPr>
              <w:t xml:space="preserve"> </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0,400</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0,320</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0,400</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0,400</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0,320</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0,400</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1.15</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sz w:val="18"/>
                <w:szCs w:val="18"/>
              </w:rPr>
              <w:t>Привкус, баллы</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1.16</w:t>
            </w:r>
          </w:p>
        </w:tc>
        <w:tc>
          <w:tcPr>
            <w:tcW w:w="295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Свинец</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56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701"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1.17</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Сульфаты</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38,0</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68,0</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69,0</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136</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86,0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106</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1.18</w:t>
            </w:r>
          </w:p>
        </w:tc>
        <w:tc>
          <w:tcPr>
            <w:tcW w:w="295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 xml:space="preserve">Фтор, </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562"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701"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1.19</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Хлориды</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1,2</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2,0</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1,70</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3,90</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1,70</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3,10</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3,6</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1.20</w:t>
            </w:r>
          </w:p>
        </w:tc>
        <w:tc>
          <w:tcPr>
            <w:tcW w:w="295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sz w:val="18"/>
                <w:szCs w:val="18"/>
              </w:rPr>
              <w:t>Цветность, баллы</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1,16</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1,16</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1.21</w:t>
            </w:r>
          </w:p>
        </w:tc>
        <w:tc>
          <w:tcPr>
            <w:tcW w:w="2951"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Цинк</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0,0440</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r>
      <w:tr>
        <w:trPr>
          <w:trHeight w:val="20" w:hRule="atLeast"/>
        </w:trPr>
        <w:tc>
          <w:tcPr>
            <w:tcW w:w="14568" w:type="dxa"/>
            <w:gridSpan w:val="9"/>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Микробиологические исследования</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2.1</w:t>
            </w:r>
          </w:p>
        </w:tc>
        <w:tc>
          <w:tcPr>
            <w:tcW w:w="2951"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Общее микробное число</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2.2</w:t>
            </w:r>
          </w:p>
        </w:tc>
        <w:tc>
          <w:tcPr>
            <w:tcW w:w="2951"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Общие колиформные бактерии</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r>
      <w:tr>
        <w:trPr>
          <w:trHeight w:val="20" w:hRule="atLeast"/>
        </w:trPr>
        <w:tc>
          <w:tcPr>
            <w:tcW w:w="911"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2.3</w:t>
            </w:r>
          </w:p>
        </w:tc>
        <w:tc>
          <w:tcPr>
            <w:tcW w:w="2951"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Кишечный энтерококк</w:t>
            </w:r>
          </w:p>
        </w:tc>
        <w:tc>
          <w:tcPr>
            <w:tcW w:w="138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56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701"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70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47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1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r>
    </w:tbl>
    <w:p>
      <w:pPr>
        <w:pStyle w:val="Style37"/>
        <w:spacing w:lineRule="auto" w:line="276"/>
        <w:ind w:right="98" w:hanging="0"/>
        <w:jc w:val="both"/>
        <w:rPr>
          <w:rFonts w:ascii="Trebuchet MS" w:hAnsi="Trebuchet MS"/>
          <w:sz w:val="22"/>
          <w:szCs w:val="22"/>
        </w:rPr>
      </w:pPr>
      <w:r>
        <w:rPr>
          <w:rFonts w:ascii="Trebuchet MS" w:hAnsi="Trebuchet MS"/>
          <w:sz w:val="22"/>
          <w:szCs w:val="22"/>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Style37"/>
        <w:spacing w:lineRule="auto" w:line="276"/>
        <w:ind w:right="98" w:hanging="0"/>
        <w:jc w:val="both"/>
        <w:rPr>
          <w:rFonts w:ascii="Trebuchet MS" w:hAnsi="Trebuchet MS"/>
          <w:b/>
          <w:b/>
          <w:bCs/>
          <w:iCs/>
          <w:sz w:val="22"/>
          <w:szCs w:val="22"/>
        </w:rPr>
      </w:pPr>
      <w:r>
        <w:rPr>
          <w:rFonts w:ascii="Trebuchet MS" w:hAnsi="Trebuchet MS"/>
          <w:b/>
          <w:sz w:val="22"/>
          <w:szCs w:val="22"/>
        </w:rPr>
        <w:t xml:space="preserve">Таблица 1.4.2.3 - </w:t>
      </w:r>
      <w:r>
        <w:rPr>
          <w:rFonts w:ascii="Trebuchet MS" w:hAnsi="Trebuchet MS"/>
          <w:b/>
          <w:bCs/>
          <w:iCs/>
          <w:sz w:val="22"/>
          <w:szCs w:val="22"/>
        </w:rPr>
        <w:t>Показатели качества воды на источниках водоснабжения города Александров (продолжение)</w:t>
      </w:r>
    </w:p>
    <w:tbl>
      <w:tblPr>
        <w:tblW w:w="14562"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707"/>
        <w:gridCol w:w="2473"/>
        <w:gridCol w:w="1492"/>
        <w:gridCol w:w="1276"/>
        <w:gridCol w:w="1560"/>
        <w:gridCol w:w="1275"/>
        <w:gridCol w:w="1417"/>
        <w:gridCol w:w="1135"/>
        <w:gridCol w:w="993"/>
        <w:gridCol w:w="1134"/>
        <w:gridCol w:w="1098"/>
      </w:tblGrid>
      <w:tr>
        <w:trPr>
          <w:tblHeader w:val="true"/>
          <w:trHeight w:val="20" w:hRule="atLeast"/>
        </w:trPr>
        <w:tc>
          <w:tcPr>
            <w:tcW w:w="707" w:type="dxa"/>
            <w:vMerge w:val="restart"/>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w:t>
            </w:r>
          </w:p>
          <w:p>
            <w:pPr>
              <w:pStyle w:val="Standard"/>
              <w:widowControl w:val="false"/>
              <w:jc w:val="center"/>
              <w:rPr>
                <w:rFonts w:ascii="Trebuchet MS" w:hAnsi="Trebuchet MS" w:cs="Calibri"/>
                <w:b/>
                <w:b/>
                <w:sz w:val="18"/>
                <w:szCs w:val="18"/>
              </w:rPr>
            </w:pPr>
            <w:r>
              <w:rPr>
                <w:rFonts w:cs="Calibri" w:ascii="Trebuchet MS" w:hAnsi="Trebuchet MS"/>
                <w:b/>
                <w:sz w:val="18"/>
                <w:szCs w:val="18"/>
              </w:rPr>
              <w:t>п/п</w:t>
            </w:r>
          </w:p>
        </w:tc>
        <w:tc>
          <w:tcPr>
            <w:tcW w:w="2473" w:type="dxa"/>
            <w:vMerge w:val="restart"/>
            <w:tcBorders>
              <w:top w:val="single" w:sz="4" w:space="0" w:color="000000"/>
              <w:left w:val="single" w:sz="4" w:space="0" w:color="000000"/>
              <w:bottom w:val="single" w:sz="4" w:space="0" w:color="000000"/>
              <w:right w:val="single" w:sz="12"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Показатели</w:t>
            </w:r>
          </w:p>
        </w:tc>
        <w:tc>
          <w:tcPr>
            <w:tcW w:w="1492" w:type="dxa"/>
            <w:tcBorders>
              <w:top w:val="single" w:sz="4" w:space="0" w:color="000000"/>
              <w:left w:val="single" w:sz="12"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скв. №1045 ул. Железнодорожная</w:t>
            </w:r>
          </w:p>
        </w:tc>
        <w:tc>
          <w:tcPr>
            <w:tcW w:w="1276" w:type="dxa"/>
            <w:tcBorders>
              <w:top w:val="single" w:sz="4" w:space="0" w:color="000000"/>
              <w:left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скв.</w:t>
            </w:r>
            <w:r>
              <w:rPr>
                <w:rFonts w:cs="Calibri" w:ascii="Trebuchet MS" w:hAnsi="Trebuchet MS"/>
                <w:b/>
                <w:sz w:val="18"/>
                <w:szCs w:val="18"/>
                <w:lang w:val="en-US"/>
              </w:rPr>
              <w:t xml:space="preserve"> </w:t>
            </w:r>
            <w:r>
              <w:rPr>
                <w:rFonts w:cs="Calibri" w:ascii="Trebuchet MS" w:hAnsi="Trebuchet MS"/>
                <w:b/>
                <w:sz w:val="18"/>
                <w:szCs w:val="18"/>
              </w:rPr>
              <w:t>№</w:t>
            </w:r>
            <w:r>
              <w:rPr>
                <w:rFonts w:cs="Calibri" w:ascii="Trebuchet MS" w:hAnsi="Trebuchet MS"/>
                <w:b/>
                <w:sz w:val="18"/>
                <w:szCs w:val="18"/>
                <w:lang w:val="en-US"/>
              </w:rPr>
              <w:t>47159</w:t>
            </w:r>
            <w:r>
              <w:rPr>
                <w:rFonts w:cs="Calibri" w:ascii="Trebuchet MS" w:hAnsi="Trebuchet MS"/>
                <w:b/>
                <w:sz w:val="18"/>
                <w:szCs w:val="18"/>
              </w:rPr>
              <w:t xml:space="preserve"> ул. Киржачская</w:t>
            </w:r>
          </w:p>
        </w:tc>
        <w:tc>
          <w:tcPr>
            <w:tcW w:w="1560"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скв.</w:t>
            </w:r>
            <w:r>
              <w:rPr>
                <w:rFonts w:cs="Calibri" w:ascii="Trebuchet MS" w:hAnsi="Trebuchet MS"/>
                <w:b/>
                <w:sz w:val="18"/>
                <w:szCs w:val="18"/>
                <w:lang w:val="en-US"/>
              </w:rPr>
              <w:t xml:space="preserve"> </w:t>
            </w:r>
            <w:r>
              <w:rPr>
                <w:rFonts w:cs="Calibri" w:ascii="Trebuchet MS" w:hAnsi="Trebuchet MS"/>
                <w:b/>
                <w:sz w:val="18"/>
                <w:szCs w:val="18"/>
              </w:rPr>
              <w:t>№3/12743 ул. Коммунальников</w:t>
            </w:r>
          </w:p>
        </w:tc>
        <w:tc>
          <w:tcPr>
            <w:tcW w:w="1275"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скв.</w:t>
            </w:r>
            <w:r>
              <w:rPr>
                <w:rFonts w:cs="Calibri" w:ascii="Trebuchet MS" w:hAnsi="Trebuchet MS"/>
                <w:b/>
                <w:sz w:val="18"/>
                <w:szCs w:val="18"/>
                <w:lang w:val="en-US"/>
              </w:rPr>
              <w:t xml:space="preserve"> </w:t>
            </w:r>
            <w:r>
              <w:rPr>
                <w:rFonts w:cs="Calibri" w:ascii="Trebuchet MS" w:hAnsi="Trebuchet MS"/>
                <w:b/>
                <w:sz w:val="18"/>
                <w:szCs w:val="18"/>
              </w:rPr>
              <w:t>№3/12531 ул. Пушкина</w:t>
            </w:r>
          </w:p>
        </w:tc>
        <w:tc>
          <w:tcPr>
            <w:tcW w:w="1417"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скв. №2/12738 ул. Королева</w:t>
            </w:r>
          </w:p>
        </w:tc>
        <w:tc>
          <w:tcPr>
            <w:tcW w:w="1135"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скв. №1044, д. Зеленцино</w:t>
            </w:r>
          </w:p>
        </w:tc>
        <w:tc>
          <w:tcPr>
            <w:tcW w:w="993"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скв. №445 с-з Правда</w:t>
            </w:r>
          </w:p>
        </w:tc>
        <w:tc>
          <w:tcPr>
            <w:tcW w:w="1134"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скв. №2/12738 ул. Королева</w:t>
            </w:r>
          </w:p>
        </w:tc>
        <w:tc>
          <w:tcPr>
            <w:tcW w:w="1098"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скв. №303 ООО «КРИП ТЕХНО»</w:t>
            </w:r>
          </w:p>
        </w:tc>
      </w:tr>
      <w:tr>
        <w:trPr>
          <w:tblHeader w:val="true"/>
          <w:trHeight w:val="20" w:hRule="atLeast"/>
        </w:trPr>
        <w:tc>
          <w:tcPr>
            <w:tcW w:w="707" w:type="dxa"/>
            <w:vMerge w:val="continue"/>
            <w:tcBorders>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2473" w:type="dxa"/>
            <w:vMerge w:val="continue"/>
            <w:tcBorders>
              <w:left w:val="single" w:sz="4" w:space="0" w:color="000000"/>
              <w:bottom w:val="single" w:sz="4" w:space="0" w:color="000000"/>
              <w:right w:val="single" w:sz="12"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1492" w:type="dxa"/>
            <w:tcBorders>
              <w:top w:val="single" w:sz="4" w:space="0" w:color="000000"/>
              <w:left w:val="single" w:sz="12"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№33-94-20/01143-23 от 28.04.23</w:t>
            </w:r>
          </w:p>
        </w:tc>
        <w:tc>
          <w:tcPr>
            <w:tcW w:w="1276" w:type="dxa"/>
            <w:tcBorders>
              <w:top w:val="single" w:sz="4" w:space="0" w:color="000000"/>
              <w:left w:val="single" w:sz="4" w:space="0" w:color="000000"/>
              <w:bottom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№33-94-20/01142-23 от 28.04.2023</w:t>
            </w:r>
          </w:p>
        </w:tc>
        <w:tc>
          <w:tcPr>
            <w:tcW w:w="156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w:t>
            </w:r>
            <w:r>
              <w:rPr>
                <w:rFonts w:cs="Calibri" w:ascii="Trebuchet MS" w:hAnsi="Trebuchet MS"/>
                <w:b/>
                <w:sz w:val="18"/>
                <w:szCs w:val="18"/>
                <w:lang w:val="en-US"/>
              </w:rPr>
              <w:t>33-94-20/01146-23</w:t>
            </w:r>
            <w:r>
              <w:rPr>
                <w:rFonts w:cs="Calibri" w:ascii="Trebuchet MS" w:hAnsi="Trebuchet MS"/>
                <w:b/>
                <w:sz w:val="18"/>
                <w:szCs w:val="18"/>
              </w:rPr>
              <w:t xml:space="preserve"> от </w:t>
            </w:r>
            <w:r>
              <w:rPr>
                <w:rFonts w:cs="Calibri" w:ascii="Trebuchet MS" w:hAnsi="Trebuchet MS"/>
                <w:b/>
                <w:sz w:val="18"/>
                <w:szCs w:val="18"/>
                <w:lang w:val="en-US"/>
              </w:rPr>
              <w:t>02</w:t>
            </w:r>
            <w:r>
              <w:rPr>
                <w:rFonts w:cs="Calibri" w:ascii="Trebuchet MS" w:hAnsi="Trebuchet MS"/>
                <w:b/>
                <w:sz w:val="18"/>
                <w:szCs w:val="18"/>
              </w:rPr>
              <w:t>.0</w:t>
            </w:r>
            <w:r>
              <w:rPr>
                <w:rFonts w:cs="Calibri" w:ascii="Trebuchet MS" w:hAnsi="Trebuchet MS"/>
                <w:b/>
                <w:sz w:val="18"/>
                <w:szCs w:val="18"/>
                <w:lang w:val="en-US"/>
              </w:rPr>
              <w:t>5</w:t>
            </w:r>
            <w:r>
              <w:rPr>
                <w:rFonts w:cs="Calibri" w:ascii="Trebuchet MS" w:hAnsi="Trebuchet MS"/>
                <w:b/>
                <w:sz w:val="18"/>
                <w:szCs w:val="18"/>
              </w:rPr>
              <w:t>.2023</w:t>
            </w:r>
          </w:p>
        </w:tc>
        <w:tc>
          <w:tcPr>
            <w:tcW w:w="127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w:t>
            </w:r>
            <w:r>
              <w:rPr>
                <w:rFonts w:cs="Calibri" w:ascii="Trebuchet MS" w:hAnsi="Trebuchet MS"/>
                <w:b/>
                <w:sz w:val="18"/>
                <w:szCs w:val="18"/>
                <w:lang w:val="en-US"/>
              </w:rPr>
              <w:t>33-94-20/0114</w:t>
            </w:r>
            <w:r>
              <w:rPr>
                <w:rFonts w:cs="Calibri" w:ascii="Trebuchet MS" w:hAnsi="Trebuchet MS"/>
                <w:b/>
                <w:sz w:val="18"/>
                <w:szCs w:val="18"/>
              </w:rPr>
              <w:t>7</w:t>
            </w:r>
            <w:r>
              <w:rPr>
                <w:rFonts w:cs="Calibri" w:ascii="Trebuchet MS" w:hAnsi="Trebuchet MS"/>
                <w:b/>
                <w:sz w:val="18"/>
                <w:szCs w:val="18"/>
                <w:lang w:val="en-US"/>
              </w:rPr>
              <w:t>-23</w:t>
            </w:r>
            <w:r>
              <w:rPr>
                <w:rFonts w:cs="Calibri" w:ascii="Trebuchet MS" w:hAnsi="Trebuchet MS"/>
                <w:b/>
                <w:sz w:val="18"/>
                <w:szCs w:val="18"/>
              </w:rPr>
              <w:t xml:space="preserve"> от </w:t>
            </w:r>
            <w:r>
              <w:rPr>
                <w:rFonts w:cs="Calibri" w:ascii="Trebuchet MS" w:hAnsi="Trebuchet MS"/>
                <w:b/>
                <w:sz w:val="18"/>
                <w:szCs w:val="18"/>
                <w:lang w:val="en-US"/>
              </w:rPr>
              <w:t>02</w:t>
            </w:r>
            <w:r>
              <w:rPr>
                <w:rFonts w:cs="Calibri" w:ascii="Trebuchet MS" w:hAnsi="Trebuchet MS"/>
                <w:b/>
                <w:sz w:val="18"/>
                <w:szCs w:val="18"/>
              </w:rPr>
              <w:t>.0</w:t>
            </w:r>
            <w:r>
              <w:rPr>
                <w:rFonts w:cs="Calibri" w:ascii="Trebuchet MS" w:hAnsi="Trebuchet MS"/>
                <w:b/>
                <w:sz w:val="18"/>
                <w:szCs w:val="18"/>
                <w:lang w:val="en-US"/>
              </w:rPr>
              <w:t>5</w:t>
            </w:r>
            <w:r>
              <w:rPr>
                <w:rFonts w:cs="Calibri" w:ascii="Trebuchet MS" w:hAnsi="Trebuchet MS"/>
                <w:b/>
                <w:sz w:val="18"/>
                <w:szCs w:val="18"/>
              </w:rPr>
              <w:t>.2023</w:t>
            </w:r>
          </w:p>
        </w:tc>
        <w:tc>
          <w:tcPr>
            <w:tcW w:w="1417"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№33-94-20/01144-23 от 02.05.23</w:t>
            </w:r>
          </w:p>
        </w:tc>
        <w:tc>
          <w:tcPr>
            <w:tcW w:w="1135"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№33-94-20/01145-23 от 02.05.23</w:t>
            </w:r>
          </w:p>
        </w:tc>
        <w:tc>
          <w:tcPr>
            <w:tcW w:w="993"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№33-94-20/01149-23 от 02.05.23</w:t>
            </w:r>
          </w:p>
        </w:tc>
        <w:tc>
          <w:tcPr>
            <w:tcW w:w="1134"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№33-94-20/01148-23 от 02.05.23</w:t>
            </w:r>
          </w:p>
        </w:tc>
        <w:tc>
          <w:tcPr>
            <w:tcW w:w="1098" w:type="dxa"/>
            <w:tcBorders>
              <w:top w:val="single" w:sz="4" w:space="0" w:color="000000"/>
              <w:left w:val="single" w:sz="4" w:space="0" w:color="000000"/>
              <w:bottom w:val="single" w:sz="4" w:space="0" w:color="000000"/>
              <w:right w:val="single" w:sz="4" w:space="0" w:color="000000"/>
            </w:tcBorders>
            <w:shd w:color="auto" w:fill="CCFF99" w:val="clear"/>
            <w:tcMar>
              <w:left w:w="10" w:type="dxa"/>
              <w:right w:w="10" w:type="dxa"/>
            </w:tcM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Протокол №33-94-20/01791-23 от 26.06.23</w:t>
            </w:r>
          </w:p>
        </w:tc>
      </w:tr>
      <w:tr>
        <w:trPr>
          <w:trHeight w:val="20" w:hRule="atLeast"/>
        </w:trPr>
        <w:tc>
          <w:tcPr>
            <w:tcW w:w="14560" w:type="dxa"/>
            <w:gridSpan w:val="11"/>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Санитарно-гигиенические исследования</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Аммиак и ионы аммония,</w:t>
            </w:r>
            <w:r>
              <w:rPr>
                <w:rFonts w:cs="Calibri" w:ascii="Trebuchet MS" w:hAnsi="Trebuchet MS"/>
                <w:sz w:val="18"/>
                <w:szCs w:val="18"/>
              </w:rPr>
              <w:t xml:space="preserve"> </w:t>
            </w:r>
            <w:r>
              <w:rPr>
                <w:rFonts w:cs="Calibri" w:ascii="Trebuchet MS" w:hAnsi="Trebuchet MS"/>
                <w:color w:val="000000"/>
                <w:sz w:val="18"/>
                <w:szCs w:val="18"/>
              </w:rPr>
              <w:t>мг/л</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0,045</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0,49</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0,40</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0,47</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0,12</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0,45</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0,55</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0,12</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0,320</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1.2</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sz w:val="18"/>
                <w:szCs w:val="18"/>
              </w:rPr>
              <w:t>рН</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7,18</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7,28</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7,27</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7,26</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7,21</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7,29</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7,27</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7,21</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7,34</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1.3</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Железо общее</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276"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56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&lt;0</w:t>
            </w:r>
            <w:r>
              <w:rPr>
                <w:rFonts w:cs="Calibri" w:ascii="Trebuchet MS" w:hAnsi="Trebuchet MS"/>
                <w:sz w:val="18"/>
                <w:szCs w:val="18"/>
              </w:rPr>
              <w:t>,</w:t>
            </w:r>
            <w:r>
              <w:rPr>
                <w:rFonts w:cs="Calibri" w:ascii="Trebuchet MS" w:hAnsi="Trebuchet MS"/>
                <w:sz w:val="18"/>
                <w:szCs w:val="18"/>
                <w:lang w:val="en-US"/>
              </w:rPr>
              <w:t>05</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0,110</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1.4</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color w:val="000000"/>
                <w:sz w:val="18"/>
                <w:szCs w:val="18"/>
              </w:rPr>
              <w:t>Жесткость, ˚Ж</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7,2</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7,2</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7,3</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7,4</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7,1</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7,5</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7,4</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
                <w:b/>
                <w:bCs/>
                <w:color w:val="FF0000"/>
                <w:sz w:val="18"/>
                <w:szCs w:val="18"/>
              </w:rPr>
            </w:pPr>
            <w:r>
              <w:rPr>
                <w:rFonts w:cs="Calibri" w:ascii="Trebuchet MS" w:hAnsi="Trebuchet MS"/>
                <w:b/>
                <w:bCs/>
                <w:color w:val="FF0000"/>
                <w:sz w:val="18"/>
                <w:szCs w:val="18"/>
              </w:rPr>
              <w:t>7,3</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1.5</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sz w:val="18"/>
                <w:szCs w:val="18"/>
              </w:rPr>
            </w:pPr>
            <w:r>
              <w:rPr>
                <w:rFonts w:cs="Calibri" w:ascii="Trebuchet MS" w:hAnsi="Trebuchet MS"/>
                <w:sz w:val="18"/>
                <w:szCs w:val="18"/>
              </w:rPr>
              <w:t>Запах, баллы</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2,0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2,0</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1.6</w:t>
            </w:r>
          </w:p>
        </w:tc>
        <w:tc>
          <w:tcPr>
            <w:tcW w:w="2473"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Кадмий,</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276"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56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0,0005</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0,0005</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0,0005</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1.7</w:t>
            </w:r>
          </w:p>
        </w:tc>
        <w:tc>
          <w:tcPr>
            <w:tcW w:w="2473"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Кальций,</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78,0</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76,0</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76,0</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78,0</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80,0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76,0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82,0</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80,0</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76,0</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1.8</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Марганец,</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0,01</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0,01</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1.9</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Медь</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0,0061</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0,0029</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0,0029</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0,001</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0,001</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1.10</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sz w:val="18"/>
                <w:szCs w:val="18"/>
              </w:rPr>
              <w:t>Мутность, мг/дм</w:t>
            </w:r>
            <w:r>
              <w:rPr>
                <w:rFonts w:cs="Calibri" w:ascii="Trebuchet MS" w:hAnsi="Trebuchet MS"/>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1</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1</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1.11</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 xml:space="preserve">Нитраты, </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0,015</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0,27</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0</w:t>
            </w:r>
            <w:r>
              <w:rPr>
                <w:rFonts w:cs="Calibri" w:ascii="Trebuchet MS" w:hAnsi="Trebuchet MS"/>
                <w:sz w:val="18"/>
                <w:szCs w:val="18"/>
              </w:rPr>
              <w:t>,88</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0,82</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0,130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0,170</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0,82</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2,20</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1.12</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 xml:space="preserve">Нитриты, </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0,003</w:t>
            </w:r>
          </w:p>
        </w:tc>
        <w:tc>
          <w:tcPr>
            <w:tcW w:w="1276"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0,061</w:t>
            </w:r>
          </w:p>
        </w:tc>
        <w:tc>
          <w:tcPr>
            <w:tcW w:w="156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0,15</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rPr>
              <w:t>0,019</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0,003</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0,250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0,003</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lang w:val="en-US"/>
              </w:rPr>
            </w:pPr>
            <w:r>
              <w:rPr>
                <w:rFonts w:cs="Calibri" w:ascii="Trebuchet MS" w:hAnsi="Trebuchet MS"/>
                <w:sz w:val="18"/>
                <w:szCs w:val="18"/>
              </w:rPr>
              <w:t>0,003</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rPr>
              <w:t>0,158</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1.13</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Сухой остаток,</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394</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385</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416</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445</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454</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412</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450</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454</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421</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1.14</w:t>
            </w:r>
          </w:p>
        </w:tc>
        <w:tc>
          <w:tcPr>
            <w:tcW w:w="2473"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Окисляемость, мгО</w:t>
            </w:r>
            <w:r>
              <w:rPr>
                <w:rFonts w:cs="Calibri" w:ascii="Trebuchet MS" w:hAnsi="Trebuchet MS"/>
                <w:color w:val="000000"/>
                <w:sz w:val="18"/>
                <w:szCs w:val="18"/>
                <w:vertAlign w:val="subscript"/>
              </w:rPr>
              <w:t>2</w:t>
            </w:r>
            <w:r>
              <w:rPr>
                <w:rFonts w:cs="Calibri" w:ascii="Trebuchet MS" w:hAnsi="Trebuchet MS"/>
                <w:color w:val="000000"/>
                <w:sz w:val="18"/>
                <w:szCs w:val="18"/>
              </w:rPr>
              <w:t>/дм</w:t>
            </w:r>
            <w:r>
              <w:rPr>
                <w:rFonts w:cs="Calibri" w:ascii="Trebuchet MS" w:hAnsi="Trebuchet MS"/>
                <w:color w:val="000000"/>
                <w:sz w:val="18"/>
                <w:szCs w:val="18"/>
                <w:vertAlign w:val="superscript"/>
              </w:rPr>
              <w:t>3</w:t>
            </w:r>
            <w:r>
              <w:rPr>
                <w:rFonts w:cs="Calibri" w:ascii="Trebuchet MS" w:hAnsi="Trebuchet MS"/>
                <w:sz w:val="18"/>
                <w:szCs w:val="18"/>
              </w:rPr>
              <w:t xml:space="preserve"> </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0,320</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0,320</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0,4</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0,320</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0,32</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0,310</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1.15</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sz w:val="18"/>
                <w:szCs w:val="18"/>
              </w:rPr>
              <w:t>Привкус, баллы</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1.16</w:t>
            </w:r>
          </w:p>
        </w:tc>
        <w:tc>
          <w:tcPr>
            <w:tcW w:w="2473"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Свинец</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276"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56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0,001</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0,001</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0,001</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1.17</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Сульфаты</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45,0</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51,0</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47,0</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53,0</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55,0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46,0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60,0</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55,0</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36,0</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1.18</w:t>
            </w:r>
          </w:p>
        </w:tc>
        <w:tc>
          <w:tcPr>
            <w:tcW w:w="2473"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 xml:space="preserve">Фтор, </w:t>
            </w:r>
            <w:r>
              <w:rPr>
                <w:rFonts w:cs="Calibri" w:ascii="Trebuchet MS" w:hAnsi="Trebuchet MS"/>
                <w:sz w:val="18"/>
                <w:szCs w:val="18"/>
              </w:rPr>
              <w:t xml:space="preserve"> </w:t>
            </w:r>
            <w:r>
              <w:rPr>
                <w:rFonts w:cs="Calibri" w:ascii="Trebuchet MS" w:hAnsi="Trebuchet MS"/>
                <w:color w:val="000000"/>
                <w:sz w:val="18"/>
                <w:szCs w:val="18"/>
              </w:rPr>
              <w:t>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276"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560" w:type="dxa"/>
            <w:tcBorders>
              <w:top w:val="single" w:sz="4" w:space="0" w:color="000000"/>
              <w:left w:val="single" w:sz="4" w:space="0" w:color="000000"/>
              <w:bottom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&gt;1</w:t>
            </w:r>
            <w:r>
              <w:rPr>
                <w:rFonts w:cs="Calibri" w:ascii="Trebuchet MS" w:hAnsi="Trebuchet MS"/>
                <w:sz w:val="18"/>
                <w:szCs w:val="18"/>
              </w:rPr>
              <w:t>,0</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&gt;1</w:t>
            </w:r>
            <w:r>
              <w:rPr>
                <w:rFonts w:cs="Calibri" w:ascii="Trebuchet MS" w:hAnsi="Trebuchet MS"/>
                <w:sz w:val="18"/>
                <w:szCs w:val="18"/>
              </w:rPr>
              <w:t>,0</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&gt;1</w:t>
            </w:r>
            <w:r>
              <w:rPr>
                <w:rFonts w:cs="Calibri" w:ascii="Trebuchet MS" w:hAnsi="Trebuchet MS"/>
                <w:sz w:val="18"/>
                <w:szCs w:val="18"/>
              </w:rPr>
              <w:t>,0</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1.19</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Хлориды</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0,77</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1,3</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1,5</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1,00</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1,3</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1,60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0,98</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1,3</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0,92</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1.20</w:t>
            </w:r>
          </w:p>
        </w:tc>
        <w:tc>
          <w:tcPr>
            <w:tcW w:w="2473"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18"/>
                <w:szCs w:val="18"/>
              </w:rPr>
            </w:pPr>
            <w:r>
              <w:rPr>
                <w:rFonts w:cs="Calibri" w:ascii="Trebuchet MS" w:hAnsi="Trebuchet MS"/>
                <w:sz w:val="18"/>
                <w:szCs w:val="18"/>
              </w:rPr>
              <w:t>Цветность, баллы</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1</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1</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1</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1.21</w:t>
            </w:r>
          </w:p>
        </w:tc>
        <w:tc>
          <w:tcPr>
            <w:tcW w:w="2473"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Trebuchet MS" w:hAnsi="Trebuchet MS" w:cs="Calibri"/>
                <w:color w:val="000000"/>
                <w:sz w:val="18"/>
                <w:szCs w:val="18"/>
              </w:rPr>
            </w:pPr>
            <w:r>
              <w:rPr>
                <w:rFonts w:cs="Calibri" w:ascii="Trebuchet MS" w:hAnsi="Trebuchet MS"/>
                <w:color w:val="000000"/>
                <w:sz w:val="18"/>
                <w:szCs w:val="18"/>
              </w:rPr>
              <w:t>Цинк</w:t>
            </w:r>
            <w:r>
              <w:rPr>
                <w:rFonts w:cs="Calibri" w:ascii="Trebuchet MS" w:hAnsi="Trebuchet MS"/>
                <w:sz w:val="18"/>
                <w:szCs w:val="18"/>
              </w:rPr>
              <w:t>,</w:t>
            </w:r>
            <w:r>
              <w:rPr>
                <w:rFonts w:cs="Calibri" w:ascii="Trebuchet MS" w:hAnsi="Trebuchet MS"/>
                <w:color w:val="000000"/>
                <w:sz w:val="18"/>
                <w:szCs w:val="18"/>
              </w:rPr>
              <w:t xml:space="preserve"> мг/дм</w:t>
            </w:r>
            <w:r>
              <w:rPr>
                <w:rFonts w:cs="Calibri" w:ascii="Trebuchet MS" w:hAnsi="Trebuchet MS"/>
                <w:color w:val="000000"/>
                <w:sz w:val="18"/>
                <w:szCs w:val="18"/>
                <w:vertAlign w:val="superscript"/>
              </w:rPr>
              <w:t>3</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rPr>
            </w:pPr>
            <w:r>
              <w:rPr>
                <w:rFonts w:cs="Calibri" w:ascii="Trebuchet MS" w:hAnsi="Trebuchet MS"/>
                <w:sz w:val="18"/>
                <w:szCs w:val="18"/>
              </w:rPr>
              <w:t>0,0140</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rPr>
            </w:pPr>
            <w:r>
              <w:rPr>
                <w:rFonts w:cs="Calibri" w:ascii="Trebuchet MS" w:hAnsi="Trebuchet MS"/>
                <w:sz w:val="18"/>
                <w:szCs w:val="18"/>
                <w:lang w:val="en-US"/>
              </w:rPr>
              <w:t>&lt;</w:t>
            </w:r>
            <w:r>
              <w:rPr>
                <w:rFonts w:cs="Calibri" w:ascii="Trebuchet MS" w:hAnsi="Trebuchet MS"/>
                <w:sz w:val="18"/>
                <w:szCs w:val="18"/>
              </w:rPr>
              <w:t>0,01</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0,01</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18"/>
                <w:szCs w:val="18"/>
                <w:lang w:val="en-US"/>
              </w:rPr>
            </w:pPr>
            <w:r>
              <w:rPr>
                <w:rFonts w:cs="Calibri" w:ascii="Trebuchet MS" w:hAnsi="Trebuchet MS"/>
                <w:sz w:val="18"/>
                <w:szCs w:val="18"/>
                <w:lang w:val="en-US"/>
              </w:rPr>
              <w:t>&lt;</w:t>
            </w:r>
            <w:r>
              <w:rPr>
                <w:rFonts w:cs="Calibri" w:ascii="Trebuchet MS" w:hAnsi="Trebuchet MS"/>
                <w:sz w:val="18"/>
                <w:szCs w:val="18"/>
              </w:rPr>
              <w:t>0,01</w:t>
            </w:r>
          </w:p>
        </w:tc>
      </w:tr>
      <w:tr>
        <w:trPr>
          <w:trHeight w:val="20" w:hRule="atLeast"/>
        </w:trPr>
        <w:tc>
          <w:tcPr>
            <w:tcW w:w="12328" w:type="dxa"/>
            <w:gridSpan w:val="9"/>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Standard"/>
              <w:widowControl w:val="false"/>
              <w:jc w:val="center"/>
              <w:rPr>
                <w:rFonts w:ascii="Trebuchet MS" w:hAnsi="Trebuchet MS" w:cs="Calibri"/>
                <w:b/>
                <w:b/>
                <w:sz w:val="18"/>
                <w:szCs w:val="18"/>
              </w:rPr>
            </w:pPr>
            <w:r>
              <w:rPr>
                <w:rFonts w:cs="Calibri" w:ascii="Trebuchet MS" w:hAnsi="Trebuchet MS"/>
                <w:b/>
                <w:sz w:val="18"/>
                <w:szCs w:val="18"/>
              </w:rPr>
              <w:t>Микробиологические исследования</w:t>
            </w:r>
          </w:p>
        </w:tc>
        <w:tc>
          <w:tcPr>
            <w:tcW w:w="1134" w:type="dxa"/>
            <w:tcBorders>
              <w:top w:val="single" w:sz="4" w:space="0" w:color="000000"/>
              <w:left w:val="single" w:sz="4" w:space="0" w:color="000000"/>
              <w:bottom w:val="single" w:sz="4" w:space="0" w:color="000000"/>
              <w:right w:val="single" w:sz="4" w:space="0" w:color="000000"/>
            </w:tcBorders>
            <w:shd w:color="auto" w:fill="FFFF99" w:val="clear"/>
            <w:tcMar>
              <w:left w:w="10" w:type="dxa"/>
              <w:right w:w="10" w:type="dxa"/>
            </w:tcMa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c>
          <w:tcPr>
            <w:tcW w:w="1098" w:type="dxa"/>
            <w:tcBorders>
              <w:top w:val="single" w:sz="4" w:space="0" w:color="000000"/>
              <w:left w:val="single" w:sz="4" w:space="0" w:color="000000"/>
              <w:bottom w:val="single" w:sz="4" w:space="0" w:color="000000"/>
              <w:right w:val="single" w:sz="4" w:space="0" w:color="000000"/>
            </w:tcBorders>
            <w:shd w:color="auto" w:fill="FFFF99" w:val="clear"/>
            <w:tcMar>
              <w:left w:w="10" w:type="dxa"/>
              <w:right w:w="10" w:type="dxa"/>
            </w:tcMar>
          </w:tcPr>
          <w:p>
            <w:pPr>
              <w:pStyle w:val="Standard"/>
              <w:widowControl w:val="false"/>
              <w:jc w:val="center"/>
              <w:rPr>
                <w:rFonts w:ascii="Trebuchet MS" w:hAnsi="Trebuchet MS" w:cs="Calibri"/>
                <w:b/>
                <w:b/>
                <w:sz w:val="18"/>
                <w:szCs w:val="18"/>
              </w:rPr>
            </w:pPr>
            <w:r>
              <w:rPr>
                <w:rFonts w:cs="Calibri" w:ascii="Trebuchet MS" w:hAnsi="Trebuchet MS"/>
                <w:b/>
                <w:sz w:val="18"/>
                <w:szCs w:val="18"/>
              </w:rPr>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2.1</w:t>
            </w:r>
          </w:p>
        </w:tc>
        <w:tc>
          <w:tcPr>
            <w:tcW w:w="2473"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Общее микробное число</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2.2</w:t>
            </w:r>
          </w:p>
        </w:tc>
        <w:tc>
          <w:tcPr>
            <w:tcW w:w="2473"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Общие колиформные бактерии</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2,0</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r>
      <w:tr>
        <w:trPr>
          <w:trHeight w:val="20" w:hRule="atLeast"/>
        </w:trPr>
        <w:tc>
          <w:tcPr>
            <w:tcW w:w="707"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sz w:val="18"/>
                <w:szCs w:val="18"/>
              </w:rPr>
            </w:pPr>
            <w:r>
              <w:rPr>
                <w:rFonts w:cs="Calibri" w:ascii="Trebuchet MS" w:hAnsi="Trebuchet MS"/>
                <w:sz w:val="18"/>
                <w:szCs w:val="18"/>
              </w:rPr>
              <w:t>2.3</w:t>
            </w:r>
          </w:p>
        </w:tc>
        <w:tc>
          <w:tcPr>
            <w:tcW w:w="2473"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sz w:val="18"/>
                <w:szCs w:val="18"/>
              </w:rPr>
            </w:pPr>
            <w:r>
              <w:rPr>
                <w:rFonts w:cs="Calibri" w:ascii="Trebuchet MS" w:hAnsi="Trebuchet MS"/>
                <w:sz w:val="18"/>
                <w:szCs w:val="18"/>
              </w:rPr>
              <w:t>Кишечный энтерококк</w:t>
            </w:r>
          </w:p>
        </w:tc>
        <w:tc>
          <w:tcPr>
            <w:tcW w:w="1492"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276"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560"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41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13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c>
          <w:tcPr>
            <w:tcW w:w="10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18"/>
                <w:szCs w:val="18"/>
              </w:rPr>
            </w:pPr>
            <w:r>
              <w:rPr>
                <w:rFonts w:cs="Calibri" w:ascii="Trebuchet MS" w:hAnsi="Trebuchet MS"/>
                <w:bCs/>
                <w:sz w:val="18"/>
                <w:szCs w:val="18"/>
              </w:rPr>
              <w:t>н/о</w:t>
            </w:r>
          </w:p>
        </w:tc>
      </w:tr>
    </w:tbl>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Style37"/>
        <w:spacing w:lineRule="auto" w:line="276"/>
        <w:ind w:right="98" w:hanging="0"/>
        <w:jc w:val="both"/>
        <w:rPr>
          <w:rFonts w:ascii="Calibri" w:hAnsi="Calibri"/>
          <w:b/>
          <w:b/>
          <w:bCs/>
          <w:iCs/>
          <w:sz w:val="24"/>
          <w:szCs w:val="24"/>
        </w:rPr>
      </w:pPr>
      <w:r>
        <w:rPr>
          <w:rFonts w:ascii="Trebuchet MS" w:hAnsi="Trebuchet MS"/>
          <w:b/>
          <w:sz w:val="22"/>
          <w:szCs w:val="22"/>
        </w:rPr>
        <w:t xml:space="preserve">Таблица 1.4.2.4 - Показатели качества воды в распределительных сетях города Александров </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732"/>
        <w:gridCol w:w="2492"/>
        <w:gridCol w:w="1400"/>
        <w:gridCol w:w="1072"/>
        <w:gridCol w:w="1454"/>
        <w:gridCol w:w="1553"/>
        <w:gridCol w:w="1246"/>
        <w:gridCol w:w="976"/>
        <w:gridCol w:w="1116"/>
        <w:gridCol w:w="1119"/>
        <w:gridCol w:w="1408"/>
      </w:tblGrid>
      <w:tr>
        <w:trPr>
          <w:tblHeader w:val="true"/>
          <w:trHeight w:val="85" w:hRule="atLeast"/>
        </w:trPr>
        <w:tc>
          <w:tcPr>
            <w:tcW w:w="732" w:type="dxa"/>
            <w:tcBorders>
              <w:top w:val="single" w:sz="4" w:space="0" w:color="000000"/>
              <w:left w:val="single" w:sz="4" w:space="0" w:color="000000"/>
            </w:tcBorders>
            <w:shd w:color="auto" w:fill="CCFF99" w:val="clear"/>
            <w:vAlign w:val="center"/>
          </w:tcPr>
          <w:p>
            <w:pPr>
              <w:pStyle w:val="Standard"/>
              <w:widowControl w:val="false"/>
              <w:jc w:val="center"/>
              <w:rPr>
                <w:rFonts w:ascii="Trebuchet MS" w:hAnsi="Trebuchet MS" w:cs="Calibri"/>
                <w:b/>
                <w:b/>
              </w:rPr>
            </w:pPr>
            <w:r>
              <w:rPr>
                <w:rFonts w:cs="Calibri" w:ascii="Trebuchet MS" w:hAnsi="Trebuchet MS"/>
                <w:b/>
              </w:rPr>
              <w:t>№</w:t>
            </w:r>
          </w:p>
          <w:p>
            <w:pPr>
              <w:pStyle w:val="Standard"/>
              <w:widowControl w:val="false"/>
              <w:jc w:val="center"/>
              <w:rPr>
                <w:rFonts w:ascii="Trebuchet MS" w:hAnsi="Trebuchet MS" w:cs="Calibri"/>
                <w:b/>
                <w:b/>
              </w:rPr>
            </w:pPr>
            <w:r>
              <w:rPr>
                <w:rFonts w:cs="Calibri" w:ascii="Trebuchet MS" w:hAnsi="Trebuchet MS"/>
                <w:b/>
              </w:rPr>
              <w:t>п/п</w:t>
            </w:r>
          </w:p>
        </w:tc>
        <w:tc>
          <w:tcPr>
            <w:tcW w:w="2492" w:type="dxa"/>
            <w:tcBorders>
              <w:top w:val="single" w:sz="4" w:space="0" w:color="000000"/>
              <w:left w:val="single" w:sz="4" w:space="0" w:color="000000"/>
              <w:right w:val="single" w:sz="12" w:space="0" w:color="000000"/>
            </w:tcBorders>
            <w:shd w:color="auto" w:fill="CCFF99" w:val="clear"/>
            <w:vAlign w:val="center"/>
          </w:tcPr>
          <w:p>
            <w:pPr>
              <w:pStyle w:val="Standard"/>
              <w:widowControl w:val="false"/>
              <w:jc w:val="center"/>
              <w:rPr>
                <w:rFonts w:ascii="Trebuchet MS" w:hAnsi="Trebuchet MS" w:cs="Calibri"/>
                <w:b/>
                <w:b/>
              </w:rPr>
            </w:pPr>
            <w:r>
              <w:rPr>
                <w:rFonts w:cs="Calibri" w:ascii="Trebuchet MS" w:hAnsi="Trebuchet MS"/>
                <w:b/>
              </w:rPr>
              <w:t>Показатели</w:t>
            </w:r>
          </w:p>
        </w:tc>
        <w:tc>
          <w:tcPr>
            <w:tcW w:w="1400" w:type="dxa"/>
            <w:tcBorders>
              <w:top w:val="single" w:sz="4" w:space="0" w:color="000000"/>
              <w:left w:val="single" w:sz="12"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rPr>
            </w:pPr>
            <w:r>
              <w:rPr>
                <w:rFonts w:cs="Calibri" w:ascii="Trebuchet MS" w:hAnsi="Trebuchet MS"/>
                <w:b/>
                <w:bCs/>
                <w:color w:val="000000"/>
                <w:sz w:val="20"/>
                <w:szCs w:val="20"/>
              </w:rPr>
              <w:t>ул. Советская, 39</w:t>
            </w:r>
          </w:p>
        </w:tc>
        <w:tc>
          <w:tcPr>
            <w:tcW w:w="1072" w:type="dxa"/>
            <w:tcBorders>
              <w:top w:val="single" w:sz="4" w:space="0" w:color="000000"/>
              <w:left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rPr>
            </w:pPr>
            <w:r>
              <w:rPr>
                <w:rFonts w:cs="Calibri" w:ascii="Trebuchet MS" w:hAnsi="Trebuchet MS"/>
                <w:b/>
                <w:bCs/>
                <w:color w:val="000000"/>
                <w:sz w:val="20"/>
                <w:szCs w:val="20"/>
              </w:rPr>
              <w:t>ул. 1-ая Луговая, 16</w:t>
            </w:r>
          </w:p>
        </w:tc>
        <w:tc>
          <w:tcPr>
            <w:tcW w:w="1454" w:type="dxa"/>
            <w:tcBorders>
              <w:top w:val="single" w:sz="4" w:space="0" w:color="000000"/>
              <w:left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rPr>
            </w:pPr>
            <w:r>
              <w:rPr>
                <w:rFonts w:cs="Calibri" w:ascii="Trebuchet MS" w:hAnsi="Trebuchet MS"/>
                <w:b/>
                <w:bCs/>
                <w:color w:val="000000"/>
                <w:sz w:val="20"/>
                <w:szCs w:val="20"/>
              </w:rPr>
              <w:t>ул. Московская, 26</w:t>
            </w:r>
          </w:p>
        </w:tc>
        <w:tc>
          <w:tcPr>
            <w:tcW w:w="1553" w:type="dxa"/>
            <w:tcBorders>
              <w:top w:val="single" w:sz="4" w:space="0" w:color="000000"/>
              <w:left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rPr>
            </w:pPr>
            <w:r>
              <w:rPr>
                <w:rFonts w:cs="Calibri" w:ascii="Trebuchet MS" w:hAnsi="Trebuchet MS"/>
                <w:b/>
                <w:bCs/>
                <w:color w:val="000000"/>
                <w:sz w:val="20"/>
                <w:szCs w:val="20"/>
              </w:rPr>
              <w:t>ул. Калининская, 42</w:t>
            </w:r>
          </w:p>
        </w:tc>
        <w:tc>
          <w:tcPr>
            <w:tcW w:w="1246" w:type="dxa"/>
            <w:tcBorders>
              <w:top w:val="single" w:sz="4" w:space="0" w:color="000000"/>
              <w:left w:val="single" w:sz="4" w:space="0" w:color="000000"/>
              <w:right w:val="single" w:sz="4" w:space="0" w:color="000000"/>
            </w:tcBorders>
            <w:shd w:color="auto" w:fill="CCFF99" w:val="clear"/>
            <w:tcMar>
              <w:left w:w="10" w:type="dxa"/>
              <w:right w:w="10" w:type="dxa"/>
            </w:tcMar>
            <w:vAlign w:val="center"/>
          </w:tcPr>
          <w:p>
            <w:pPr>
              <w:pStyle w:val="Normal"/>
              <w:widowControl w:val="false"/>
              <w:jc w:val="center"/>
              <w:rPr>
                <w:rFonts w:ascii="Trebuchet MS" w:hAnsi="Trebuchet MS" w:cs="Calibri"/>
                <w:b/>
                <w:b/>
                <w:bCs/>
                <w:color w:val="000000"/>
                <w:sz w:val="20"/>
                <w:szCs w:val="20"/>
              </w:rPr>
            </w:pPr>
            <w:r>
              <w:rPr>
                <w:rFonts w:cs="Calibri" w:ascii="Trebuchet MS" w:hAnsi="Trebuchet MS"/>
                <w:b/>
                <w:bCs/>
                <w:color w:val="000000"/>
                <w:sz w:val="20"/>
                <w:szCs w:val="20"/>
              </w:rPr>
              <w:t>ул. Кирпичный пр-д, 5</w:t>
            </w:r>
          </w:p>
        </w:tc>
        <w:tc>
          <w:tcPr>
            <w:tcW w:w="976" w:type="dxa"/>
            <w:tcBorders>
              <w:top w:val="single" w:sz="4" w:space="0" w:color="000000"/>
              <w:left w:val="single" w:sz="4" w:space="0" w:color="000000"/>
              <w:right w:val="single" w:sz="4" w:space="0" w:color="000000"/>
            </w:tcBorders>
            <w:shd w:color="auto" w:fill="CCFF99" w:val="clear"/>
            <w:tcMar>
              <w:left w:w="10" w:type="dxa"/>
              <w:right w:w="10" w:type="dxa"/>
            </w:tcM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ул. Ушакова, 3</w:t>
            </w:r>
          </w:p>
        </w:tc>
        <w:tc>
          <w:tcPr>
            <w:tcW w:w="1116" w:type="dxa"/>
            <w:tcBorders>
              <w:top w:val="single" w:sz="4" w:space="0" w:color="000000"/>
              <w:left w:val="single" w:sz="4" w:space="0" w:color="000000"/>
              <w:right w:val="single" w:sz="4" w:space="0" w:color="000000"/>
            </w:tcBorders>
            <w:shd w:color="auto" w:fill="CCFF99" w:val="clear"/>
            <w:tcMar>
              <w:left w:w="10" w:type="dxa"/>
              <w:right w:w="10" w:type="dxa"/>
            </w:tcM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ул. Колхозная, 2</w:t>
            </w:r>
          </w:p>
        </w:tc>
        <w:tc>
          <w:tcPr>
            <w:tcW w:w="1119" w:type="dxa"/>
            <w:tcBorders>
              <w:top w:val="single" w:sz="4" w:space="0" w:color="000000"/>
              <w:left w:val="single" w:sz="4" w:space="0" w:color="000000"/>
              <w:right w:val="single" w:sz="4" w:space="0" w:color="000000"/>
            </w:tcBorders>
            <w:shd w:color="auto" w:fill="CCFF99" w:val="clear"/>
            <w:tcMar>
              <w:left w:w="10" w:type="dxa"/>
              <w:right w:w="10" w:type="dxa"/>
            </w:tcM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ул. Е. Стасевич, 9</w:t>
            </w:r>
          </w:p>
        </w:tc>
        <w:tc>
          <w:tcPr>
            <w:tcW w:w="1408" w:type="dxa"/>
            <w:tcBorders>
              <w:top w:val="single" w:sz="4" w:space="0" w:color="000000"/>
              <w:left w:val="single" w:sz="4" w:space="0" w:color="000000"/>
              <w:right w:val="single" w:sz="4" w:space="0" w:color="000000"/>
            </w:tcBorders>
            <w:shd w:color="auto" w:fill="CCFF99" w:val="clear"/>
            <w:tcMar>
              <w:left w:w="10" w:type="dxa"/>
              <w:right w:w="10" w:type="dxa"/>
            </w:tcM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ул. Институтская, д.23 (сети ООО «КРИП ТЕХНО»)</w:t>
            </w:r>
          </w:p>
        </w:tc>
      </w:tr>
      <w:tr>
        <w:trPr>
          <w:trHeight w:val="20" w:hRule="atLeast"/>
        </w:trPr>
        <w:tc>
          <w:tcPr>
            <w:tcW w:w="14568" w:type="dxa"/>
            <w:gridSpan w:val="11"/>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Standard"/>
              <w:widowControl w:val="false"/>
              <w:jc w:val="center"/>
              <w:rPr>
                <w:rFonts w:ascii="Trebuchet MS" w:hAnsi="Trebuchet MS" w:cs="Calibri"/>
                <w:b/>
                <w:b/>
              </w:rPr>
            </w:pPr>
            <w:r>
              <w:rPr>
                <w:rFonts w:cs="Calibri" w:ascii="Trebuchet MS" w:hAnsi="Trebuchet MS"/>
                <w:b/>
              </w:rPr>
              <w:t>Санитарно-гигиенические исследования</w:t>
            </w:r>
          </w:p>
        </w:tc>
      </w:tr>
      <w:tr>
        <w:trPr>
          <w:trHeight w:val="20" w:hRule="atLeast"/>
        </w:trPr>
        <w:tc>
          <w:tcPr>
            <w:tcW w:w="732"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rPr>
            </w:pPr>
            <w:r>
              <w:rPr>
                <w:rFonts w:cs="Calibri" w:ascii="Trebuchet MS" w:hAnsi="Trebuchet MS"/>
              </w:rPr>
              <w:t>1.1</w:t>
            </w:r>
          </w:p>
        </w:tc>
        <w:tc>
          <w:tcPr>
            <w:tcW w:w="2492" w:type="dxa"/>
            <w:tcBorders>
              <w:top w:val="single" w:sz="4" w:space="0" w:color="000000"/>
              <w:left w:val="single" w:sz="4" w:space="0" w:color="000000"/>
              <w:bottom w:val="single" w:sz="4" w:space="0" w:color="000000"/>
              <w:right w:val="single" w:sz="12" w:space="0" w:color="000000"/>
            </w:tcBorders>
            <w:vAlign w:val="center"/>
          </w:tcPr>
          <w:p>
            <w:pPr>
              <w:pStyle w:val="Standard"/>
              <w:widowControl w:val="false"/>
              <w:rPr>
                <w:rFonts w:ascii="Trebuchet MS" w:hAnsi="Trebuchet MS" w:cs="Calibri"/>
              </w:rPr>
            </w:pPr>
            <w:r>
              <w:rPr>
                <w:rFonts w:cs="Calibri" w:ascii="Trebuchet MS" w:hAnsi="Trebuchet MS"/>
              </w:rPr>
              <w:t>Мутность, мг/дм</w:t>
            </w:r>
            <w:r>
              <w:rPr>
                <w:rFonts w:cs="Calibri" w:ascii="Trebuchet MS" w:hAnsi="Trebuchet MS"/>
                <w:vertAlign w:val="superscript"/>
              </w:rPr>
              <w:t>3</w:t>
            </w:r>
          </w:p>
        </w:tc>
        <w:tc>
          <w:tcPr>
            <w:tcW w:w="140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0,2</w:t>
            </w:r>
          </w:p>
        </w:tc>
        <w:tc>
          <w:tcPr>
            <w:tcW w:w="107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0,17</w:t>
            </w:r>
          </w:p>
        </w:tc>
        <w:tc>
          <w:tcPr>
            <w:tcW w:w="1454"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0,21</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0,17</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0,25</w:t>
            </w:r>
          </w:p>
        </w:tc>
        <w:tc>
          <w:tcPr>
            <w:tcW w:w="97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0,54</w:t>
            </w:r>
          </w:p>
        </w:tc>
        <w:tc>
          <w:tcPr>
            <w:tcW w:w="111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0,12</w:t>
            </w:r>
          </w:p>
        </w:tc>
        <w:tc>
          <w:tcPr>
            <w:tcW w:w="111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0,37</w:t>
            </w:r>
          </w:p>
        </w:tc>
        <w:tc>
          <w:tcPr>
            <w:tcW w:w="140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1,0</w:t>
            </w:r>
          </w:p>
        </w:tc>
      </w:tr>
      <w:tr>
        <w:trPr>
          <w:trHeight w:val="20" w:hRule="atLeast"/>
        </w:trPr>
        <w:tc>
          <w:tcPr>
            <w:tcW w:w="732"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rPr>
            </w:pPr>
            <w:r>
              <w:rPr>
                <w:rFonts w:cs="Calibri" w:ascii="Trebuchet MS" w:hAnsi="Trebuchet MS"/>
              </w:rPr>
              <w:t>1.2</w:t>
            </w:r>
          </w:p>
        </w:tc>
        <w:tc>
          <w:tcPr>
            <w:tcW w:w="2492"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Жесткость, ˚Ж</w:t>
            </w:r>
          </w:p>
        </w:tc>
        <w:tc>
          <w:tcPr>
            <w:tcW w:w="140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7,4</w:t>
            </w:r>
          </w:p>
        </w:tc>
        <w:tc>
          <w:tcPr>
            <w:tcW w:w="107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7,7</w:t>
            </w:r>
          </w:p>
        </w:tc>
        <w:tc>
          <w:tcPr>
            <w:tcW w:w="1454"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7,9</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7,5</w:t>
            </w:r>
          </w:p>
        </w:tc>
        <w:tc>
          <w:tcPr>
            <w:tcW w:w="97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7,8</w:t>
            </w:r>
          </w:p>
        </w:tc>
        <w:tc>
          <w:tcPr>
            <w:tcW w:w="111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w:t>
            </w:r>
          </w:p>
        </w:tc>
        <w:tc>
          <w:tcPr>
            <w:tcW w:w="111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7,7</w:t>
            </w:r>
          </w:p>
        </w:tc>
        <w:tc>
          <w:tcPr>
            <w:tcW w:w="140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w:t>
            </w:r>
          </w:p>
        </w:tc>
      </w:tr>
      <w:tr>
        <w:trPr>
          <w:trHeight w:val="20" w:hRule="atLeast"/>
        </w:trPr>
        <w:tc>
          <w:tcPr>
            <w:tcW w:w="732"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rPr>
            </w:pPr>
            <w:r>
              <w:rPr>
                <w:rFonts w:cs="Calibri" w:ascii="Trebuchet MS" w:hAnsi="Trebuchet MS"/>
              </w:rPr>
              <w:t>1.3</w:t>
            </w:r>
          </w:p>
        </w:tc>
        <w:tc>
          <w:tcPr>
            <w:tcW w:w="2492"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Окисляемость, мгО</w:t>
            </w:r>
            <w:r>
              <w:rPr>
                <w:rFonts w:cs="Calibri" w:ascii="Trebuchet MS" w:hAnsi="Trebuchet MS"/>
                <w:color w:val="000000"/>
                <w:sz w:val="20"/>
                <w:szCs w:val="20"/>
                <w:vertAlign w:val="subscript"/>
              </w:rPr>
              <w:t>2</w:t>
            </w:r>
            <w:r>
              <w:rPr>
                <w:rFonts w:cs="Calibri" w:ascii="Trebuchet MS" w:hAnsi="Trebuchet MS"/>
                <w:color w:val="000000"/>
                <w:sz w:val="20"/>
                <w:szCs w:val="20"/>
              </w:rPr>
              <w:t>/дм</w:t>
            </w:r>
            <w:r>
              <w:rPr>
                <w:rFonts w:cs="Calibri" w:ascii="Trebuchet MS" w:hAnsi="Trebuchet MS"/>
                <w:color w:val="000000"/>
                <w:sz w:val="20"/>
                <w:szCs w:val="20"/>
                <w:vertAlign w:val="superscript"/>
              </w:rPr>
              <w:t>3</w:t>
            </w:r>
            <w:r>
              <w:rPr>
                <w:rFonts w:cs="Calibri" w:ascii="Trebuchet MS" w:hAnsi="Trebuchet MS"/>
                <w:sz w:val="20"/>
                <w:szCs w:val="20"/>
              </w:rPr>
              <w:t xml:space="preserve"> </w:t>
            </w:r>
          </w:p>
        </w:tc>
        <w:tc>
          <w:tcPr>
            <w:tcW w:w="140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0,78</w:t>
            </w:r>
          </w:p>
        </w:tc>
        <w:tc>
          <w:tcPr>
            <w:tcW w:w="107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0,82</w:t>
            </w:r>
          </w:p>
        </w:tc>
        <w:tc>
          <w:tcPr>
            <w:tcW w:w="1454"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0,47</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0,95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0,71</w:t>
            </w:r>
          </w:p>
        </w:tc>
        <w:tc>
          <w:tcPr>
            <w:tcW w:w="97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0,78</w:t>
            </w:r>
          </w:p>
        </w:tc>
        <w:tc>
          <w:tcPr>
            <w:tcW w:w="111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0,55</w:t>
            </w:r>
          </w:p>
        </w:tc>
        <w:tc>
          <w:tcPr>
            <w:tcW w:w="111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w:t>
            </w:r>
          </w:p>
        </w:tc>
        <w:tc>
          <w:tcPr>
            <w:tcW w:w="140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w:t>
            </w:r>
          </w:p>
        </w:tc>
      </w:tr>
      <w:tr>
        <w:trPr>
          <w:trHeight w:val="20" w:hRule="atLeast"/>
        </w:trPr>
        <w:tc>
          <w:tcPr>
            <w:tcW w:w="732"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rPr>
            </w:pPr>
            <w:r>
              <w:rPr>
                <w:rFonts w:cs="Calibri" w:ascii="Trebuchet MS" w:hAnsi="Trebuchet MS"/>
              </w:rPr>
              <w:t>1.4</w:t>
            </w:r>
          </w:p>
        </w:tc>
        <w:tc>
          <w:tcPr>
            <w:tcW w:w="2492"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Железо общее</w:t>
            </w:r>
            <w:r>
              <w:rPr>
                <w:rFonts w:cs="Calibri" w:ascii="Trebuchet MS" w:hAnsi="Trebuchet MS"/>
                <w:sz w:val="20"/>
                <w:szCs w:val="20"/>
              </w:rPr>
              <w:t>,</w:t>
            </w:r>
            <w:r>
              <w:rPr>
                <w:rFonts w:cs="Calibri" w:ascii="Trebuchet MS" w:hAnsi="Trebuchet MS"/>
                <w:color w:val="000000"/>
                <w:sz w:val="20"/>
                <w:szCs w:val="20"/>
              </w:rPr>
              <w:t xml:space="preserve"> мг/дм</w:t>
            </w:r>
            <w:r>
              <w:rPr>
                <w:rFonts w:cs="Calibri" w:ascii="Trebuchet MS" w:hAnsi="Trebuchet MS"/>
                <w:color w:val="000000"/>
                <w:sz w:val="20"/>
                <w:szCs w:val="20"/>
                <w:vertAlign w:val="superscript"/>
              </w:rPr>
              <w:t>3</w:t>
            </w:r>
          </w:p>
        </w:tc>
        <w:tc>
          <w:tcPr>
            <w:tcW w:w="1400" w:type="dxa"/>
            <w:tcBorders>
              <w:top w:val="single" w:sz="4" w:space="0" w:color="000000"/>
              <w:left w:val="single" w:sz="12" w:space="0" w:color="000000"/>
              <w:bottom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0,08</w:t>
            </w:r>
          </w:p>
        </w:tc>
        <w:tc>
          <w:tcPr>
            <w:tcW w:w="1072" w:type="dxa"/>
            <w:tcBorders>
              <w:top w:val="single" w:sz="4" w:space="0" w:color="000000"/>
              <w:left w:val="single" w:sz="4" w:space="0" w:color="000000"/>
              <w:bottom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0,11</w:t>
            </w:r>
          </w:p>
        </w:tc>
        <w:tc>
          <w:tcPr>
            <w:tcW w:w="1454" w:type="dxa"/>
            <w:tcBorders>
              <w:top w:val="single" w:sz="4" w:space="0" w:color="000000"/>
              <w:left w:val="single" w:sz="4" w:space="0" w:color="000000"/>
              <w:bottom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0,07</w:t>
            </w:r>
          </w:p>
        </w:tc>
        <w:tc>
          <w:tcPr>
            <w:tcW w:w="155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rebuchet MS" w:hAnsi="Trebuchet MS" w:cs="Calibri"/>
                <w:sz w:val="20"/>
                <w:szCs w:val="20"/>
              </w:rPr>
            </w:pPr>
            <w:r>
              <w:rPr>
                <w:rFonts w:cs="Calibri" w:ascii="Trebuchet MS" w:hAnsi="Trebuchet MS"/>
                <w:sz w:val="20"/>
                <w:szCs w:val="20"/>
              </w:rPr>
              <w:t>0,03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0,06</w:t>
            </w:r>
          </w:p>
        </w:tc>
        <w:tc>
          <w:tcPr>
            <w:tcW w:w="97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0,13</w:t>
            </w:r>
          </w:p>
        </w:tc>
        <w:tc>
          <w:tcPr>
            <w:tcW w:w="11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20"/>
                <w:szCs w:val="20"/>
              </w:rPr>
            </w:pPr>
            <w:r>
              <w:rPr>
                <w:rFonts w:cs="Calibri" w:ascii="Trebuchet MS" w:hAnsi="Trebuchet MS"/>
                <w:sz w:val="20"/>
                <w:szCs w:val="20"/>
              </w:rPr>
              <w:t>0,08</w:t>
            </w:r>
          </w:p>
        </w:tc>
        <w:tc>
          <w:tcPr>
            <w:tcW w:w="1119"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sz w:val="20"/>
                <w:szCs w:val="20"/>
              </w:rPr>
            </w:pPr>
            <w:r>
              <w:rPr>
                <w:rFonts w:cs="Calibri" w:ascii="Trebuchet MS" w:hAnsi="Trebuchet MS"/>
                <w:sz w:val="20"/>
                <w:szCs w:val="20"/>
              </w:rPr>
              <w:t>0,15</w:t>
            </w:r>
          </w:p>
        </w:tc>
        <w:tc>
          <w:tcPr>
            <w:tcW w:w="140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widowControl w:val="false"/>
              <w:jc w:val="center"/>
              <w:rPr>
                <w:rFonts w:ascii="Trebuchet MS" w:hAnsi="Trebuchet MS" w:cs="Calibri"/>
                <w:b/>
                <w:b/>
                <w:bCs/>
                <w:sz w:val="20"/>
                <w:szCs w:val="20"/>
              </w:rPr>
            </w:pPr>
            <w:r>
              <w:rPr>
                <w:rFonts w:cs="Calibri" w:ascii="Trebuchet MS" w:hAnsi="Trebuchet MS"/>
                <w:b/>
                <w:bCs/>
                <w:color w:val="FF0000"/>
                <w:sz w:val="20"/>
                <w:szCs w:val="20"/>
              </w:rPr>
              <w:t>0,80</w:t>
            </w:r>
          </w:p>
        </w:tc>
      </w:tr>
      <w:tr>
        <w:trPr>
          <w:trHeight w:val="20" w:hRule="atLeast"/>
        </w:trPr>
        <w:tc>
          <w:tcPr>
            <w:tcW w:w="14568" w:type="dxa"/>
            <w:gridSpan w:val="11"/>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Standard"/>
              <w:widowControl w:val="false"/>
              <w:jc w:val="center"/>
              <w:rPr>
                <w:rFonts w:ascii="Trebuchet MS" w:hAnsi="Trebuchet MS" w:cs="Calibri"/>
                <w:b/>
                <w:b/>
              </w:rPr>
            </w:pPr>
            <w:r>
              <w:rPr>
                <w:rFonts w:cs="Calibri" w:ascii="Trebuchet MS" w:hAnsi="Trebuchet MS"/>
                <w:b/>
              </w:rPr>
              <w:t>Микробиологические исследования</w:t>
            </w:r>
          </w:p>
        </w:tc>
      </w:tr>
      <w:tr>
        <w:trPr>
          <w:trHeight w:val="20" w:hRule="atLeast"/>
        </w:trPr>
        <w:tc>
          <w:tcPr>
            <w:tcW w:w="732"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rPr>
            </w:pPr>
            <w:r>
              <w:rPr>
                <w:rFonts w:cs="Calibri" w:ascii="Trebuchet MS" w:hAnsi="Trebuchet MS"/>
              </w:rPr>
              <w:t>2.1</w:t>
            </w:r>
          </w:p>
        </w:tc>
        <w:tc>
          <w:tcPr>
            <w:tcW w:w="2492"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rPr>
            </w:pPr>
            <w:r>
              <w:rPr>
                <w:rFonts w:cs="Calibri" w:ascii="Trebuchet MS" w:hAnsi="Trebuchet MS"/>
              </w:rPr>
              <w:t>Общее микробное число</w:t>
            </w:r>
          </w:p>
        </w:tc>
        <w:tc>
          <w:tcPr>
            <w:tcW w:w="140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07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454"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97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11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11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40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r>
      <w:tr>
        <w:trPr>
          <w:trHeight w:val="20" w:hRule="atLeast"/>
        </w:trPr>
        <w:tc>
          <w:tcPr>
            <w:tcW w:w="732"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rPr>
            </w:pPr>
            <w:r>
              <w:rPr>
                <w:rFonts w:cs="Calibri" w:ascii="Trebuchet MS" w:hAnsi="Trebuchet MS"/>
              </w:rPr>
              <w:t>2.2</w:t>
            </w:r>
          </w:p>
        </w:tc>
        <w:tc>
          <w:tcPr>
            <w:tcW w:w="2492"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rPr>
            </w:pPr>
            <w:r>
              <w:rPr>
                <w:rFonts w:cs="Calibri" w:ascii="Trebuchet MS" w:hAnsi="Trebuchet MS"/>
              </w:rPr>
              <w:t>Общие колиформные бактерии</w:t>
            </w:r>
          </w:p>
        </w:tc>
        <w:tc>
          <w:tcPr>
            <w:tcW w:w="140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07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454"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97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11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11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40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r>
      <w:tr>
        <w:trPr>
          <w:trHeight w:val="20" w:hRule="atLeast"/>
        </w:trPr>
        <w:tc>
          <w:tcPr>
            <w:tcW w:w="732" w:type="dxa"/>
            <w:tcBorders>
              <w:top w:val="single" w:sz="4" w:space="0" w:color="000000"/>
              <w:left w:val="single" w:sz="4" w:space="0" w:color="000000"/>
              <w:bottom w:val="single" w:sz="4" w:space="0" w:color="000000"/>
            </w:tcBorders>
            <w:vAlign w:val="center"/>
          </w:tcPr>
          <w:p>
            <w:pPr>
              <w:pStyle w:val="Standard"/>
              <w:widowControl w:val="false"/>
              <w:jc w:val="center"/>
              <w:rPr>
                <w:rFonts w:ascii="Trebuchet MS" w:hAnsi="Trebuchet MS" w:cs="Calibri"/>
              </w:rPr>
            </w:pPr>
            <w:r>
              <w:rPr>
                <w:rFonts w:cs="Calibri" w:ascii="Trebuchet MS" w:hAnsi="Trebuchet MS"/>
              </w:rPr>
              <w:t>2.3</w:t>
            </w:r>
          </w:p>
        </w:tc>
        <w:tc>
          <w:tcPr>
            <w:tcW w:w="2492" w:type="dxa"/>
            <w:tcBorders>
              <w:top w:val="single" w:sz="4" w:space="0" w:color="000000"/>
              <w:left w:val="single" w:sz="4" w:space="0" w:color="000000"/>
              <w:bottom w:val="single" w:sz="4" w:space="0" w:color="000000"/>
              <w:right w:val="single" w:sz="12" w:space="0" w:color="000000"/>
            </w:tcBorders>
          </w:tcPr>
          <w:p>
            <w:pPr>
              <w:pStyle w:val="Standard"/>
              <w:widowControl w:val="false"/>
              <w:rPr>
                <w:rFonts w:ascii="Trebuchet MS" w:hAnsi="Trebuchet MS" w:cs="Calibri"/>
              </w:rPr>
            </w:pPr>
            <w:r>
              <w:rPr>
                <w:rFonts w:cs="Calibri" w:ascii="Trebuchet MS" w:hAnsi="Trebuchet MS"/>
              </w:rPr>
              <w:t>Термотолерантные колиформные бактерии</w:t>
            </w:r>
          </w:p>
        </w:tc>
        <w:tc>
          <w:tcPr>
            <w:tcW w:w="1400" w:type="dxa"/>
            <w:tcBorders>
              <w:top w:val="single" w:sz="4" w:space="0" w:color="000000"/>
              <w:left w:val="single" w:sz="12" w:space="0" w:color="000000"/>
              <w:bottom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072"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454" w:type="dxa"/>
            <w:tcBorders>
              <w:top w:val="single" w:sz="4" w:space="0" w:color="000000"/>
              <w:left w:val="single" w:sz="4" w:space="0" w:color="000000"/>
              <w:bottom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97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11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11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c>
          <w:tcPr>
            <w:tcW w:w="140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н/о</w:t>
            </w:r>
          </w:p>
        </w:tc>
      </w:tr>
    </w:tbl>
    <w:p>
      <w:pPr>
        <w:sectPr>
          <w:headerReference w:type="default" r:id="rId34"/>
          <w:footerReference w:type="default" r:id="rId35"/>
          <w:type w:val="nextPage"/>
          <w:pgSz w:orient="landscape" w:w="16838" w:h="11906"/>
          <w:pgMar w:left="1134" w:right="1134" w:gutter="0" w:header="567" w:top="1134" w:footer="282" w:bottom="851"/>
          <w:pgNumType w:fmt="decimal"/>
          <w:formProt w:val="false"/>
          <w:textDirection w:val="lrTb"/>
          <w:docGrid w:type="default" w:linePitch="100" w:charSpace="4096"/>
        </w:sectPr>
      </w:pPr>
    </w:p>
    <w:p>
      <w:pPr>
        <w:pStyle w:val="1"/>
        <w:tabs>
          <w:tab w:val="clear" w:pos="708"/>
          <w:tab w:val="left" w:pos="0" w:leader="none"/>
        </w:tabs>
        <w:spacing w:lineRule="auto" w:line="276" w:before="0" w:after="120"/>
        <w:ind w:right="459" w:hanging="0"/>
        <w:jc w:val="center"/>
        <w:rPr>
          <w:rFonts w:ascii="Trebuchet MS" w:hAnsi="Trebuchet MS"/>
          <w:sz w:val="22"/>
          <w:szCs w:val="22"/>
        </w:rPr>
      </w:pPr>
      <w:bookmarkStart w:id="52" w:name="_Toc149262634"/>
      <w:bookmarkStart w:id="53" w:name="_bookmark11"/>
      <w:bookmarkEnd w:id="53"/>
      <w:r>
        <w:rPr>
          <w:rFonts w:ascii="Trebuchet MS" w:hAnsi="Trebuchet MS"/>
          <w:sz w:val="22"/>
          <w:szCs w:val="22"/>
        </w:rPr>
        <w:t>1.4.3 Описание состояния и функционирования существующих насосных централизованных станций, в том числе оценку энергоэффективности подачи воды</w:t>
      </w:r>
      <w:bookmarkEnd w:id="52"/>
    </w:p>
    <w:p>
      <w:pPr>
        <w:pStyle w:val="Style37"/>
        <w:spacing w:lineRule="auto" w:line="276"/>
        <w:ind w:right="98" w:firstLine="566"/>
        <w:jc w:val="both"/>
        <w:rPr>
          <w:rFonts w:ascii="Trebuchet MS" w:hAnsi="Trebuchet MS"/>
          <w:sz w:val="22"/>
          <w:szCs w:val="22"/>
        </w:rPr>
      </w:pPr>
      <w:r>
        <w:rPr>
          <w:rFonts w:ascii="Trebuchet MS" w:hAnsi="Trebuchet MS"/>
          <w:sz w:val="22"/>
          <w:szCs w:val="22"/>
        </w:rPr>
        <w:t xml:space="preserve">Со скважин водозаборов «Южный», «Северный», «Новинский», «ул. Первомайская», «ул. Королева», ОСБО и скважины №303 вода попадает в приемные резервуары, далее на станции второго подъема. </w:t>
      </w:r>
    </w:p>
    <w:p>
      <w:pPr>
        <w:pStyle w:val="Style37"/>
        <w:spacing w:lineRule="auto" w:line="276"/>
        <w:ind w:right="98" w:firstLine="566"/>
        <w:jc w:val="both"/>
        <w:rPr>
          <w:rFonts w:ascii="Trebuchet MS" w:hAnsi="Trebuchet MS"/>
          <w:sz w:val="22"/>
          <w:szCs w:val="22"/>
        </w:rPr>
      </w:pPr>
      <w:r>
        <w:rPr>
          <w:rFonts w:ascii="Trebuchet MS" w:hAnsi="Trebuchet MS"/>
          <w:sz w:val="22"/>
          <w:szCs w:val="22"/>
        </w:rPr>
        <w:t>Характеристика резервуаров чистой воды в г. Александров представлена в таблице 1.4.3.1.</w:t>
      </w:r>
    </w:p>
    <w:p>
      <w:pPr>
        <w:pStyle w:val="Style37"/>
        <w:spacing w:lineRule="auto" w:line="276"/>
        <w:ind w:right="82" w:hanging="0"/>
        <w:jc w:val="both"/>
        <w:rPr>
          <w:rFonts w:ascii="Trebuchet MS" w:hAnsi="Trebuchet MS"/>
          <w:b/>
          <w:b/>
          <w:sz w:val="22"/>
          <w:szCs w:val="22"/>
        </w:rPr>
      </w:pPr>
      <w:r>
        <w:rPr>
          <w:rFonts w:ascii="Trebuchet MS" w:hAnsi="Trebuchet MS"/>
          <w:b/>
          <w:sz w:val="22"/>
          <w:szCs w:val="22"/>
        </w:rPr>
        <w:t>Таблица 1.4.3.1 – Характеристика участков водопроводных сетей</w:t>
      </w:r>
    </w:p>
    <w:tbl>
      <w:tblPr>
        <w:tblStyle w:val="af"/>
        <w:tblW w:w="1017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78"/>
        <w:gridCol w:w="3158"/>
        <w:gridCol w:w="2479"/>
        <w:gridCol w:w="2057"/>
      </w:tblGrid>
      <w:tr>
        <w:trPr/>
        <w:tc>
          <w:tcPr>
            <w:tcW w:w="2478" w:type="dxa"/>
            <w:tcBorders/>
            <w:shd w:color="auto" w:fill="CCFF99" w:val="clear"/>
            <w:vAlign w:val="center"/>
          </w:tcPr>
          <w:p>
            <w:pPr>
              <w:pStyle w:val="Normal"/>
              <w:widowControl w:val="false"/>
              <w:spacing w:before="0" w:after="0"/>
              <w:jc w:val="center"/>
              <w:rPr>
                <w:rFonts w:ascii="Trebuchet MS" w:hAnsi="Trebuchet MS"/>
                <w:b/>
                <w:b/>
                <w:bCs/>
              </w:rPr>
            </w:pPr>
            <w:r>
              <w:rPr>
                <w:rFonts w:eastAsia="Times New Roman" w:ascii="Trebuchet MS" w:hAnsi="Trebuchet MS"/>
                <w:b/>
                <w:bCs/>
                <w:kern w:val="0"/>
                <w:sz w:val="20"/>
                <w:szCs w:val="20"/>
                <w:lang w:val="ru-RU" w:eastAsia="ru-RU" w:bidi="ar-SA"/>
              </w:rPr>
              <w:t xml:space="preserve">Тип резервуара </w:t>
            </w:r>
          </w:p>
        </w:tc>
        <w:tc>
          <w:tcPr>
            <w:tcW w:w="3158" w:type="dxa"/>
            <w:tcBorders/>
            <w:shd w:color="auto" w:fill="CCFF99" w:val="clear"/>
            <w:vAlign w:val="center"/>
          </w:tcPr>
          <w:p>
            <w:pPr>
              <w:pStyle w:val="Normal"/>
              <w:widowControl w:val="false"/>
              <w:spacing w:before="0" w:after="0"/>
              <w:jc w:val="center"/>
              <w:rPr>
                <w:rFonts w:ascii="Trebuchet MS" w:hAnsi="Trebuchet MS"/>
                <w:b/>
                <w:b/>
                <w:bCs/>
              </w:rPr>
            </w:pPr>
            <w:r>
              <w:rPr>
                <w:rFonts w:eastAsia="Times New Roman" w:ascii="Trebuchet MS" w:hAnsi="Trebuchet MS"/>
                <w:b/>
                <w:bCs/>
                <w:kern w:val="0"/>
                <w:sz w:val="20"/>
                <w:szCs w:val="20"/>
                <w:lang w:val="ru-RU" w:eastAsia="ru-RU" w:bidi="ar-SA"/>
              </w:rPr>
              <w:t>Месторасположение</w:t>
            </w:r>
          </w:p>
        </w:tc>
        <w:tc>
          <w:tcPr>
            <w:tcW w:w="2479" w:type="dxa"/>
            <w:tcBorders/>
            <w:shd w:color="auto" w:fill="CCFF99" w:val="clear"/>
            <w:vAlign w:val="center"/>
          </w:tcPr>
          <w:p>
            <w:pPr>
              <w:pStyle w:val="Normal"/>
              <w:widowControl w:val="false"/>
              <w:spacing w:before="0" w:after="0"/>
              <w:jc w:val="center"/>
              <w:rPr>
                <w:rFonts w:ascii="Trebuchet MS" w:hAnsi="Trebuchet MS"/>
                <w:b/>
                <w:b/>
                <w:bCs/>
              </w:rPr>
            </w:pPr>
            <w:r>
              <w:rPr>
                <w:rFonts w:eastAsia="Times New Roman" w:ascii="Trebuchet MS" w:hAnsi="Trebuchet MS"/>
                <w:b/>
                <w:bCs/>
                <w:kern w:val="0"/>
                <w:sz w:val="20"/>
                <w:szCs w:val="20"/>
                <w:lang w:val="ru-RU" w:eastAsia="ru-RU" w:bidi="ar-SA"/>
              </w:rPr>
              <w:t>Емкость, куб. м.</w:t>
            </w:r>
          </w:p>
        </w:tc>
        <w:tc>
          <w:tcPr>
            <w:tcW w:w="2057" w:type="dxa"/>
            <w:tcBorders/>
            <w:shd w:color="auto" w:fill="CCFF99" w:val="clear"/>
            <w:vAlign w:val="center"/>
          </w:tcPr>
          <w:p>
            <w:pPr>
              <w:pStyle w:val="Normal"/>
              <w:widowControl w:val="false"/>
              <w:spacing w:before="0" w:after="0"/>
              <w:jc w:val="center"/>
              <w:rPr>
                <w:rFonts w:ascii="Trebuchet MS" w:hAnsi="Trebuchet MS"/>
                <w:b/>
                <w:b/>
                <w:bCs/>
              </w:rPr>
            </w:pPr>
            <w:r>
              <w:rPr>
                <w:rFonts w:eastAsia="Times New Roman" w:ascii="Trebuchet MS" w:hAnsi="Trebuchet MS"/>
                <w:b/>
                <w:bCs/>
                <w:kern w:val="0"/>
                <w:sz w:val="20"/>
                <w:szCs w:val="20"/>
                <w:lang w:val="ru-RU" w:eastAsia="ru-RU" w:bidi="ar-SA"/>
              </w:rPr>
              <w:t xml:space="preserve">Использование в технологическом процессе водоснабжения </w:t>
            </w:r>
          </w:p>
        </w:tc>
      </w:tr>
      <w:tr>
        <w:trPr/>
        <w:tc>
          <w:tcPr>
            <w:tcW w:w="10172" w:type="dxa"/>
            <w:gridSpan w:val="4"/>
            <w:tcBorders/>
            <w:shd w:color="auto" w:fill="FFFF99" w:val="clear"/>
          </w:tcPr>
          <w:p>
            <w:pPr>
              <w:pStyle w:val="Normal"/>
              <w:widowControl w:val="false"/>
              <w:spacing w:before="0" w:after="0"/>
              <w:jc w:val="center"/>
              <w:rPr>
                <w:rFonts w:ascii="Trebuchet MS" w:hAnsi="Trebuchet MS"/>
                <w:b/>
                <w:b/>
                <w:bCs/>
              </w:rPr>
            </w:pPr>
            <w:r>
              <w:rPr>
                <w:rFonts w:ascii="Trebuchet MS" w:hAnsi="Trebuchet MS"/>
                <w:b/>
                <w:bCs/>
                <w:kern w:val="0"/>
                <w:sz w:val="20"/>
                <w:szCs w:val="20"/>
                <w:lang w:val="ru-RU" w:eastAsia="ru-RU" w:bidi="ar-SA"/>
              </w:rPr>
              <w:t>МУП «АВК»</w:t>
            </w:r>
          </w:p>
        </w:tc>
      </w:tr>
      <w:tr>
        <w:trPr/>
        <w:tc>
          <w:tcPr>
            <w:tcW w:w="247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Резервуар чистой воды</w:t>
            </w:r>
          </w:p>
        </w:tc>
        <w:tc>
          <w:tcPr>
            <w:tcW w:w="315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Водозабор «Северный»</w:t>
            </w:r>
          </w:p>
        </w:tc>
        <w:tc>
          <w:tcPr>
            <w:tcW w:w="247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1000</w:t>
            </w:r>
          </w:p>
        </w:tc>
        <w:tc>
          <w:tcPr>
            <w:tcW w:w="2057"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да</w:t>
            </w:r>
          </w:p>
        </w:tc>
      </w:tr>
      <w:tr>
        <w:trPr/>
        <w:tc>
          <w:tcPr>
            <w:tcW w:w="247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Резервуар чистой воды</w:t>
            </w:r>
          </w:p>
        </w:tc>
        <w:tc>
          <w:tcPr>
            <w:tcW w:w="315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Водозабор «Южный»</w:t>
            </w:r>
          </w:p>
        </w:tc>
        <w:tc>
          <w:tcPr>
            <w:tcW w:w="247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2х1500</w:t>
            </w:r>
          </w:p>
        </w:tc>
        <w:tc>
          <w:tcPr>
            <w:tcW w:w="2057"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да</w:t>
            </w:r>
          </w:p>
        </w:tc>
      </w:tr>
      <w:tr>
        <w:trPr/>
        <w:tc>
          <w:tcPr>
            <w:tcW w:w="247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Резервуар чистой воды</w:t>
            </w:r>
          </w:p>
        </w:tc>
        <w:tc>
          <w:tcPr>
            <w:tcW w:w="315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Водозабор «Новинский»</w:t>
            </w:r>
          </w:p>
        </w:tc>
        <w:tc>
          <w:tcPr>
            <w:tcW w:w="247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2х250</w:t>
            </w:r>
          </w:p>
        </w:tc>
        <w:tc>
          <w:tcPr>
            <w:tcW w:w="2057"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да</w:t>
            </w:r>
          </w:p>
        </w:tc>
      </w:tr>
      <w:tr>
        <w:trPr/>
        <w:tc>
          <w:tcPr>
            <w:tcW w:w="247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Резервуар чистой воды</w:t>
            </w:r>
          </w:p>
        </w:tc>
        <w:tc>
          <w:tcPr>
            <w:tcW w:w="315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ВНС ул. Королева</w:t>
            </w:r>
          </w:p>
        </w:tc>
        <w:tc>
          <w:tcPr>
            <w:tcW w:w="247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2х250</w:t>
            </w:r>
          </w:p>
        </w:tc>
        <w:tc>
          <w:tcPr>
            <w:tcW w:w="2057"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да</w:t>
            </w:r>
          </w:p>
        </w:tc>
      </w:tr>
      <w:tr>
        <w:trPr/>
        <w:tc>
          <w:tcPr>
            <w:tcW w:w="247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Резервуар чистой воды</w:t>
            </w:r>
          </w:p>
        </w:tc>
        <w:tc>
          <w:tcPr>
            <w:tcW w:w="315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ВНС ул. Первомайская</w:t>
            </w:r>
          </w:p>
        </w:tc>
        <w:tc>
          <w:tcPr>
            <w:tcW w:w="247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2х400</w:t>
            </w:r>
          </w:p>
        </w:tc>
        <w:tc>
          <w:tcPr>
            <w:tcW w:w="2057"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да</w:t>
            </w:r>
          </w:p>
        </w:tc>
      </w:tr>
      <w:tr>
        <w:trPr/>
        <w:tc>
          <w:tcPr>
            <w:tcW w:w="247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Резервуар чистой воды</w:t>
            </w:r>
          </w:p>
        </w:tc>
        <w:tc>
          <w:tcPr>
            <w:tcW w:w="315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ВНС ОСБО (д. Зеленцино)</w:t>
            </w:r>
          </w:p>
        </w:tc>
        <w:tc>
          <w:tcPr>
            <w:tcW w:w="247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250</w:t>
            </w:r>
          </w:p>
        </w:tc>
        <w:tc>
          <w:tcPr>
            <w:tcW w:w="2057"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да</w:t>
            </w:r>
          </w:p>
        </w:tc>
      </w:tr>
      <w:tr>
        <w:trPr/>
        <w:tc>
          <w:tcPr>
            <w:tcW w:w="10172" w:type="dxa"/>
            <w:gridSpan w:val="4"/>
            <w:tcBorders/>
            <w:shd w:color="auto" w:fill="FFFF99" w:val="clear"/>
          </w:tcPr>
          <w:p>
            <w:pPr>
              <w:pStyle w:val="Normal"/>
              <w:widowControl w:val="false"/>
              <w:spacing w:before="0" w:after="0"/>
              <w:jc w:val="center"/>
              <w:rPr>
                <w:rFonts w:ascii="Trebuchet MS" w:hAnsi="Trebuchet MS"/>
                <w:b/>
                <w:b/>
                <w:bCs/>
              </w:rPr>
            </w:pPr>
            <w:r>
              <w:rPr>
                <w:rFonts w:ascii="Trebuchet MS" w:hAnsi="Trebuchet MS"/>
                <w:b/>
                <w:bCs/>
                <w:kern w:val="0"/>
                <w:sz w:val="20"/>
                <w:szCs w:val="20"/>
                <w:lang w:val="ru-RU" w:eastAsia="ru-RU" w:bidi="ar-SA"/>
              </w:rPr>
              <w:t>ООО «КРИП ТЕХНО»</w:t>
            </w:r>
          </w:p>
        </w:tc>
      </w:tr>
      <w:tr>
        <w:trPr/>
        <w:tc>
          <w:tcPr>
            <w:tcW w:w="247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Резервуар чистой воды</w:t>
            </w:r>
          </w:p>
        </w:tc>
        <w:tc>
          <w:tcPr>
            <w:tcW w:w="3158"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г. Александров, ул. Институтская, 3</w:t>
            </w:r>
          </w:p>
        </w:tc>
        <w:tc>
          <w:tcPr>
            <w:tcW w:w="2479"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500</w:t>
            </w:r>
          </w:p>
        </w:tc>
        <w:tc>
          <w:tcPr>
            <w:tcW w:w="2057"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да</w:t>
            </w:r>
          </w:p>
        </w:tc>
      </w:tr>
    </w:tbl>
    <w:p>
      <w:pPr>
        <w:pStyle w:val="Style37"/>
        <w:spacing w:lineRule="auto" w:line="276"/>
        <w:ind w:right="98" w:hanging="0"/>
        <w:jc w:val="both"/>
        <w:rPr>
          <w:rFonts w:ascii="Trebuchet MS" w:hAnsi="Trebuchet MS"/>
          <w:sz w:val="16"/>
          <w:szCs w:val="16"/>
        </w:rPr>
      </w:pPr>
      <w:r>
        <w:rPr>
          <w:rFonts w:ascii="Trebuchet MS" w:hAnsi="Trebuchet MS"/>
          <w:sz w:val="16"/>
          <w:szCs w:val="16"/>
        </w:rPr>
      </w:r>
    </w:p>
    <w:p>
      <w:pPr>
        <w:pStyle w:val="Style37"/>
        <w:spacing w:lineRule="auto" w:line="276"/>
        <w:ind w:right="98" w:firstLine="566"/>
        <w:jc w:val="both"/>
        <w:rPr>
          <w:rFonts w:ascii="Trebuchet MS" w:hAnsi="Trebuchet MS"/>
          <w:sz w:val="22"/>
          <w:szCs w:val="22"/>
        </w:rPr>
      </w:pPr>
      <w:r>
        <w:rPr>
          <w:rFonts w:ascii="Trebuchet MS" w:hAnsi="Trebuchet MS"/>
          <w:sz w:val="22"/>
          <w:szCs w:val="22"/>
        </w:rPr>
        <w:t xml:space="preserve">Насосные станции служат для подачи воды из резервуаров чистой воды в сеть водопровода г. Александров (станции </w:t>
      </w:r>
      <w:r>
        <w:rPr>
          <w:rFonts w:ascii="Trebuchet MS" w:hAnsi="Trebuchet MS"/>
          <w:sz w:val="22"/>
          <w:szCs w:val="22"/>
          <w:lang w:val="en-US"/>
        </w:rPr>
        <w:t>II</w:t>
      </w:r>
      <w:r>
        <w:rPr>
          <w:rFonts w:ascii="Trebuchet MS" w:hAnsi="Trebuchet MS"/>
          <w:sz w:val="22"/>
          <w:szCs w:val="22"/>
        </w:rPr>
        <w:t xml:space="preserve">-го подъема), а также для поднятия давления в районах многоэтажного строительства (станции </w:t>
      </w:r>
      <w:r>
        <w:rPr>
          <w:rFonts w:ascii="Trebuchet MS" w:hAnsi="Trebuchet MS"/>
          <w:sz w:val="22"/>
          <w:szCs w:val="22"/>
          <w:lang w:val="en-US"/>
        </w:rPr>
        <w:t>III</w:t>
      </w:r>
      <w:r>
        <w:rPr>
          <w:rFonts w:ascii="Trebuchet MS" w:hAnsi="Trebuchet MS"/>
          <w:sz w:val="22"/>
          <w:szCs w:val="22"/>
        </w:rPr>
        <w:t>-го подъема). Характеристика насосных станций города Александров представлена в таблице 1.4.3.2.</w:t>
      </w:r>
    </w:p>
    <w:p>
      <w:pPr>
        <w:pStyle w:val="Style37"/>
        <w:spacing w:lineRule="auto" w:line="276"/>
        <w:ind w:right="98" w:hanging="0"/>
        <w:jc w:val="both"/>
        <w:rPr>
          <w:rFonts w:ascii="Trebuchet MS" w:hAnsi="Trebuchet MS"/>
          <w:b/>
          <w:b/>
          <w:bCs/>
          <w:iCs/>
          <w:sz w:val="22"/>
          <w:szCs w:val="22"/>
        </w:rPr>
      </w:pPr>
      <w:r>
        <w:rPr>
          <w:rFonts w:ascii="Trebuchet MS" w:hAnsi="Trebuchet MS"/>
          <w:b/>
          <w:bCs/>
          <w:iCs/>
          <w:sz w:val="22"/>
          <w:szCs w:val="22"/>
        </w:rPr>
        <w:t>Таблица 1.4.3.2 - Перечень и основные характеристики насосных станций системы водоснабжения г. Александров</w:t>
      </w:r>
    </w:p>
    <w:tbl>
      <w:tblPr>
        <w:tblStyle w:val="af"/>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844"/>
        <w:gridCol w:w="1223"/>
        <w:gridCol w:w="692"/>
        <w:gridCol w:w="1350"/>
        <w:gridCol w:w="917"/>
        <w:gridCol w:w="1334"/>
        <w:gridCol w:w="1223"/>
        <w:gridCol w:w="1336"/>
      </w:tblGrid>
      <w:tr>
        <w:trPr>
          <w:tblHeader w:val="true"/>
        </w:trPr>
        <w:tc>
          <w:tcPr>
            <w:tcW w:w="1844" w:type="dxa"/>
            <w:vMerge w:val="restart"/>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Наименование станции</w:t>
            </w:r>
          </w:p>
        </w:tc>
        <w:tc>
          <w:tcPr>
            <w:tcW w:w="1223" w:type="dxa"/>
            <w:vMerge w:val="restart"/>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Марка насоса</w:t>
            </w:r>
          </w:p>
        </w:tc>
        <w:tc>
          <w:tcPr>
            <w:tcW w:w="692" w:type="dxa"/>
            <w:vMerge w:val="restart"/>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Кол-во, шт.</w:t>
            </w:r>
          </w:p>
        </w:tc>
        <w:tc>
          <w:tcPr>
            <w:tcW w:w="2267" w:type="dxa"/>
            <w:gridSpan w:val="2"/>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Техническая характеристика</w:t>
            </w:r>
          </w:p>
        </w:tc>
        <w:tc>
          <w:tcPr>
            <w:tcW w:w="2557" w:type="dxa"/>
            <w:gridSpan w:val="2"/>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Электродвигатель</w:t>
            </w:r>
          </w:p>
        </w:tc>
        <w:tc>
          <w:tcPr>
            <w:tcW w:w="1336" w:type="dxa"/>
            <w:vMerge w:val="restart"/>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Наличие частотного регулятора</w:t>
            </w:r>
          </w:p>
        </w:tc>
      </w:tr>
      <w:tr>
        <w:trPr>
          <w:tblHeader w:val="true"/>
        </w:trPr>
        <w:tc>
          <w:tcPr>
            <w:tcW w:w="1844" w:type="dxa"/>
            <w:vMerge w:val="continue"/>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cs="Calibri" w:cstheme="minorHAnsi" w:ascii="Trebuchet MS" w:hAnsi="Trebuchet MS"/>
                <w:b/>
                <w:kern w:val="0"/>
                <w:sz w:val="20"/>
                <w:szCs w:val="20"/>
                <w:lang w:val="ru-RU" w:eastAsia="ru-RU" w:bidi="ar-SA"/>
              </w:rPr>
            </w:r>
          </w:p>
        </w:tc>
        <w:tc>
          <w:tcPr>
            <w:tcW w:w="1223" w:type="dxa"/>
            <w:vMerge w:val="continue"/>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cs="Calibri" w:cstheme="minorHAnsi" w:ascii="Trebuchet MS" w:hAnsi="Trebuchet MS"/>
                <w:b/>
                <w:kern w:val="0"/>
                <w:sz w:val="20"/>
                <w:szCs w:val="20"/>
                <w:lang w:val="ru-RU" w:eastAsia="ru-RU" w:bidi="ar-SA"/>
              </w:rPr>
            </w:r>
          </w:p>
        </w:tc>
        <w:tc>
          <w:tcPr>
            <w:tcW w:w="692" w:type="dxa"/>
            <w:vMerge w:val="continue"/>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cs="Calibri" w:cstheme="minorHAnsi" w:ascii="Trebuchet MS" w:hAnsi="Trebuchet MS"/>
                <w:b/>
                <w:kern w:val="0"/>
                <w:sz w:val="20"/>
                <w:szCs w:val="20"/>
                <w:lang w:val="ru-RU" w:eastAsia="ru-RU" w:bidi="ar-SA"/>
              </w:rPr>
            </w:r>
          </w:p>
        </w:tc>
        <w:tc>
          <w:tcPr>
            <w:tcW w:w="1350" w:type="dxa"/>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Подача, м3/ч</w:t>
            </w:r>
          </w:p>
        </w:tc>
        <w:tc>
          <w:tcPr>
            <w:tcW w:w="917" w:type="dxa"/>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Напор, м</w:t>
            </w:r>
          </w:p>
        </w:tc>
        <w:tc>
          <w:tcPr>
            <w:tcW w:w="1334" w:type="dxa"/>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Мощность, кВт</w:t>
            </w:r>
          </w:p>
        </w:tc>
        <w:tc>
          <w:tcPr>
            <w:tcW w:w="1223" w:type="dxa"/>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eastAsia="Times New Roman" w:cs="Calibri" w:ascii="Trebuchet MS" w:hAnsi="Trebuchet MS" w:cstheme="minorHAnsi"/>
                <w:b/>
                <w:kern w:val="0"/>
                <w:sz w:val="20"/>
                <w:szCs w:val="20"/>
                <w:lang w:val="ru-RU" w:eastAsia="ru-RU" w:bidi="ar-SA"/>
              </w:rPr>
              <w:t>Скорость, об/мин</w:t>
            </w:r>
          </w:p>
        </w:tc>
        <w:tc>
          <w:tcPr>
            <w:tcW w:w="1336" w:type="dxa"/>
            <w:vMerge w:val="continue"/>
            <w:tcBorders/>
            <w:shd w:color="auto" w:fill="CCFF99" w:val="clear"/>
            <w:vAlign w:val="center"/>
          </w:tcPr>
          <w:p>
            <w:pPr>
              <w:pStyle w:val="Normal"/>
              <w:widowControl w:val="false"/>
              <w:spacing w:before="0" w:after="0"/>
              <w:jc w:val="center"/>
              <w:rPr>
                <w:rFonts w:ascii="Trebuchet MS" w:hAnsi="Trebuchet MS" w:cs="Calibri" w:cstheme="minorHAnsi"/>
                <w:b/>
                <w:b/>
              </w:rPr>
            </w:pPr>
            <w:r>
              <w:rPr>
                <w:rFonts w:cs="Calibri" w:cstheme="minorHAnsi" w:ascii="Trebuchet MS" w:hAnsi="Trebuchet MS"/>
                <w:b/>
                <w:kern w:val="0"/>
                <w:sz w:val="20"/>
                <w:szCs w:val="20"/>
                <w:lang w:val="ru-RU" w:eastAsia="ru-RU" w:bidi="ar-SA"/>
              </w:rPr>
            </w:r>
          </w:p>
        </w:tc>
      </w:tr>
      <w:tr>
        <w:trPr/>
        <w:tc>
          <w:tcPr>
            <w:tcW w:w="9919" w:type="dxa"/>
            <w:gridSpan w:val="8"/>
            <w:tcBorders/>
            <w:shd w:color="auto" w:fill="FFFF99" w:val="clear"/>
            <w:vAlign w:val="center"/>
          </w:tcPr>
          <w:p>
            <w:pPr>
              <w:pStyle w:val="Normal"/>
              <w:widowControl w:val="false"/>
              <w:spacing w:before="0" w:after="0"/>
              <w:jc w:val="center"/>
              <w:rPr>
                <w:rFonts w:ascii="Trebuchet MS" w:hAnsi="Trebuchet MS" w:cs="Calibri" w:cstheme="minorHAnsi"/>
              </w:rPr>
            </w:pPr>
            <w:r>
              <w:rPr>
                <w:rFonts w:ascii="Trebuchet MS" w:hAnsi="Trebuchet MS"/>
                <w:b/>
                <w:bCs/>
                <w:kern w:val="0"/>
                <w:sz w:val="20"/>
                <w:szCs w:val="20"/>
                <w:lang w:val="ru-RU" w:eastAsia="ru-RU" w:bidi="ar-SA"/>
              </w:rPr>
              <w:t>МУП «АВК»</w:t>
            </w:r>
          </w:p>
        </w:tc>
      </w:tr>
      <w:tr>
        <w:trPr/>
        <w:tc>
          <w:tcPr>
            <w:tcW w:w="1844"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водозабор «Южный»</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Д320-70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320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110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Д320-70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320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100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1Д800-56б</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700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110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1500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6НДВ60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320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90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100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1Д800-56б</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700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110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1500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водозабор «Северный»</w:t>
            </w:r>
          </w:p>
        </w:tc>
        <w:tc>
          <w:tcPr>
            <w:tcW w:w="122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Grundfos NK150-400/431</w:t>
            </w:r>
          </w:p>
        </w:tc>
        <w:tc>
          <w:tcPr>
            <w:tcW w:w="692"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450</w:t>
            </w:r>
          </w:p>
        </w:tc>
        <w:tc>
          <w:tcPr>
            <w:tcW w:w="917"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60</w:t>
            </w:r>
          </w:p>
        </w:tc>
        <w:tc>
          <w:tcPr>
            <w:tcW w:w="1334"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132</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1490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СД450/90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90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132</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Д315-71</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320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90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водозабор «Новинский»</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2ЭЦВ 8-40-60 нрк</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60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11</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Grundfos</w:t>
            </w:r>
            <w:r>
              <w:rPr>
                <w:rFonts w:cs="Calibri" w:ascii="Trebuchet MS" w:hAnsi="Trebuchet MS" w:cstheme="minorHAnsi"/>
                <w:kern w:val="0"/>
                <w:sz w:val="20"/>
                <w:szCs w:val="20"/>
                <w:lang w:val="ru-RU" w:eastAsia="ru-RU" w:bidi="ar-SA"/>
              </w:rPr>
              <w:t xml:space="preserve"> </w:t>
            </w:r>
            <w:r>
              <w:rPr>
                <w:rFonts w:cs="Calibri" w:ascii="Trebuchet MS" w:hAnsi="Trebuchet MS" w:cstheme="minorHAnsi"/>
                <w:kern w:val="0"/>
                <w:sz w:val="20"/>
                <w:szCs w:val="20"/>
                <w:lang w:val="en-US" w:eastAsia="ru-RU" w:bidi="ar-SA"/>
              </w:rPr>
              <w:t>CR 32-9</w:t>
            </w:r>
          </w:p>
        </w:tc>
        <w:tc>
          <w:tcPr>
            <w:tcW w:w="692"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13</w:t>
            </w:r>
          </w:p>
        </w:tc>
        <w:tc>
          <w:tcPr>
            <w:tcW w:w="917"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55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en-US" w:eastAsia="ru-RU" w:bidi="ar-SA"/>
              </w:rPr>
              <w:t>18</w:t>
            </w:r>
            <w:r>
              <w:rPr>
                <w:rFonts w:cs="Calibri" w:ascii="Trebuchet MS" w:hAnsi="Trebuchet MS" w:cstheme="minorHAnsi"/>
                <w:kern w:val="0"/>
                <w:sz w:val="20"/>
                <w:szCs w:val="20"/>
                <w:lang w:val="ru-RU" w:eastAsia="ru-RU" w:bidi="ar-SA"/>
              </w:rPr>
              <w:t>,5</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2934</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КМ 90/50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90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2900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ул. Первомайская</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КМ90/55</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90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КМ90/45</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90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К90/55а</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90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18,5</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2ЭЦВ 10-65-65 нрк</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65</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65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ул. Королёва, 7</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КМ90/45</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90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en-US" w:eastAsia="ru-RU" w:bidi="ar-SA"/>
              </w:rPr>
              <w:t>Grundfos</w:t>
            </w:r>
            <w:r>
              <w:rPr>
                <w:rFonts w:cs="Calibri" w:ascii="Trebuchet MS" w:hAnsi="Trebuchet MS" w:cstheme="minorHAnsi"/>
                <w:kern w:val="0"/>
                <w:sz w:val="20"/>
                <w:szCs w:val="20"/>
                <w:lang w:val="ru-RU" w:eastAsia="ru-RU" w:bidi="ar-SA"/>
              </w:rPr>
              <w:t xml:space="preserve"> </w:t>
            </w:r>
            <w:r>
              <w:rPr>
                <w:rFonts w:cs="Calibri" w:ascii="Trebuchet MS" w:hAnsi="Trebuchet MS" w:cstheme="minorHAnsi"/>
                <w:kern w:val="0"/>
                <w:sz w:val="20"/>
                <w:szCs w:val="20"/>
                <w:lang w:val="en-US" w:eastAsia="ru-RU" w:bidi="ar-SA"/>
              </w:rPr>
              <w:t>CR</w:t>
            </w:r>
            <w:r>
              <w:rPr>
                <w:rFonts w:cs="Calibri" w:ascii="Trebuchet MS" w:hAnsi="Trebuchet MS" w:cstheme="minorHAnsi"/>
                <w:kern w:val="0"/>
                <w:sz w:val="20"/>
                <w:szCs w:val="20"/>
                <w:lang w:val="ru-RU" w:eastAsia="ru-RU" w:bidi="ar-SA"/>
              </w:rPr>
              <w:t>32-9</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13</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18,5</w:t>
            </w:r>
          </w:p>
        </w:tc>
        <w:tc>
          <w:tcPr>
            <w:tcW w:w="122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ru-RU" w:eastAsia="ru-RU" w:bidi="ar-SA"/>
              </w:rPr>
              <w:t>2934</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ЭЦВ 10-65-65 нрк</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65</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150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ул. Терешковой</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КМ 50/50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15</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2900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ул. Ануфриева, 5</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en-US" w:eastAsia="ru-RU" w:bidi="ar-SA"/>
              </w:rPr>
              <w:t>Grundfos</w:t>
            </w:r>
            <w:r>
              <w:rPr>
                <w:rFonts w:cs="Calibri" w:ascii="Trebuchet MS" w:hAnsi="Trebuchet MS" w:cstheme="minorHAnsi"/>
                <w:kern w:val="0"/>
                <w:sz w:val="20"/>
                <w:szCs w:val="20"/>
                <w:lang w:val="ru-RU" w:eastAsia="ru-RU" w:bidi="ar-SA"/>
              </w:rPr>
              <w:t xml:space="preserve"> </w:t>
            </w:r>
            <w:r>
              <w:rPr>
                <w:rFonts w:cs="Calibri" w:ascii="Trebuchet MS" w:hAnsi="Trebuchet MS" w:cstheme="minorHAnsi"/>
                <w:kern w:val="0"/>
                <w:sz w:val="20"/>
                <w:szCs w:val="20"/>
                <w:lang w:val="en-US" w:eastAsia="ru-RU" w:bidi="ar-SA"/>
              </w:rPr>
              <w:t>CH</w:t>
            </w:r>
            <w:r>
              <w:rPr>
                <w:rFonts w:cs="Calibri" w:ascii="Trebuchet MS" w:hAnsi="Trebuchet MS" w:cstheme="minorHAnsi"/>
                <w:kern w:val="0"/>
                <w:sz w:val="20"/>
                <w:szCs w:val="20"/>
                <w:lang w:val="ru-RU" w:eastAsia="ru-RU" w:bidi="ar-SA"/>
              </w:rPr>
              <w:t>8-20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8</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ул. Ануфриева, 10</w:t>
            </w:r>
          </w:p>
        </w:tc>
        <w:tc>
          <w:tcPr>
            <w:tcW w:w="122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ru-RU" w:eastAsia="ru-RU" w:bidi="ar-SA"/>
              </w:rPr>
              <w:t xml:space="preserve">СМ3-4 </w:t>
            </w:r>
            <w:r>
              <w:rPr>
                <w:rFonts w:cs="Calibri" w:ascii="Trebuchet MS" w:hAnsi="Trebuchet MS" w:cstheme="minorHAnsi"/>
                <w:kern w:val="0"/>
                <w:sz w:val="20"/>
                <w:szCs w:val="20"/>
                <w:lang w:val="en-US" w:eastAsia="ru-RU" w:bidi="ar-SA"/>
              </w:rPr>
              <w:t>ARAE</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3,1</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27,7</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0,46</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2900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ул. Восстания 1905 г, 1</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en-US" w:eastAsia="ru-RU" w:bidi="ar-SA"/>
              </w:rPr>
              <w:t>Grundfos</w:t>
            </w:r>
            <w:r>
              <w:rPr>
                <w:rFonts w:cs="Calibri" w:ascii="Trebuchet MS" w:hAnsi="Trebuchet MS" w:cstheme="minorHAnsi"/>
                <w:kern w:val="0"/>
                <w:sz w:val="20"/>
                <w:szCs w:val="20"/>
                <w:lang w:val="ru-RU" w:eastAsia="ru-RU" w:bidi="ar-SA"/>
              </w:rPr>
              <w:t xml:space="preserve"> </w:t>
            </w:r>
            <w:r>
              <w:rPr>
                <w:rFonts w:cs="Calibri" w:ascii="Trebuchet MS" w:hAnsi="Trebuchet MS" w:cstheme="minorHAnsi"/>
                <w:kern w:val="0"/>
                <w:sz w:val="20"/>
                <w:szCs w:val="20"/>
                <w:lang w:val="en-US" w:eastAsia="ru-RU" w:bidi="ar-SA"/>
              </w:rPr>
              <w:t>CH</w:t>
            </w:r>
            <w:r>
              <w:rPr>
                <w:rFonts w:cs="Calibri" w:ascii="Trebuchet MS" w:hAnsi="Trebuchet MS" w:cstheme="minorHAnsi"/>
                <w:kern w:val="0"/>
                <w:sz w:val="20"/>
                <w:szCs w:val="20"/>
                <w:lang w:val="ru-RU" w:eastAsia="ru-RU" w:bidi="ar-SA"/>
              </w:rPr>
              <w:t>8-20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8</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ул. Октябрьская, 4</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en-US" w:eastAsia="ru-RU" w:bidi="ar-SA"/>
              </w:rPr>
              <w:t>Grundfos</w:t>
            </w:r>
            <w:r>
              <w:rPr>
                <w:rFonts w:cs="Calibri" w:ascii="Trebuchet MS" w:hAnsi="Trebuchet MS" w:cstheme="minorHAnsi"/>
                <w:kern w:val="0"/>
                <w:sz w:val="20"/>
                <w:szCs w:val="20"/>
                <w:lang w:val="ru-RU" w:eastAsia="ru-RU" w:bidi="ar-SA"/>
              </w:rPr>
              <w:t xml:space="preserve"> </w:t>
            </w:r>
            <w:r>
              <w:rPr>
                <w:rFonts w:cs="Calibri" w:ascii="Trebuchet MS" w:hAnsi="Trebuchet MS" w:cstheme="minorHAnsi"/>
                <w:kern w:val="0"/>
                <w:sz w:val="20"/>
                <w:szCs w:val="20"/>
                <w:lang w:val="en-US" w:eastAsia="ru-RU" w:bidi="ar-SA"/>
              </w:rPr>
              <w:t>CH</w:t>
            </w:r>
            <w:r>
              <w:rPr>
                <w:rFonts w:cs="Calibri" w:ascii="Trebuchet MS" w:hAnsi="Trebuchet MS" w:cstheme="minorHAnsi"/>
                <w:kern w:val="0"/>
                <w:sz w:val="20"/>
                <w:szCs w:val="20"/>
                <w:lang w:val="ru-RU" w:eastAsia="ru-RU" w:bidi="ar-SA"/>
              </w:rPr>
              <w:t>8-20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8</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35</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ул. Горького, 9</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КМ 20/30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1844"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ЭЦВ 8-25-70 нрк</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25</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7,5</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да</w:t>
            </w:r>
          </w:p>
        </w:tc>
      </w:tr>
      <w:tr>
        <w:trPr/>
        <w:tc>
          <w:tcPr>
            <w:tcW w:w="184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ВНС ул. Ленина, 7</w:t>
            </w:r>
          </w:p>
        </w:tc>
        <w:tc>
          <w:tcPr>
            <w:tcW w:w="122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WILO PH-252</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r>
        <w:trPr/>
        <w:tc>
          <w:tcPr>
            <w:tcW w:w="9919" w:type="dxa"/>
            <w:gridSpan w:val="8"/>
            <w:tcBorders/>
            <w:shd w:color="auto" w:fill="FFFF99" w:val="clear"/>
            <w:vAlign w:val="center"/>
          </w:tcPr>
          <w:p>
            <w:pPr>
              <w:pStyle w:val="Normal"/>
              <w:widowControl w:val="false"/>
              <w:spacing w:before="0" w:after="0"/>
              <w:jc w:val="center"/>
              <w:rPr>
                <w:rFonts w:ascii="Trebuchet MS" w:hAnsi="Trebuchet MS" w:cs="Calibri" w:cstheme="minorHAnsi"/>
              </w:rPr>
            </w:pPr>
            <w:r>
              <w:rPr>
                <w:rFonts w:ascii="Trebuchet MS" w:hAnsi="Trebuchet MS"/>
                <w:b/>
                <w:bCs/>
                <w:kern w:val="0"/>
                <w:sz w:val="20"/>
                <w:szCs w:val="20"/>
                <w:lang w:val="ru-RU" w:eastAsia="ru-RU" w:bidi="ar-SA"/>
              </w:rPr>
              <w:t>ООО «КРИП ТЕХНО»</w:t>
            </w:r>
          </w:p>
        </w:tc>
      </w:tr>
      <w:tr>
        <w:trPr/>
        <w:tc>
          <w:tcPr>
            <w:tcW w:w="184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 xml:space="preserve">Станция </w:t>
            </w:r>
            <w:r>
              <w:rPr>
                <w:rFonts w:cs="Calibri" w:ascii="Trebuchet MS" w:hAnsi="Trebuchet MS" w:cstheme="minorHAnsi"/>
                <w:kern w:val="0"/>
                <w:sz w:val="20"/>
                <w:szCs w:val="20"/>
                <w:lang w:val="en-US" w:eastAsia="ru-RU" w:bidi="ar-SA"/>
              </w:rPr>
              <w:t>II</w:t>
            </w:r>
            <w:r>
              <w:rPr>
                <w:rFonts w:cs="Calibri" w:ascii="Trebuchet MS" w:hAnsi="Trebuchet MS" w:cstheme="minorHAnsi"/>
                <w:kern w:val="0"/>
                <w:sz w:val="20"/>
                <w:szCs w:val="20"/>
                <w:lang w:val="ru-RU" w:eastAsia="ru-RU" w:bidi="ar-SA"/>
              </w:rPr>
              <w:t>-го подъема</w:t>
            </w:r>
          </w:p>
        </w:tc>
        <w:tc>
          <w:tcPr>
            <w:tcW w:w="122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КМ80-50-200</w:t>
            </w:r>
          </w:p>
        </w:tc>
        <w:tc>
          <w:tcPr>
            <w:tcW w:w="692"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w:t>
            </w:r>
          </w:p>
        </w:tc>
        <w:tc>
          <w:tcPr>
            <w:tcW w:w="1350"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50</w:t>
            </w:r>
          </w:p>
        </w:tc>
        <w:tc>
          <w:tcPr>
            <w:tcW w:w="917"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50</w:t>
            </w:r>
          </w:p>
        </w:tc>
        <w:tc>
          <w:tcPr>
            <w:tcW w:w="133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15</w:t>
            </w:r>
          </w:p>
        </w:tc>
        <w:tc>
          <w:tcPr>
            <w:tcW w:w="122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2900</w:t>
            </w:r>
          </w:p>
        </w:tc>
        <w:tc>
          <w:tcPr>
            <w:tcW w:w="133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нет</w:t>
            </w:r>
          </w:p>
        </w:tc>
      </w:tr>
    </w:tbl>
    <w:p>
      <w:pPr>
        <w:pStyle w:val="Style37"/>
        <w:spacing w:lineRule="auto" w:line="276" w:before="120" w:after="0"/>
        <w:ind w:right="79" w:firstLine="567"/>
        <w:jc w:val="both"/>
        <w:rPr>
          <w:rFonts w:ascii="Trebuchet MS" w:hAnsi="Trebuchet MS"/>
          <w:sz w:val="22"/>
          <w:szCs w:val="22"/>
        </w:rPr>
      </w:pPr>
      <w:r>
        <w:rPr>
          <w:rFonts w:ascii="Trebuchet MS" w:hAnsi="Trebuchet MS"/>
          <w:sz w:val="22"/>
          <w:szCs w:val="22"/>
        </w:rPr>
        <w:t>Величина выходного давления воды со станций второго подъема составляет:</w:t>
      </w:r>
    </w:p>
    <w:p>
      <w:pPr>
        <w:pStyle w:val="Style37"/>
        <w:spacing w:lineRule="auto" w:line="276"/>
        <w:ind w:right="79" w:firstLine="567"/>
        <w:jc w:val="both"/>
        <w:rPr>
          <w:rFonts w:ascii="Trebuchet MS" w:hAnsi="Trebuchet MS"/>
          <w:sz w:val="22"/>
          <w:szCs w:val="22"/>
        </w:rPr>
      </w:pPr>
      <w:r>
        <w:rPr>
          <w:rFonts w:ascii="Trebuchet MS" w:hAnsi="Trebuchet MS"/>
          <w:sz w:val="22"/>
          <w:szCs w:val="22"/>
        </w:rPr>
        <w:t>- ВНС водозабора «Южный»: 3,6 атм.</w:t>
      </w:r>
    </w:p>
    <w:p>
      <w:pPr>
        <w:pStyle w:val="Style37"/>
        <w:spacing w:lineRule="auto" w:line="276"/>
        <w:ind w:right="79" w:firstLine="567"/>
        <w:jc w:val="both"/>
        <w:rPr>
          <w:rFonts w:ascii="Trebuchet MS" w:hAnsi="Trebuchet MS"/>
          <w:sz w:val="22"/>
          <w:szCs w:val="22"/>
        </w:rPr>
      </w:pPr>
      <w:r>
        <w:rPr>
          <w:rFonts w:ascii="Trebuchet MS" w:hAnsi="Trebuchet MS"/>
          <w:sz w:val="22"/>
          <w:szCs w:val="22"/>
        </w:rPr>
        <w:t>- ВНС водозабора «Северный»: 6,0 атм.;</w:t>
      </w:r>
    </w:p>
    <w:p>
      <w:pPr>
        <w:pStyle w:val="Style37"/>
        <w:spacing w:lineRule="auto" w:line="276"/>
        <w:ind w:right="79" w:firstLine="567"/>
        <w:jc w:val="both"/>
        <w:rPr>
          <w:rFonts w:ascii="Trebuchet MS" w:hAnsi="Trebuchet MS"/>
          <w:sz w:val="22"/>
          <w:szCs w:val="22"/>
        </w:rPr>
      </w:pPr>
      <w:r>
        <w:rPr>
          <w:rFonts w:ascii="Trebuchet MS" w:hAnsi="Trebuchet MS"/>
          <w:sz w:val="22"/>
          <w:szCs w:val="22"/>
        </w:rPr>
        <w:t>- ВНС водозабора «Новинский»: 3,1 атм.;</w:t>
      </w:r>
    </w:p>
    <w:p>
      <w:pPr>
        <w:pStyle w:val="Style37"/>
        <w:spacing w:lineRule="auto" w:line="276"/>
        <w:ind w:right="79" w:firstLine="567"/>
        <w:jc w:val="both"/>
        <w:rPr>
          <w:rFonts w:ascii="Trebuchet MS" w:hAnsi="Trebuchet MS"/>
          <w:sz w:val="22"/>
          <w:szCs w:val="22"/>
        </w:rPr>
      </w:pPr>
      <w:r>
        <w:rPr>
          <w:rFonts w:ascii="Trebuchet MS" w:hAnsi="Trebuchet MS"/>
          <w:sz w:val="22"/>
          <w:szCs w:val="22"/>
        </w:rPr>
        <w:t>- ВНС ул. Первомайская: 4,5 атм.</w:t>
      </w:r>
    </w:p>
    <w:p>
      <w:pPr>
        <w:pStyle w:val="Style37"/>
        <w:spacing w:lineRule="auto" w:line="276"/>
        <w:ind w:right="79" w:firstLine="567"/>
        <w:jc w:val="both"/>
        <w:rPr>
          <w:rFonts w:ascii="Trebuchet MS" w:hAnsi="Trebuchet MS"/>
          <w:sz w:val="22"/>
          <w:szCs w:val="22"/>
        </w:rPr>
      </w:pPr>
      <w:r>
        <w:rPr>
          <w:rFonts w:ascii="Trebuchet MS" w:hAnsi="Trebuchet MS"/>
          <w:sz w:val="22"/>
          <w:szCs w:val="22"/>
        </w:rPr>
        <w:t>На сетевых насосах станций II-го подъема с целью оптимизации объема потребления электроэнергии установлены частотно-регулируемые приводы на сетевых насосах</w:t>
      </w:r>
    </w:p>
    <w:p>
      <w:pPr>
        <w:pStyle w:val="Style37"/>
        <w:spacing w:lineRule="auto" w:line="276" w:before="120" w:after="0"/>
        <w:ind w:right="79" w:firstLine="567"/>
        <w:jc w:val="both"/>
        <w:rPr>
          <w:rFonts w:ascii="Trebuchet MS" w:hAnsi="Trebuchet MS"/>
          <w:sz w:val="22"/>
          <w:szCs w:val="22"/>
        </w:rPr>
      </w:pPr>
      <w:r>
        <w:rPr>
          <w:rFonts w:ascii="Trebuchet MS" w:hAnsi="Trebuchet MS"/>
          <w:sz w:val="22"/>
          <w:szCs w:val="22"/>
        </w:rPr>
        <w:t>Графическое отображение месторасположения сооружений представлено на рисунке 1.4.3.1.</w:t>
      </w:r>
    </w:p>
    <w:p>
      <w:pPr>
        <w:pStyle w:val="Style37"/>
        <w:spacing w:lineRule="auto" w:line="276"/>
        <w:ind w:right="79" w:firstLine="567"/>
        <w:jc w:val="both"/>
        <w:rPr>
          <w:rFonts w:ascii="Trebuchet MS" w:hAnsi="Trebuchet MS"/>
          <w:sz w:val="22"/>
          <w:szCs w:val="22"/>
        </w:rPr>
      </w:pPr>
      <w:r>
        <w:rPr>
          <w:rFonts w:ascii="Trebuchet MS" w:hAnsi="Trebuchet MS"/>
          <w:sz w:val="22"/>
          <w:szCs w:val="22"/>
        </w:rPr>
      </w:r>
    </w:p>
    <w:p>
      <w:pPr>
        <w:sectPr>
          <w:headerReference w:type="default" r:id="rId36"/>
          <w:footerReference w:type="default" r:id="rId37"/>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right="79" w:firstLine="567"/>
        <w:jc w:val="both"/>
        <w:rPr>
          <w:rFonts w:ascii="Trebuchet MS" w:hAnsi="Trebuchet MS"/>
          <w:sz w:val="22"/>
          <w:szCs w:val="22"/>
        </w:rPr>
      </w:pPr>
      <w:r>
        <w:rPr>
          <w:rFonts w:ascii="Trebuchet MS" w:hAnsi="Trebuchet MS"/>
          <w:sz w:val="22"/>
          <w:szCs w:val="22"/>
        </w:rPr>
      </w:r>
    </w:p>
    <w:p>
      <w:pPr>
        <w:pStyle w:val="Style37"/>
        <w:ind w:right="108" w:firstLine="567"/>
        <w:jc w:val="center"/>
        <w:rPr>
          <w:rFonts w:ascii="Trebuchet MS" w:hAnsi="Trebuchet MS"/>
          <w:b/>
          <w:b/>
          <w:bCs/>
          <w:sz w:val="22"/>
          <w:szCs w:val="22"/>
        </w:rPr>
      </w:pPr>
      <w:r>
        <w:rPr/>
        <w:drawing>
          <wp:inline distT="0" distB="0" distL="0" distR="0">
            <wp:extent cx="8676005" cy="6134100"/>
            <wp:effectExtent l="0" t="0" r="0" b="0"/>
            <wp:docPr id="8" name="Рисунок 1"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Изображение выглядит как карта, текст, диаграмма, атлас&#10;&#10;Автоматически созданное описание"/>
                    <pic:cNvPicPr>
                      <a:picLocks noChangeAspect="1" noChangeArrowheads="1"/>
                    </pic:cNvPicPr>
                  </pic:nvPicPr>
                  <pic:blipFill>
                    <a:blip r:embed="rId38"/>
                    <a:stretch>
                      <a:fillRect/>
                    </a:stretch>
                  </pic:blipFill>
                  <pic:spPr bwMode="auto">
                    <a:xfrm>
                      <a:off x="0" y="0"/>
                      <a:ext cx="8676005" cy="6134100"/>
                    </a:xfrm>
                    <a:prstGeom prst="rect">
                      <a:avLst/>
                    </a:prstGeom>
                  </pic:spPr>
                </pic:pic>
              </a:graphicData>
            </a:graphic>
          </wp:inline>
        </w:drawing>
      </w:r>
    </w:p>
    <w:p>
      <w:pPr>
        <w:sectPr>
          <w:headerReference w:type="default" r:id="rId39"/>
          <w:footerReference w:type="default" r:id="rId40"/>
          <w:type w:val="nextPage"/>
          <w:pgSz w:orient="landscape" w:w="16838" w:h="11906"/>
          <w:pgMar w:left="1134" w:right="1134" w:gutter="0" w:header="397" w:top="1134" w:footer="397" w:bottom="851"/>
          <w:pgNumType w:fmt="decimal"/>
          <w:formProt w:val="false"/>
          <w:textDirection w:val="lrTb"/>
          <w:docGrid w:type="default" w:linePitch="299" w:charSpace="4096"/>
        </w:sectPr>
        <w:pStyle w:val="Style37"/>
        <w:ind w:right="108" w:firstLine="566"/>
        <w:jc w:val="center"/>
        <w:rPr>
          <w:rFonts w:ascii="Trebuchet MS" w:hAnsi="Trebuchet MS"/>
          <w:sz w:val="22"/>
          <w:szCs w:val="22"/>
        </w:rPr>
      </w:pPr>
      <w:r>
        <w:rPr>
          <w:rFonts w:ascii="Trebuchet MS" w:hAnsi="Trebuchet MS"/>
          <w:b/>
          <w:bCs/>
          <w:sz w:val="22"/>
          <w:szCs w:val="22"/>
        </w:rPr>
        <w:t>Рисунок 1.4.3.1 – Насосные станции 2-го и 3-го подъема на территории города Александров</w:t>
      </w:r>
    </w:p>
    <w:p>
      <w:pPr>
        <w:pStyle w:val="1"/>
        <w:tabs>
          <w:tab w:val="clear" w:pos="708"/>
          <w:tab w:val="left" w:pos="1033" w:leader="none"/>
        </w:tabs>
        <w:spacing w:lineRule="auto" w:line="276" w:before="0" w:after="120"/>
        <w:jc w:val="center"/>
        <w:rPr>
          <w:rFonts w:ascii="Trebuchet MS" w:hAnsi="Trebuchet MS"/>
          <w:sz w:val="22"/>
          <w:szCs w:val="22"/>
        </w:rPr>
      </w:pPr>
      <w:bookmarkStart w:id="54" w:name="_Toc149262635"/>
      <w:r>
        <w:rPr>
          <w:rFonts w:ascii="Trebuchet MS" w:hAnsi="Trebuchet MS"/>
          <w:sz w:val="22"/>
          <w:szCs w:val="22"/>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54"/>
    </w:p>
    <w:p>
      <w:pPr>
        <w:pStyle w:val="Style37"/>
        <w:spacing w:lineRule="auto" w:line="276"/>
        <w:ind w:right="82" w:hanging="0"/>
        <w:jc w:val="both"/>
        <w:rPr>
          <w:rFonts w:ascii="Trebuchet MS" w:hAnsi="Trebuchet MS"/>
          <w:b/>
          <w:b/>
          <w:bCs/>
          <w:i/>
          <w:i/>
          <w:iCs/>
          <w:sz w:val="22"/>
          <w:szCs w:val="22"/>
        </w:rPr>
      </w:pPr>
      <w:r>
        <w:rPr>
          <w:rFonts w:ascii="Trebuchet MS" w:hAnsi="Trebuchet MS"/>
          <w:b/>
          <w:bCs/>
          <w:i/>
          <w:iCs/>
          <w:sz w:val="22"/>
          <w:szCs w:val="22"/>
        </w:rPr>
        <w:t>Водопроводные сети, эксплуатируемые МУП «АВК»</w:t>
      </w:r>
    </w:p>
    <w:p>
      <w:pPr>
        <w:pStyle w:val="Style37"/>
        <w:spacing w:lineRule="auto" w:line="276"/>
        <w:ind w:right="82" w:firstLine="566"/>
        <w:jc w:val="both"/>
        <w:rPr>
          <w:rFonts w:ascii="Trebuchet MS" w:hAnsi="Trebuchet MS"/>
          <w:sz w:val="22"/>
          <w:szCs w:val="22"/>
        </w:rPr>
      </w:pPr>
      <w:r>
        <w:rPr>
          <w:rFonts w:ascii="Trebuchet MS" w:hAnsi="Trebuchet MS"/>
          <w:sz w:val="22"/>
          <w:szCs w:val="22"/>
        </w:rPr>
        <w:t>По данным формы статистической отчетности «1-водопровод», протяженность водопроводных сетей, эксплуатируемых МУП «АВК» по итогам 2022 года составила 120,3 км., в т.ч.: 12,0 км. – сети водоводов; 108,3 км. – протяженность уличной водопроводной сети.</w:t>
      </w:r>
    </w:p>
    <w:p>
      <w:pPr>
        <w:pStyle w:val="Style37"/>
        <w:spacing w:lineRule="auto" w:line="276"/>
        <w:ind w:right="82" w:firstLine="566"/>
        <w:jc w:val="both"/>
        <w:rPr>
          <w:rFonts w:ascii="Trebuchet MS" w:hAnsi="Trebuchet MS"/>
          <w:sz w:val="22"/>
          <w:szCs w:val="22"/>
        </w:rPr>
      </w:pPr>
      <w:r>
        <w:rPr>
          <w:rFonts w:ascii="Trebuchet MS" w:hAnsi="Trebuchet MS"/>
          <w:sz w:val="22"/>
          <w:szCs w:val="22"/>
        </w:rPr>
        <w:t xml:space="preserve">Структура водопроводных сетей по диаметрам приведена в таблице 1.4.4.1. </w:t>
      </w:r>
    </w:p>
    <w:p>
      <w:pPr>
        <w:pStyle w:val="Style37"/>
        <w:ind w:right="82" w:hanging="0"/>
        <w:jc w:val="both"/>
        <w:rPr>
          <w:rFonts w:ascii="Trebuchet MS" w:hAnsi="Trebuchet MS"/>
          <w:b/>
          <w:b/>
          <w:sz w:val="22"/>
          <w:szCs w:val="22"/>
        </w:rPr>
      </w:pPr>
      <w:r>
        <w:rPr>
          <w:rFonts w:ascii="Trebuchet MS" w:hAnsi="Trebuchet MS"/>
          <w:b/>
          <w:sz w:val="22"/>
          <w:szCs w:val="22"/>
        </w:rPr>
        <w:t>Таблица 1.4.4.1 – Характеристика участков водопроводных сетей</w:t>
      </w:r>
    </w:p>
    <w:tbl>
      <w:tblPr>
        <w:tblW w:w="5000" w:type="pct"/>
        <w:jc w:val="center"/>
        <w:tblInd w:w="0" w:type="dxa"/>
        <w:tblLayout w:type="fixed"/>
        <w:tblCellMar>
          <w:top w:w="0" w:type="dxa"/>
          <w:left w:w="108" w:type="dxa"/>
          <w:bottom w:w="0" w:type="dxa"/>
          <w:right w:w="108" w:type="dxa"/>
        </w:tblCellMar>
        <w:tblLook w:firstRow="1" w:noVBand="0" w:lastRow="0" w:firstColumn="1" w:lastColumn="0" w:noHBand="0" w:val="00a0"/>
      </w:tblPr>
      <w:tblGrid>
        <w:gridCol w:w="752"/>
        <w:gridCol w:w="3319"/>
        <w:gridCol w:w="5850"/>
      </w:tblGrid>
      <w:tr>
        <w:trPr>
          <w:tblHeader w:val="true"/>
          <w:trHeight w:val="20" w:hRule="atLeast"/>
        </w:trPr>
        <w:tc>
          <w:tcPr>
            <w:tcW w:w="75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jc w:val="center"/>
              <w:rPr>
                <w:rFonts w:ascii="Trebuchet MS" w:hAnsi="Trebuchet MS"/>
                <w:b/>
                <w:b/>
                <w:bCs/>
                <w:sz w:val="20"/>
                <w:szCs w:val="20"/>
              </w:rPr>
            </w:pPr>
            <w:r>
              <w:rPr>
                <w:rFonts w:ascii="Trebuchet MS" w:hAnsi="Trebuchet MS"/>
                <w:b/>
                <w:bCs/>
                <w:sz w:val="20"/>
                <w:szCs w:val="20"/>
              </w:rPr>
              <w:t xml:space="preserve">№ </w:t>
            </w:r>
            <w:r>
              <w:rPr>
                <w:rFonts w:ascii="Trebuchet MS" w:hAnsi="Trebuchet MS"/>
                <w:b/>
                <w:bCs/>
                <w:sz w:val="20"/>
                <w:szCs w:val="20"/>
              </w:rPr>
              <w:t>п/п</w:t>
            </w:r>
          </w:p>
        </w:tc>
        <w:tc>
          <w:tcPr>
            <w:tcW w:w="331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jc w:val="center"/>
              <w:rPr>
                <w:rFonts w:ascii="Trebuchet MS" w:hAnsi="Trebuchet MS"/>
                <w:b/>
                <w:b/>
                <w:bCs/>
                <w:sz w:val="20"/>
                <w:szCs w:val="20"/>
              </w:rPr>
            </w:pPr>
            <w:r>
              <w:rPr>
                <w:rFonts w:ascii="Trebuchet MS" w:hAnsi="Trebuchet MS"/>
                <w:b/>
                <w:bCs/>
                <w:sz w:val="20"/>
                <w:szCs w:val="20"/>
              </w:rPr>
              <w:t>Диаметр сетей, мм</w:t>
            </w:r>
          </w:p>
        </w:tc>
        <w:tc>
          <w:tcPr>
            <w:tcW w:w="585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jc w:val="center"/>
              <w:rPr>
                <w:rFonts w:ascii="Trebuchet MS" w:hAnsi="Trebuchet MS"/>
                <w:b/>
                <w:b/>
                <w:bCs/>
                <w:sz w:val="20"/>
                <w:szCs w:val="20"/>
              </w:rPr>
            </w:pPr>
            <w:r>
              <w:rPr>
                <w:rFonts w:ascii="Trebuchet MS" w:hAnsi="Trebuchet MS"/>
                <w:b/>
                <w:bCs/>
                <w:sz w:val="20"/>
                <w:szCs w:val="20"/>
              </w:rPr>
              <w:t xml:space="preserve">Протяженность сетей </w:t>
            </w:r>
            <w:r>
              <w:rPr>
                <w:rFonts w:ascii="Trebuchet MS" w:hAnsi="Trebuchet MS"/>
                <w:b/>
                <w:sz w:val="20"/>
                <w:szCs w:val="20"/>
              </w:rPr>
              <w:t>(всех видов в однотрубном представлении)</w:t>
            </w:r>
            <w:r>
              <w:rPr>
                <w:rFonts w:ascii="Trebuchet MS" w:hAnsi="Trebuchet MS"/>
                <w:b/>
                <w:bCs/>
                <w:sz w:val="20"/>
                <w:szCs w:val="20"/>
              </w:rPr>
              <w:t>, км</w:t>
            </w:r>
          </w:p>
        </w:tc>
      </w:tr>
      <w:tr>
        <w:trPr>
          <w:trHeight w:val="20" w:hRule="atLeast"/>
        </w:trPr>
        <w:tc>
          <w:tcPr>
            <w:tcW w:w="752"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jc w:val="center"/>
              <w:rPr>
                <w:rFonts w:ascii="Trebuchet MS" w:hAnsi="Trebuchet MS"/>
                <w:sz w:val="20"/>
                <w:szCs w:val="20"/>
              </w:rPr>
            </w:pPr>
            <w:r>
              <w:rPr>
                <w:rFonts w:ascii="Trebuchet MS" w:hAnsi="Trebuchet MS"/>
                <w:sz w:val="20"/>
                <w:szCs w:val="20"/>
              </w:rPr>
              <w:t>1</w:t>
            </w:r>
          </w:p>
        </w:tc>
        <w:tc>
          <w:tcPr>
            <w:tcW w:w="3319"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jc w:val="center"/>
              <w:rPr>
                <w:rFonts w:ascii="Trebuchet MS" w:hAnsi="Trebuchet MS"/>
                <w:sz w:val="20"/>
                <w:szCs w:val="20"/>
              </w:rPr>
            </w:pPr>
            <w:r>
              <w:rPr>
                <w:rFonts w:ascii="Trebuchet MS" w:hAnsi="Trebuchet MS"/>
                <w:sz w:val="20"/>
                <w:szCs w:val="20"/>
              </w:rPr>
              <w:t>от 100 мм до 250 мм</w:t>
            </w:r>
          </w:p>
        </w:tc>
        <w:tc>
          <w:tcPr>
            <w:tcW w:w="5850"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jc w:val="center"/>
              <w:rPr>
                <w:rFonts w:ascii="Trebuchet MS" w:hAnsi="Trebuchet MS"/>
                <w:sz w:val="20"/>
                <w:szCs w:val="20"/>
              </w:rPr>
            </w:pPr>
            <w:r>
              <w:rPr>
                <w:rFonts w:ascii="Trebuchet MS" w:hAnsi="Trebuchet MS"/>
                <w:sz w:val="20"/>
                <w:szCs w:val="20"/>
              </w:rPr>
              <w:t>99,148</w:t>
            </w:r>
          </w:p>
        </w:tc>
      </w:tr>
      <w:tr>
        <w:trPr>
          <w:trHeight w:val="20" w:hRule="atLeast"/>
        </w:trPr>
        <w:tc>
          <w:tcPr>
            <w:tcW w:w="752"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jc w:val="center"/>
              <w:rPr>
                <w:rFonts w:ascii="Trebuchet MS" w:hAnsi="Trebuchet MS"/>
                <w:sz w:val="20"/>
                <w:szCs w:val="20"/>
              </w:rPr>
            </w:pPr>
            <w:r>
              <w:rPr>
                <w:rFonts w:ascii="Trebuchet MS" w:hAnsi="Trebuchet MS"/>
                <w:sz w:val="20"/>
                <w:szCs w:val="20"/>
              </w:rPr>
              <w:t>2</w:t>
            </w:r>
          </w:p>
        </w:tc>
        <w:tc>
          <w:tcPr>
            <w:tcW w:w="3319"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jc w:val="center"/>
              <w:rPr>
                <w:rFonts w:ascii="Trebuchet MS" w:hAnsi="Trebuchet MS"/>
                <w:sz w:val="20"/>
                <w:szCs w:val="20"/>
              </w:rPr>
            </w:pPr>
            <w:r>
              <w:rPr>
                <w:rFonts w:ascii="Trebuchet MS" w:hAnsi="Trebuchet MS"/>
                <w:sz w:val="20"/>
                <w:szCs w:val="20"/>
              </w:rPr>
              <w:t>от 250 мм до 500 мм</w:t>
            </w:r>
          </w:p>
        </w:tc>
        <w:tc>
          <w:tcPr>
            <w:tcW w:w="5850"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jc w:val="center"/>
              <w:rPr>
                <w:rFonts w:ascii="Trebuchet MS" w:hAnsi="Trebuchet MS"/>
                <w:sz w:val="20"/>
                <w:szCs w:val="20"/>
              </w:rPr>
            </w:pPr>
            <w:r>
              <w:rPr>
                <w:rFonts w:ascii="Trebuchet MS" w:hAnsi="Trebuchet MS"/>
                <w:sz w:val="20"/>
                <w:szCs w:val="20"/>
              </w:rPr>
              <w:t>21,152</w:t>
            </w:r>
          </w:p>
        </w:tc>
      </w:tr>
      <w:tr>
        <w:trPr>
          <w:trHeight w:val="20" w:hRule="atLeast"/>
        </w:trPr>
        <w:tc>
          <w:tcPr>
            <w:tcW w:w="752"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jc w:val="center"/>
              <w:rPr>
                <w:rFonts w:ascii="Trebuchet MS" w:hAnsi="Trebuchet MS"/>
                <w:b/>
                <w:b/>
                <w:sz w:val="20"/>
                <w:szCs w:val="20"/>
              </w:rPr>
            </w:pPr>
            <w:r>
              <w:rPr>
                <w:rFonts w:ascii="Trebuchet MS" w:hAnsi="Trebuchet MS"/>
                <w:b/>
                <w:sz w:val="20"/>
                <w:szCs w:val="20"/>
              </w:rPr>
              <w:t>3</w:t>
            </w:r>
          </w:p>
        </w:tc>
        <w:tc>
          <w:tcPr>
            <w:tcW w:w="3319"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jc w:val="center"/>
              <w:rPr>
                <w:rFonts w:ascii="Trebuchet MS" w:hAnsi="Trebuchet MS"/>
                <w:b/>
                <w:b/>
                <w:sz w:val="20"/>
                <w:szCs w:val="20"/>
              </w:rPr>
            </w:pPr>
            <w:r>
              <w:rPr>
                <w:rFonts w:ascii="Trebuchet MS" w:hAnsi="Trebuchet MS"/>
                <w:b/>
                <w:sz w:val="20"/>
                <w:szCs w:val="20"/>
              </w:rPr>
              <w:t>Всего</w:t>
            </w:r>
          </w:p>
        </w:tc>
        <w:tc>
          <w:tcPr>
            <w:tcW w:w="5850"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jc w:val="center"/>
              <w:rPr>
                <w:rFonts w:ascii="Trebuchet MS" w:hAnsi="Trebuchet MS"/>
                <w:b/>
                <w:b/>
                <w:sz w:val="20"/>
                <w:szCs w:val="20"/>
              </w:rPr>
            </w:pPr>
            <w:r>
              <w:rPr>
                <w:rFonts w:ascii="Trebuchet MS" w:hAnsi="Trebuchet MS"/>
                <w:b/>
                <w:sz w:val="20"/>
                <w:szCs w:val="20"/>
              </w:rPr>
              <w:t>120,300</w:t>
            </w:r>
          </w:p>
        </w:tc>
      </w:tr>
    </w:tbl>
    <w:p>
      <w:pPr>
        <w:pStyle w:val="Style37"/>
        <w:spacing w:lineRule="auto" w:line="276" w:before="120" w:after="0"/>
        <w:ind w:right="79" w:firstLine="567"/>
        <w:jc w:val="both"/>
        <w:rPr>
          <w:rFonts w:ascii="Trebuchet MS" w:hAnsi="Trebuchet MS"/>
          <w:sz w:val="22"/>
          <w:szCs w:val="22"/>
        </w:rPr>
      </w:pPr>
      <w:r>
        <w:rPr>
          <w:rFonts w:ascii="Trebuchet MS" w:hAnsi="Trebuchet MS"/>
          <w:sz w:val="22"/>
          <w:szCs w:val="22"/>
        </w:rPr>
        <w:t>Сети водоснабжения города Александров представлены стальными, чугунными, полиэтиленовыми и асбестоцементными трубопроводами. Большую долю составляют сети в чугунном исполнении – 80%, стальные сети составляют - 5%, полиэтиленовые –  10%, асбестоцементные – 5%.</w:t>
      </w:r>
    </w:p>
    <w:p>
      <w:pPr>
        <w:pStyle w:val="Style37"/>
        <w:spacing w:lineRule="auto" w:line="276"/>
        <w:ind w:right="82" w:firstLine="566"/>
        <w:jc w:val="both"/>
        <w:rPr>
          <w:rFonts w:ascii="Trebuchet MS" w:hAnsi="Trebuchet MS"/>
          <w:sz w:val="22"/>
          <w:szCs w:val="22"/>
        </w:rPr>
      </w:pPr>
      <w:r>
        <w:rPr>
          <w:rFonts w:ascii="Trebuchet MS" w:hAnsi="Trebuchet MS"/>
          <w:sz w:val="22"/>
          <w:szCs w:val="22"/>
        </w:rPr>
        <w:t>В таблице 1.8 представлен список улиц, водоснабжение которых осуществляется водозаборными узлами и отдельными скважинами.</w:t>
      </w:r>
    </w:p>
    <w:p>
      <w:pPr>
        <w:pStyle w:val="Style37"/>
        <w:ind w:right="82" w:hanging="0"/>
        <w:jc w:val="both"/>
        <w:rPr>
          <w:rFonts w:ascii="Trebuchet MS" w:hAnsi="Trebuchet MS"/>
          <w:b/>
          <w:b/>
          <w:sz w:val="22"/>
          <w:szCs w:val="22"/>
        </w:rPr>
      </w:pPr>
      <w:r>
        <w:rPr>
          <w:rFonts w:ascii="Trebuchet MS" w:hAnsi="Trebuchet MS"/>
          <w:b/>
          <w:sz w:val="22"/>
          <w:szCs w:val="22"/>
        </w:rPr>
        <w:t>Таблица 1.4.4.2 – Реестр улиц, подключенных к источникам водоснабжения</w:t>
      </w:r>
    </w:p>
    <w:tbl>
      <w:tblPr>
        <w:tblW w:w="5000" w:type="pct"/>
        <w:jc w:val="center"/>
        <w:tblInd w:w="0" w:type="dxa"/>
        <w:tblLayout w:type="fixed"/>
        <w:tblCellMar>
          <w:top w:w="0" w:type="dxa"/>
          <w:left w:w="108" w:type="dxa"/>
          <w:bottom w:w="0" w:type="dxa"/>
          <w:right w:w="108" w:type="dxa"/>
        </w:tblCellMar>
        <w:tblLook w:firstRow="0" w:noVBand="0" w:lastRow="0" w:firstColumn="0" w:lastColumn="0" w:noHBand="0" w:val="0000"/>
      </w:tblPr>
      <w:tblGrid>
        <w:gridCol w:w="598"/>
        <w:gridCol w:w="2856"/>
        <w:gridCol w:w="599"/>
        <w:gridCol w:w="2584"/>
        <w:gridCol w:w="748"/>
        <w:gridCol w:w="2535"/>
      </w:tblGrid>
      <w:tr>
        <w:trPr>
          <w:tblHeader w:val="true"/>
        </w:trPr>
        <w:tc>
          <w:tcPr>
            <w:tcW w:w="9920" w:type="dxa"/>
            <w:gridSpan w:val="6"/>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rPr>
                <w:rFonts w:ascii="Trebuchet MS" w:hAnsi="Trebuchet MS" w:cs="Calibri"/>
                <w:b/>
                <w:b/>
                <w:sz w:val="20"/>
                <w:szCs w:val="20"/>
              </w:rPr>
            </w:pPr>
            <w:r>
              <w:rPr>
                <w:rFonts w:cs="Calibri" w:ascii="Trebuchet MS" w:hAnsi="Trebuchet MS"/>
                <w:b/>
                <w:sz w:val="20"/>
                <w:szCs w:val="20"/>
              </w:rPr>
              <w:t>ВЗУ «Северный»</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Полевая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43</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Огородная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85</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Новые Конопляники</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Полевая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44</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Совхозная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86</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Оранжерейная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Железнодорожная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45</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З. Космодемьянской</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87</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Макарова</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Северная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46</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Новый переулок</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88</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Чапаева</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Краснорощинская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47</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rebuchet MS" w:hAnsi="Trebuchet MS" w:cs="Calibri"/>
                <w:sz w:val="20"/>
                <w:szCs w:val="20"/>
              </w:rPr>
            </w:pPr>
            <w:r>
              <w:rPr>
                <w:rFonts w:cs="Calibri" w:ascii="Trebuchet MS" w:hAnsi="Trebuchet MS"/>
                <w:sz w:val="20"/>
                <w:szCs w:val="20"/>
              </w:rPr>
              <w:t xml:space="preserve">Киржачская </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89</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Кутузова</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Краснорощинская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48</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Стрелецкая Набережная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90</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Суворова</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Краснорощинская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49</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Стрелецкая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91</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Ушаков</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4-я Краснорощинская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50</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Стрелецкая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92</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Нахимова</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5-я Краснорощинская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51</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Ново-Стрелец. пр-д</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93</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Матросова</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6-я Краснорощинская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52</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Рабочая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94</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Парковая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Южная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53</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2-й Стрелецкий пер.</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95</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Парковая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Садово-Огородная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54</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3-й Стрелецкий пер.</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96</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Парковая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13</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Задняя Садовая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55</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Красная Гора</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97</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4-я Парковая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14</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Средне-Садовая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56</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Красная Гора</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98</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Еремеева</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15</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Садовая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57</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Возрождения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99</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Савельева</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Гайдара</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58</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Возрождения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100</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Ново-Парковая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17</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Гоголя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59</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Возрождения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101</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Радио</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18</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Мира</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60</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Калининская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102</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Бакшеевское шоссе</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19</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Труда</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61</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Охотный Луг</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103</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Заречная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20</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Гражданская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62</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Е. Стасевич</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104</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Заводская </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21</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Ярославская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63</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Ново-Александровская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105</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Просвещения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22</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Музейный тупик</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64</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Базарная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106</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Дружбы</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23</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Музейный проезд</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65</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Данилова </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107</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Народная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24</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Советская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66</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Красный пер.</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108</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Переславская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25</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Ростовская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67</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1-я Песчаная </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109</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Транспортная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26</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Слободская </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68</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Песчаная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110</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Фестивальная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27</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Семилетки</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69</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Песчаная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111</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Владимирская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28</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Балакиревская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70</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Военная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112</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Весны</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29</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Целинная </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71</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Военный пер.</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113</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Березки</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30</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Роз</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72</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Свердлова</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114</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Ленинградская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31</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Зеленый Бульвар</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73</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Ануфриева</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115</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Ликоушинская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32</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Сиреневая Аллея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74</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Толстовская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116</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Ликоушинская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33</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Радужная </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75</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Овражная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117</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Ликоушинская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34</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с/х Правда</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76</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Советский пер.</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118</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Козлова</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35</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1-ый Восточный пер.</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77</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Ленина</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119</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Заозерная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36</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2-ый Восточный пер.</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78</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Красной Молодежи</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120</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Спартаковская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37</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3-ый Восточный пер.</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79</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Пески</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121</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Красносельская</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38</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Кольчугинская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80</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Первомайская</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122</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Октябрьская </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39</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пригородная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81</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Революции</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123</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Двориковское шоссе</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40</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Пригородная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82</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Восстания 1905г.</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124</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Свято-Успенский ж.м.</w:t>
            </w:r>
          </w:p>
        </w:tc>
      </w:tr>
      <w:tr>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41</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Луговая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83</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Гусева</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125</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Сноповский пер.</w:t>
            </w:r>
          </w:p>
        </w:tc>
      </w:tr>
      <w:tr>
        <w:trPr>
          <w:trHeight w:val="70" w:hRule="atLeast"/>
        </w:trPr>
        <w:tc>
          <w:tcPr>
            <w:tcW w:w="59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42</w:t>
            </w:r>
          </w:p>
        </w:tc>
        <w:tc>
          <w:tcPr>
            <w:tcW w:w="285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Луговая</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84</w:t>
            </w:r>
          </w:p>
        </w:tc>
        <w:tc>
          <w:tcPr>
            <w:tcW w:w="25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Нагорный пер.</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126</w:t>
            </w:r>
          </w:p>
        </w:tc>
        <w:tc>
          <w:tcPr>
            <w:tcW w:w="253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Вокзальный пер.</w:t>
            </w:r>
          </w:p>
        </w:tc>
      </w:tr>
    </w:tbl>
    <w:p>
      <w:pPr>
        <w:pStyle w:val="Style44"/>
        <w:spacing w:lineRule="auto" w:line="48" w:before="0" w:after="0"/>
        <w:ind w:hanging="0"/>
        <w:contextualSpacing/>
        <w:rPr>
          <w:rFonts w:ascii="Trebuchet MS" w:hAnsi="Trebuchet MS" w:cs="Calibri"/>
          <w:bCs w:val="false"/>
          <w:sz w:val="36"/>
          <w:szCs w:val="36"/>
        </w:rPr>
      </w:pPr>
      <w:r>
        <w:rPr>
          <w:rFonts w:cs="Calibri" w:ascii="Trebuchet MS" w:hAnsi="Trebuchet MS"/>
          <w:bCs w:val="false"/>
          <w:sz w:val="36"/>
          <w:szCs w:val="36"/>
        </w:rPr>
      </w:r>
    </w:p>
    <w:p>
      <w:pPr>
        <w:pStyle w:val="Normal"/>
        <w:jc w:val="right"/>
        <w:rPr>
          <w:rFonts w:ascii="Trebuchet MS" w:hAnsi="Trebuchet MS" w:cs="Calibri"/>
        </w:rPr>
      </w:pPr>
      <w:r>
        <w:rPr>
          <w:rFonts w:cs="Calibri" w:ascii="Trebuchet MS" w:hAnsi="Trebuchet MS"/>
        </w:rPr>
      </w:r>
    </w:p>
    <w:tbl>
      <w:tblPr>
        <w:tblW w:w="5000" w:type="pct"/>
        <w:jc w:val="center"/>
        <w:tblInd w:w="0" w:type="dxa"/>
        <w:tblLayout w:type="fixed"/>
        <w:tblCellMar>
          <w:top w:w="0" w:type="dxa"/>
          <w:left w:w="108" w:type="dxa"/>
          <w:bottom w:w="0" w:type="dxa"/>
          <w:right w:w="108" w:type="dxa"/>
        </w:tblCellMar>
        <w:tblLook w:firstRow="0" w:noVBand="0" w:lastRow="0" w:firstColumn="0" w:lastColumn="0" w:noHBand="0" w:val="0000"/>
      </w:tblPr>
      <w:tblGrid>
        <w:gridCol w:w="661"/>
        <w:gridCol w:w="2747"/>
        <w:gridCol w:w="609"/>
        <w:gridCol w:w="2526"/>
        <w:gridCol w:w="760"/>
        <w:gridCol w:w="2617"/>
      </w:tblGrid>
      <w:tr>
        <w:trPr>
          <w:tblHeader w:val="true"/>
        </w:trPr>
        <w:tc>
          <w:tcPr>
            <w:tcW w:w="9920" w:type="dxa"/>
            <w:gridSpan w:val="6"/>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rPr>
                <w:rFonts w:ascii="Trebuchet MS" w:hAnsi="Trebuchet MS" w:cs="Calibri"/>
                <w:b/>
                <w:b/>
                <w:sz w:val="20"/>
                <w:szCs w:val="20"/>
              </w:rPr>
            </w:pPr>
            <w:r>
              <w:rPr>
                <w:rFonts w:cs="Calibri" w:ascii="Trebuchet MS" w:hAnsi="Trebuchet MS"/>
                <w:b/>
                <w:sz w:val="20"/>
                <w:szCs w:val="20"/>
              </w:rPr>
              <w:t>ВЗУ «Южный»</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Советская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33</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Овражная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65</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Ческа Липа</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Луговая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34</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Советский пер.</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66</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Терешковой</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Луговая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35</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Ленина</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67</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Кубасова</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Новый переулок</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36</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Красной Молодежи</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ind w:left="-108" w:right="-108" w:hanging="0"/>
              <w:jc w:val="center"/>
              <w:rPr>
                <w:rFonts w:ascii="Trebuchet MS" w:hAnsi="Trebuchet MS" w:cs="Calibri"/>
                <w:sz w:val="20"/>
                <w:szCs w:val="20"/>
              </w:rPr>
            </w:pPr>
            <w:r>
              <w:rPr>
                <w:rFonts w:cs="Calibri" w:ascii="Trebuchet MS" w:hAnsi="Trebuchet MS"/>
                <w:sz w:val="20"/>
                <w:szCs w:val="20"/>
              </w:rPr>
              <w:t>68</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Энтузиастов</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Киржачская </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37</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Пески</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69</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Королева</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Стрелецкая Набережная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38</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Первомайская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70</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Коммунальников</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Стрелецкая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39</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Октябрьская </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71</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Сноповская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Стрелецкая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40</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Базунова</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72</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Новосноповская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Ново-Стрелец. пр-д</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41</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Стадионная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73</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Солнечная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Рабочая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42</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Ф-ка Калинина</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74</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Летняя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2-й Стрелецкий пер.</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43</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Колхозная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75</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Циолковского</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3-й Стрелецкий пер.</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44</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Свободы</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76</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Искателей пер.</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13</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Красная Гора</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45</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Горная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77</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Звездная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14</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Красная Гора</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46</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Лесная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78</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Ягодная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15</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Возрождения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47</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Коллективная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79</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Крутецкая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Возрождения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48</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Речная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80</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Мосэнерго</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17</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Возрождения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49</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Красная Гора</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81</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Юбилейная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18</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Калининская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50</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Подгорная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82</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Юности</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19</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Охотный Луг</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51</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Пролетарская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83</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Космическая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20</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Е. Стасевич</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52</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Текстильная </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84</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Комсомольский поселок</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21</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Ново-Александровская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53</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Коссович</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85</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Маяковского</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22</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Базарная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54</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Перфильева</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86</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Лермонтова</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23</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Данилова </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55</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Институтская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87</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Кирпичный проезд</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24</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Красный пер.</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56</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Карабановский парк</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88</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Карабановский тупик</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25</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1-я Песчаная </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57</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Кооперативная </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89</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Кирпичный завод</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26</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Песчаная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58</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Крестьянская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90</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Промышленный пр-д</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27</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Песчаная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59</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Крестьянская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91</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Топоркова</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28</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Военная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60</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Лесная</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92</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Трудовая</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29</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Военный пер.</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61</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Лесной пер.</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93</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Пушкина</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30</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Свердлова</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62</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Сосновский пер.</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94</w:t>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Вокзальный пер.</w:t>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31</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Ануфриева</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63</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Горького</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r>
          </w:p>
        </w:tc>
      </w:tr>
      <w:tr>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32</w:t>
            </w:r>
          </w:p>
        </w:tc>
        <w:tc>
          <w:tcPr>
            <w:tcW w:w="274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Толстовская</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64</w:t>
            </w:r>
          </w:p>
        </w:tc>
        <w:tc>
          <w:tcPr>
            <w:tcW w:w="25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Гагарина</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r>
          </w:p>
        </w:tc>
        <w:tc>
          <w:tcPr>
            <w:tcW w:w="2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r>
          </w:p>
        </w:tc>
      </w:tr>
    </w:tbl>
    <w:p>
      <w:pPr>
        <w:pStyle w:val="Normal"/>
        <w:ind w:firstLine="567"/>
        <w:jc w:val="right"/>
        <w:rPr>
          <w:rFonts w:ascii="Trebuchet MS" w:hAnsi="Trebuchet MS" w:cs="Calibri"/>
          <w:sz w:val="24"/>
          <w:szCs w:val="24"/>
        </w:rPr>
      </w:pPr>
      <w:r>
        <w:rPr>
          <w:rFonts w:cs="Calibri" w:ascii="Trebuchet MS" w:hAnsi="Trebuchet MS"/>
          <w:sz w:val="24"/>
          <w:szCs w:val="24"/>
        </w:rPr>
      </w:r>
    </w:p>
    <w:tbl>
      <w:tblPr>
        <w:tblW w:w="5000" w:type="pct"/>
        <w:jc w:val="center"/>
        <w:tblInd w:w="0" w:type="dxa"/>
        <w:tblLayout w:type="fixed"/>
        <w:tblCellMar>
          <w:top w:w="0" w:type="dxa"/>
          <w:left w:w="108" w:type="dxa"/>
          <w:bottom w:w="0" w:type="dxa"/>
          <w:right w:w="108" w:type="dxa"/>
        </w:tblCellMar>
        <w:tblLook w:firstRow="0" w:noVBand="0" w:lastRow="0" w:firstColumn="0" w:lastColumn="0" w:noHBand="0" w:val="0000"/>
      </w:tblPr>
      <w:tblGrid>
        <w:gridCol w:w="849"/>
        <w:gridCol w:w="9071"/>
      </w:tblGrid>
      <w:tr>
        <w:trPr/>
        <w:tc>
          <w:tcPr>
            <w:tcW w:w="9920" w:type="dxa"/>
            <w:gridSpan w:val="2"/>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rPr>
                <w:rFonts w:ascii="Trebuchet MS" w:hAnsi="Trebuchet MS" w:cs="Calibri"/>
                <w:b/>
                <w:b/>
                <w:sz w:val="20"/>
                <w:szCs w:val="20"/>
              </w:rPr>
            </w:pPr>
            <w:r>
              <w:rPr>
                <w:rFonts w:cs="Calibri" w:ascii="Trebuchet MS" w:hAnsi="Trebuchet MS"/>
                <w:b/>
                <w:sz w:val="20"/>
                <w:szCs w:val="20"/>
              </w:rPr>
              <w:t>ВЗУ «Новинский»</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Топоркова</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Геологов</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Новинская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Спутников</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Коллективная Аллея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Цветочная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Двориковское шоссе</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Чайкиной</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8 Марта</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Крупской</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Пионерская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Спартаковская </w:t>
            </w:r>
          </w:p>
        </w:tc>
      </w:tr>
      <w:tr>
        <w:trPr/>
        <w:tc>
          <w:tcPr>
            <w:tcW w:w="9920" w:type="dxa"/>
            <w:gridSpan w:val="2"/>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rPr>
                <w:rFonts w:ascii="Trebuchet MS" w:hAnsi="Trebuchet MS" w:cs="Calibri"/>
                <w:b/>
                <w:b/>
                <w:sz w:val="20"/>
                <w:szCs w:val="20"/>
              </w:rPr>
            </w:pPr>
            <w:r>
              <w:rPr>
                <w:rFonts w:cs="Calibri" w:ascii="Trebuchet MS" w:hAnsi="Trebuchet MS"/>
                <w:b/>
                <w:sz w:val="20"/>
                <w:szCs w:val="20"/>
              </w:rPr>
              <w:t>Скважина ул. Королева</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Королева</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Энтузиастов</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Кубасова </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Сноповская </w:t>
            </w:r>
          </w:p>
        </w:tc>
      </w:tr>
      <w:tr>
        <w:trPr/>
        <w:tc>
          <w:tcPr>
            <w:tcW w:w="9920" w:type="dxa"/>
            <w:gridSpan w:val="2"/>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rPr>
                <w:rFonts w:ascii="Trebuchet MS" w:hAnsi="Trebuchet MS" w:cs="Calibri"/>
                <w:b/>
                <w:b/>
                <w:sz w:val="20"/>
                <w:szCs w:val="20"/>
              </w:rPr>
            </w:pPr>
            <w:r>
              <w:rPr>
                <w:rFonts w:cs="Calibri" w:ascii="Trebuchet MS" w:hAnsi="Trebuchet MS"/>
                <w:b/>
                <w:sz w:val="20"/>
                <w:szCs w:val="20"/>
              </w:rPr>
              <w:t>Скважина ул. Первомайская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Первомайская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Октябрьская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Революции</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Ленина</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Вокзальный пер.</w:t>
            </w:r>
          </w:p>
        </w:tc>
      </w:tr>
      <w:tr>
        <w:trPr/>
        <w:tc>
          <w:tcPr>
            <w:tcW w:w="9920" w:type="dxa"/>
            <w:gridSpan w:val="2"/>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rPr>
                <w:rFonts w:ascii="Trebuchet MS" w:hAnsi="Trebuchet MS" w:cs="Calibri"/>
                <w:b/>
                <w:b/>
                <w:sz w:val="20"/>
                <w:szCs w:val="20"/>
              </w:rPr>
            </w:pPr>
            <w:r>
              <w:rPr>
                <w:rFonts w:cs="Calibri" w:ascii="Trebuchet MS" w:hAnsi="Trebuchet MS"/>
                <w:b/>
                <w:sz w:val="20"/>
                <w:szCs w:val="20"/>
              </w:rPr>
              <w:t>Скважина ул. Железнодорожная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Полевая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Полевая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Железнодорожная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Северная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1-я Краснорощинская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2-я Краснорощинская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3-я Краснорощинская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4-я Краснорощинская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5-я Краснорощинская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6-я Краснорощинская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Южная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Ярославская</w:t>
            </w:r>
          </w:p>
        </w:tc>
      </w:tr>
      <w:tr>
        <w:trPr/>
        <w:tc>
          <w:tcPr>
            <w:tcW w:w="9920" w:type="dxa"/>
            <w:gridSpan w:val="2"/>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rPr>
                <w:rFonts w:ascii="Trebuchet MS" w:hAnsi="Trebuchet MS" w:cs="Calibri"/>
                <w:b/>
                <w:b/>
                <w:sz w:val="20"/>
                <w:szCs w:val="20"/>
              </w:rPr>
            </w:pPr>
            <w:r>
              <w:rPr>
                <w:rFonts w:cs="Calibri" w:ascii="Trebuchet MS" w:hAnsi="Trebuchet MS"/>
                <w:b/>
                <w:sz w:val="20"/>
                <w:szCs w:val="20"/>
              </w:rPr>
              <w:t>Скважина ул. Коммунальников</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 xml:space="preserve"> </w:t>
            </w:r>
            <w:r>
              <w:rPr>
                <w:rFonts w:cs="Calibri" w:ascii="Trebuchet MS" w:hAnsi="Trebuchet MS"/>
                <w:sz w:val="20"/>
                <w:szCs w:val="20"/>
              </w:rPr>
              <w:t>1</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Коммунальников  </w:t>
            </w:r>
          </w:p>
        </w:tc>
      </w:tr>
      <w:tr>
        <w:trPr/>
        <w:tc>
          <w:tcPr>
            <w:tcW w:w="9920" w:type="dxa"/>
            <w:gridSpan w:val="2"/>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rPr>
                <w:rFonts w:ascii="Trebuchet MS" w:hAnsi="Trebuchet MS" w:cs="Calibri"/>
                <w:b/>
                <w:b/>
                <w:sz w:val="20"/>
                <w:szCs w:val="20"/>
              </w:rPr>
            </w:pPr>
            <w:r>
              <w:rPr>
                <w:rFonts w:cs="Calibri" w:ascii="Trebuchet MS" w:hAnsi="Trebuchet MS"/>
                <w:b/>
                <w:sz w:val="20"/>
                <w:szCs w:val="20"/>
              </w:rPr>
              <w:t>Скважина ул. Пушкинская</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Пушкина</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Горького</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 xml:space="preserve">Кооперативная </w:t>
            </w:r>
          </w:p>
        </w:tc>
      </w:tr>
      <w:tr>
        <w:trPr/>
        <w:tc>
          <w:tcPr>
            <w:tcW w:w="9920" w:type="dxa"/>
            <w:gridSpan w:val="2"/>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rPr>
                <w:rFonts w:ascii="Trebuchet MS" w:hAnsi="Trebuchet MS" w:cs="Calibri"/>
                <w:b/>
                <w:b/>
                <w:sz w:val="20"/>
                <w:szCs w:val="20"/>
              </w:rPr>
            </w:pPr>
            <w:r>
              <w:rPr>
                <w:rFonts w:cs="Calibri" w:ascii="Trebuchet MS" w:hAnsi="Trebuchet MS"/>
                <w:b/>
                <w:sz w:val="20"/>
                <w:szCs w:val="20"/>
              </w:rPr>
              <w:t>Скважина с/з «Правда»</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с/з Правда</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2-й Восточный пер.</w:t>
            </w:r>
          </w:p>
        </w:tc>
      </w:tr>
      <w:tr>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907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3-й Восточный пер.</w:t>
            </w:r>
          </w:p>
        </w:tc>
      </w:tr>
    </w:tbl>
    <w:p>
      <w:pPr>
        <w:pStyle w:val="Style37"/>
        <w:spacing w:lineRule="auto" w:line="276" w:before="120" w:after="0"/>
        <w:ind w:right="79" w:firstLine="567"/>
        <w:jc w:val="both"/>
        <w:rPr>
          <w:rFonts w:ascii="Trebuchet MS" w:hAnsi="Trebuchet MS"/>
          <w:sz w:val="22"/>
          <w:szCs w:val="22"/>
        </w:rPr>
      </w:pPr>
      <w:r>
        <w:rPr>
          <w:rFonts w:ascii="Trebuchet MS" w:hAnsi="Trebuchet MS"/>
          <w:sz w:val="22"/>
          <w:szCs w:val="22"/>
        </w:rPr>
        <w:t>Реестр участков водопроводных сетей представлен в таблице 1.4.4.3.</w:t>
      </w:r>
    </w:p>
    <w:p>
      <w:pPr>
        <w:pStyle w:val="Style37"/>
        <w:spacing w:lineRule="auto" w:line="276"/>
        <w:ind w:right="82" w:hanging="0"/>
        <w:jc w:val="both"/>
        <w:rPr>
          <w:rFonts w:ascii="Trebuchet MS" w:hAnsi="Trebuchet MS"/>
          <w:b/>
          <w:b/>
          <w:sz w:val="22"/>
          <w:szCs w:val="22"/>
        </w:rPr>
      </w:pPr>
      <w:r>
        <w:rPr>
          <w:rFonts w:ascii="Trebuchet MS" w:hAnsi="Trebuchet MS"/>
          <w:b/>
          <w:sz w:val="22"/>
          <w:szCs w:val="22"/>
        </w:rPr>
        <w:t>Таблица 1.4.4.3 – Характеристика участков водопроводных сетей</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14"/>
        <w:gridCol w:w="7356"/>
        <w:gridCol w:w="1851"/>
      </w:tblGrid>
      <w:tr>
        <w:trPr>
          <w:tblHeader w:val="true"/>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bCs/>
                <w:color w:val="000000"/>
                <w:sz w:val="18"/>
                <w:szCs w:val="18"/>
                <w:lang w:eastAsia="ru-RU"/>
              </w:rPr>
            </w:pPr>
            <w:r>
              <w:rPr>
                <w:rFonts w:eastAsia="Times New Roman" w:ascii="Trebuchet MS" w:hAnsi="Trebuchet MS"/>
                <w:b/>
                <w:bCs/>
                <w:color w:val="000000"/>
                <w:sz w:val="18"/>
                <w:szCs w:val="18"/>
                <w:lang w:eastAsia="ru-RU"/>
              </w:rPr>
              <w:t xml:space="preserve">№ </w:t>
            </w:r>
            <w:r>
              <w:rPr>
                <w:rFonts w:eastAsia="Times New Roman" w:ascii="Trebuchet MS" w:hAnsi="Trebuchet MS"/>
                <w:b/>
                <w:bCs/>
                <w:color w:val="000000"/>
                <w:sz w:val="18"/>
                <w:szCs w:val="18"/>
                <w:lang w:eastAsia="ru-RU"/>
              </w:rPr>
              <w:t>п/п</w:t>
            </w:r>
          </w:p>
        </w:tc>
        <w:tc>
          <w:tcPr>
            <w:tcW w:w="735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bCs/>
                <w:color w:val="000000"/>
                <w:sz w:val="18"/>
                <w:szCs w:val="18"/>
                <w:lang w:eastAsia="ru-RU"/>
              </w:rPr>
            </w:pPr>
            <w:r>
              <w:rPr>
                <w:rFonts w:eastAsia="Times New Roman" w:ascii="Trebuchet MS" w:hAnsi="Trebuchet MS"/>
                <w:b/>
                <w:bCs/>
                <w:color w:val="000000"/>
                <w:sz w:val="18"/>
                <w:szCs w:val="18"/>
                <w:lang w:eastAsia="ru-RU"/>
              </w:rPr>
              <w:t>Наименование участка сети</w:t>
            </w:r>
          </w:p>
        </w:tc>
        <w:tc>
          <w:tcPr>
            <w:tcW w:w="185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Arial CYR"/>
                <w:b/>
                <w:b/>
                <w:bCs/>
                <w:sz w:val="18"/>
                <w:szCs w:val="18"/>
                <w:lang w:eastAsia="ru-RU"/>
              </w:rPr>
            </w:pPr>
            <w:r>
              <w:rPr>
                <w:rFonts w:eastAsia="Times New Roman" w:cs="Arial CYR" w:ascii="Trebuchet MS" w:hAnsi="Trebuchet MS"/>
                <w:b/>
                <w:bCs/>
                <w:sz w:val="18"/>
                <w:szCs w:val="18"/>
                <w:lang w:eastAsia="ru-RU"/>
              </w:rPr>
              <w:t>Протяженность, м.</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2-я площадка радиозавода ул. Гагарина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742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3-й Стрелецкий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АЦРБ ул. Восстания 1905г.</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173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Вокзальный переулок-ул. Ленина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186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ГНС по ул.Двориковское шоссе</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441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Двориковское шоссе, ул. Заозерная, ул. Московская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2187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 ЦТП в Микрорайон №8</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 ВНС ул. Калининская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 кинотеатру Южный</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Казарменный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Казарменный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95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Красный переулок - ул. Ленина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320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Красный переулок, д. 21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Красный переулок, д. 21/2</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Красный переулок, д. 23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Красный переулок, д. 25</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Красный переулок, д. 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Лесной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275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Ново-Стрелецкий проезд</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331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от ВНС по Красному переулку, д. 23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от Южного водозабора до лесозаготовительной базы</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1284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пос. Возрождения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553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район АТП</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1777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район ЦРММ</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698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Садовый тупик-ул. Попова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237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Советский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354,4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СПК Правда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2201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СПК Правда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1-ая Крестьянская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261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1-ая Крестьянская, 2-я Крестьянская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522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1-ая Ликоуша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1-ая Луговая от ул. Совхозной</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318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1-ая, 2-ая Полевая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1085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2-ая Ликоушинская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181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2-ая Полевая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2-ая Пригородная - 1-ый Восточный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328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2-ая Пригородная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366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2-ая Стрелецкая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166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3-я Краснорощинская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280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3-я Краснорощинская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550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4-я Парковая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810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5,2,1 Краснощинская, ул. Ярославская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531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8-е Марта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Базарная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275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Больничный проезд - Нагорный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532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Военная-Стрелецкая Набережная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Военная-ул. 1-я Песчаная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192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Восстания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165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Восстания, д. 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Гагарина д. 13/2</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883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Гагарина д. 19</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360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Гайдара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298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Гоголя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280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Горького</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283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Горького</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172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Горького, д. 9</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236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Горького, д. 9</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Гражданская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Данилова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489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Двориковское шоссе - 1-я Ликоушинская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438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Елены Стасевич - ул. Ново-Александровская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2342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Железнодорожная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560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З.Космодемьянской, ул. Музейный проезд</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411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Институтская - ул. Коссович</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215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Институтская, д. 6/2</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Институтская, д. 8</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86,2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Калининская, д. 5</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Киржачская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130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Киржачская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595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Коллективная аллея, д. 16</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Кольчугинская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375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Коммунальников д. 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232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Коммунальников</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102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Коммунальников</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152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Кооперативная, д. 4</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119,5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Королева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637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Королева, д. 7</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Королева, д. 7</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257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Коссович, д. 9</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103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Красной Молодёжи</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96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Крупской</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Кубасова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210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Кубасова, д.5</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92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Кутузова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Ленина - ул. Попова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502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Ленина, д. 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Ленина, д. 7</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Лермонтова - Двориковское шоссе</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2317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Лермонтова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530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Лермонтова, д. 25</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150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Лермонтова, д. 4А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Лесная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718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Макаров - ул. Северная, ул. 3-я Ликоушинская - ул. Козлова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682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Матросова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214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Мира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321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Мосэнерго, д. 7</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423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Набережная,ул. Национальная, ул. Лермонтова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491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Нахимова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103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Овражная, ул. Ануфриева, ул. Свердлова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833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Октябрьская, д.10</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Октябрьская, д.2</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Октябрьская, д.6/2</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263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Октябрьская, д.6/3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191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Октябрьская, д.8</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Оранжерейная - ул. Революции</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286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Охотный Луг</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Охотный Луг</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317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Первомайская - ул. Октябрьская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261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Первомайская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279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Первомайская-Вокзальный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312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Перфильева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Песчанная Набережная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226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Пионерская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Просвещения, ул. Нагорная, ул. Заводская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2250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Пушкина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138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Радио</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1254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Революции,  д. 71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Революции,  д. 85</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217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Садовая - ул. Средне-Садовая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355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Садово-Огородная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177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Садово-Огородная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385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Садово-Огородная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449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Садовый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294,8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Садовый тупик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Свердлова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153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Сноповская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465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Советская - ул. Красной Молодежи</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Советская - ул. Мира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Советская (территория моностыря)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126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Советская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166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Советская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368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Совхозная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295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Спартаковская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120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Спартаковская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311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Спутников</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346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Спутников-ул.Геологов</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187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Средне-Садовая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486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Стрелецкая Набережная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120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Суворова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Терешковой</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1405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Терешковой, д. 4</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Толстовская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98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Топоркова до КНС №6</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320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Топоркова, д. 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Труда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Ушакова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Фабрики Калинина, д. 11 - ул. Фабрики Калинина, д. 24</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305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Фабрики Калинина, д. 11-Фабрики Клинина д.7</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380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Фабрики Калинина, д. 28</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Фабрики Калинина, д. 4 - ул. Охотный луг, д. 25</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250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Чайкиной</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Чапаева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92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Энтузиастов, д. 11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220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Энтузиастов, д. 2  - ул. Терешковой</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314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Юбилейная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3500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Юбилейная, д. 2/3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Юбилейная, ул. Юность, ул. Космическая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2368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Южная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316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Юности 40- ул. Юбилейная 40</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147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Военный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163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д/с №20, самбо, ул. Ческа-Липа,2,3,7, ул. Гагарина 1/3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852,36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 дому №17 по Сосновскому переулку</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Казарменный переулок до ул. Восстания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540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Красный переулок, д. 11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658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Красный переулок, д. 2</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190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от северного водозабора-ул. Революции</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744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от скважит 3,5,6 до емкостей юж. Водозабора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1513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от скважит №4 до емкостей юж. Водозабора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890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от скважит №9 до емкостей юж. Водозабора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4887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район Геологи</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576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район Геологи</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681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северный водозабор до ул. Восстания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1045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северный водозабор</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3655,8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Сноповский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132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Сосновский переулок, д. 15</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27,3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Сосновский переулок, д. 19.</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1-ая Луговая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320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1-ая Песчанная - ул. 3-я Песчанная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331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1-ая Пригородная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226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1-ая, 2-ая, 3-я, 4-ая  Парковая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2036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2-ая Ликоушинская - ул. Красносельская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169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2-ая Стрелецкая - Стрелецкая Набережная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149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3-я Стрелецкая до ул. Кольчугинской.</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1120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4-ая Краснощинская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270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Ануфриева, д.5</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Базунова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477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Возрождения,   д. 1,2,3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524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Вокзальный переулок, д. 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Восстания,  д. 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Восстания, д. 16</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Гагарина, ул. Летняя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2286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ГГЭ№30 - ул. Цветочная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987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Двориковское шоссе до ул. Коллективеая аллея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327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Еремеева, ул. Савельева, ул. Н.Парковая, ул. Радио</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729</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Задне-Садовая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138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Заозерная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163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Заозерная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Институтская - ул. 1-ая Кооперативная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242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Институтская, д. 10</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335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Институтская, д. 10</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Калининская-ул. 3-я Стрелецкая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1105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Киржачская - ул. Свободы</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1723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Козлова - ул. Заозерная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427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Кольчугинская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1290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Кооперативная - Лесной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458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Королева, д. 7</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3648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Коссович - ул. Институтская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260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Коссович</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Коссович</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Ленина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248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Ленина - ул. Институтская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254,6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Ленина, д.1 - Вокзальный переулок, ул. Революции</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510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Лермонтова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1335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Лесная до лесоторгового склада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948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Макарова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475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Макарова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213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Маяковского до кирпичного проезда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514,2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Маяковского</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352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Новинская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862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Огородная - 2-я Луговая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782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Перфильева - ул. Октябрьская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1326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Перфильева-ул. Институтская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Попова - Красный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162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Попова-Советский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733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Революции - Советский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351,7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Революции</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Революции,  д. 48</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Свердлова - Красный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160,5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Свердлова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Северная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348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Северная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96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Советская до АТП</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139,8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Советская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304,6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Советская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350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Советский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151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Стадионная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645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Стрелецкая Набережная, 1, 2, 3, 9, 11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228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Терешкова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517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Терешковой - ул. Ческа-Липа - ул. Гагарина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683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Терешковой, д.2</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Топоркова - ул. Трудовая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761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Ческа-Липа - ул. Горького</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780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Энтузиастов 19</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213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Энтузиастов</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1282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Энтузиастов, д. 5</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888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ул.Сосновский переулок - водопровод к д. №18 по Сосновскому переулку</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52,2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Южный водозабор - ул. Маяковского</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2104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Южный проезд до ул. ф-ка Калинина, 12</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987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Кирпичный завод</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414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Вокзальный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61</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Двориковское шоссе, к д.61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154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Свердлова - ул. Ленина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190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Овражная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85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Юбилейная, д. 2/3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 ПУВКХ, ул. Коммунальников, д.1</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432</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Казарменный переулок</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Горького, д.9</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236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2-я Ликоуша, 16 - ул. Радио</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2-я Полевая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78</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3-я Стрелецкая - ул. Кольчугинская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1120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Калининская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130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Киржачская, 2 - ул. Луговая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130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Козлова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427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Королева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637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Королева, 7</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Лермонтова, 4А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66</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266</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к водопроводной НС по ул. Красный переулок, д.23</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267</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Ново-Александровская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283</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268</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Октябрьская, 10</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269</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Охотный луг</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110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270</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Спартаковская</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271</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Спутников, 24 - ул. Спутников, 10</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187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272</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Терешковой, 4</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35</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273</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1-я Крестьянская, 26 - ул. Карабановский тупик, 4</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244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274</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ул. Юбилейная, 16</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40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275</w:t>
            </w:r>
          </w:p>
        </w:tc>
        <w:tc>
          <w:tcPr>
            <w:tcW w:w="73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Водопровод, на территории усадьбы СПК Правда</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rebuchet MS" w:hAnsi="Trebuchet MS" w:eastAsia="Times New Roman" w:cs="Arial CYR"/>
                <w:sz w:val="18"/>
                <w:szCs w:val="18"/>
                <w:lang w:eastAsia="ru-RU"/>
              </w:rPr>
            </w:pPr>
            <w:r>
              <w:rPr>
                <w:rFonts w:eastAsia="Times New Roman" w:cs="Arial CYR" w:ascii="Trebuchet MS" w:hAnsi="Trebuchet MS"/>
                <w:sz w:val="18"/>
                <w:szCs w:val="18"/>
                <w:lang w:eastAsia="ru-RU"/>
              </w:rPr>
              <w:t>600</w:t>
            </w:r>
          </w:p>
        </w:tc>
      </w:tr>
    </w:tbl>
    <w:p>
      <w:pPr>
        <w:pStyle w:val="Style37"/>
        <w:spacing w:lineRule="auto" w:line="276" w:before="120" w:after="0"/>
        <w:ind w:right="79" w:firstLine="567"/>
        <w:jc w:val="both"/>
        <w:rPr>
          <w:rFonts w:ascii="Trebuchet MS" w:hAnsi="Trebuchet MS"/>
          <w:sz w:val="22"/>
          <w:szCs w:val="22"/>
        </w:rPr>
      </w:pPr>
      <w:r>
        <w:rPr>
          <w:rFonts w:ascii="Trebuchet MS" w:hAnsi="Trebuchet MS"/>
          <w:sz w:val="22"/>
          <w:szCs w:val="22"/>
        </w:rPr>
        <w:t>Графическая схема водопроводных сетей города Александров представлена в разделе 4.9 и Книге №2 Схемы водоснабжения и водоотведения.</w:t>
      </w:r>
    </w:p>
    <w:p>
      <w:pPr>
        <w:pStyle w:val="Style37"/>
        <w:spacing w:lineRule="auto" w:line="276"/>
        <w:ind w:right="82" w:firstLine="566"/>
        <w:jc w:val="both"/>
        <w:rPr>
          <w:rFonts w:ascii="Trebuchet MS" w:hAnsi="Trebuchet MS"/>
          <w:sz w:val="22"/>
          <w:szCs w:val="22"/>
        </w:rPr>
      </w:pPr>
      <w:r>
        <w:rPr>
          <w:rFonts w:ascii="Trebuchet MS" w:hAnsi="Trebuchet MS"/>
          <w:sz w:val="22"/>
          <w:szCs w:val="22"/>
        </w:rPr>
      </w:r>
    </w:p>
    <w:p>
      <w:pPr>
        <w:pStyle w:val="Style37"/>
        <w:spacing w:lineRule="auto" w:line="276"/>
        <w:ind w:right="82" w:firstLine="566"/>
        <w:jc w:val="both"/>
        <w:rPr>
          <w:rFonts w:ascii="Trebuchet MS" w:hAnsi="Trebuchet MS"/>
          <w:sz w:val="22"/>
          <w:szCs w:val="22"/>
        </w:rPr>
      </w:pPr>
      <w:r>
        <w:rPr>
          <w:rFonts w:ascii="Trebuchet MS" w:hAnsi="Trebuchet MS"/>
          <w:sz w:val="22"/>
          <w:szCs w:val="22"/>
        </w:rPr>
        <w:t xml:space="preserve">По состоянию на 2023 год износ систем коммунальной инфраструктуры (оборудование водозаборов, системы транспортировки воды) составляет 81,92%. Фактический срок службы оборудования составляет более 25 лет. </w:t>
      </w:r>
    </w:p>
    <w:p>
      <w:pPr>
        <w:pStyle w:val="Style37"/>
        <w:spacing w:lineRule="auto" w:line="276"/>
        <w:ind w:right="82" w:firstLine="566"/>
        <w:jc w:val="both"/>
        <w:rPr>
          <w:rFonts w:ascii="Trebuchet MS" w:hAnsi="Trebuchet MS"/>
          <w:sz w:val="22"/>
          <w:szCs w:val="22"/>
        </w:rPr>
      </w:pPr>
      <w:r>
        <w:rPr>
          <w:rFonts w:ascii="Trebuchet MS" w:hAnsi="Trebuchet MS"/>
          <w:sz w:val="22"/>
          <w:szCs w:val="22"/>
        </w:rPr>
      </w:r>
    </w:p>
    <w:p>
      <w:pPr>
        <w:pStyle w:val="Style37"/>
        <w:spacing w:lineRule="auto" w:line="276"/>
        <w:ind w:right="82" w:firstLine="566"/>
        <w:jc w:val="both"/>
        <w:rPr>
          <w:rFonts w:ascii="Trebuchet MS" w:hAnsi="Trebuchet MS"/>
          <w:sz w:val="22"/>
          <w:szCs w:val="22"/>
        </w:rPr>
      </w:pPr>
      <w:r>
        <w:rPr>
          <w:rFonts w:ascii="Trebuchet MS" w:hAnsi="Trebuchet MS"/>
          <w:sz w:val="22"/>
          <w:szCs w:val="22"/>
        </w:rPr>
        <w:t>Водоснабжение потребителей г. Александров осуществляется, как подключением объектов к системе централизованного водоснабжения, так и через водоразборные колонки в количестве 178 шт. (таблица 1.4.4.4).</w:t>
      </w:r>
    </w:p>
    <w:p>
      <w:pPr>
        <w:pStyle w:val="Caption"/>
        <w:spacing w:lineRule="auto" w:line="276" w:before="0" w:after="0"/>
        <w:jc w:val="both"/>
        <w:rPr>
          <w:rFonts w:ascii="Trebuchet MS" w:hAnsi="Trebuchet MS"/>
          <w:b w:val="false"/>
          <w:b w:val="false"/>
          <w:i/>
          <w:i/>
          <w:color w:val="000000"/>
          <w:sz w:val="22"/>
          <w:szCs w:val="22"/>
        </w:rPr>
      </w:pPr>
      <w:r>
        <w:rPr>
          <w:rFonts w:ascii="Trebuchet MS" w:hAnsi="Trebuchet MS"/>
          <w:color w:val="000000"/>
          <w:sz w:val="22"/>
          <w:szCs w:val="22"/>
        </w:rPr>
        <w:t>Таблица 1.4.4.4 – Сведения о водоразборных колонках (ВРК) в системе централизованного водоснабжения города Александров</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45"/>
        <w:gridCol w:w="4112"/>
        <w:gridCol w:w="850"/>
        <w:gridCol w:w="4107"/>
      </w:tblGrid>
      <w:tr>
        <w:trPr>
          <w:tblHeader w:val="true"/>
        </w:trPr>
        <w:tc>
          <w:tcPr>
            <w:tcW w:w="845" w:type="dxa"/>
            <w:tcBorders/>
            <w:shd w:color="auto" w:fill="CCFF99" w:val="clear"/>
            <w:vAlign w:val="center"/>
          </w:tcPr>
          <w:p>
            <w:pPr>
              <w:pStyle w:val="Style37"/>
              <w:widowControl w:val="false"/>
              <w:spacing w:before="0" w:after="0"/>
              <w:ind w:right="79" w:hanging="0"/>
              <w:jc w:val="center"/>
              <w:rPr>
                <w:rFonts w:ascii="Trebuchet MS" w:hAnsi="Trebuchet MS"/>
                <w:b/>
                <w:b/>
                <w:bCs/>
                <w:sz w:val="18"/>
                <w:szCs w:val="18"/>
              </w:rPr>
            </w:pPr>
            <w:r>
              <w:rPr>
                <w:rFonts w:ascii="Trebuchet MS" w:hAnsi="Trebuchet MS"/>
                <w:b/>
                <w:bCs/>
                <w:kern w:val="0"/>
                <w:sz w:val="18"/>
                <w:szCs w:val="18"/>
                <w:lang w:val="ru-RU" w:eastAsia="ru-RU" w:bidi="ar-SA"/>
              </w:rPr>
              <w:t xml:space="preserve">№ </w:t>
            </w:r>
            <w:r>
              <w:rPr>
                <w:rFonts w:ascii="Trebuchet MS" w:hAnsi="Trebuchet MS"/>
                <w:b/>
                <w:bCs/>
                <w:kern w:val="0"/>
                <w:sz w:val="18"/>
                <w:szCs w:val="18"/>
                <w:lang w:val="ru-RU" w:eastAsia="ru-RU" w:bidi="ar-SA"/>
              </w:rPr>
              <w:t>п/п</w:t>
            </w:r>
          </w:p>
        </w:tc>
        <w:tc>
          <w:tcPr>
            <w:tcW w:w="4112" w:type="dxa"/>
            <w:tcBorders/>
            <w:shd w:color="auto" w:fill="CCFF99" w:val="clear"/>
            <w:vAlign w:val="center"/>
          </w:tcPr>
          <w:p>
            <w:pPr>
              <w:pStyle w:val="Style37"/>
              <w:widowControl w:val="false"/>
              <w:spacing w:before="0" w:after="0"/>
              <w:ind w:right="79" w:hanging="0"/>
              <w:jc w:val="center"/>
              <w:rPr>
                <w:rFonts w:ascii="Trebuchet MS" w:hAnsi="Trebuchet MS"/>
                <w:b/>
                <w:b/>
                <w:bCs/>
                <w:sz w:val="18"/>
                <w:szCs w:val="18"/>
              </w:rPr>
            </w:pPr>
            <w:r>
              <w:rPr>
                <w:rFonts w:ascii="Trebuchet MS" w:hAnsi="Trebuchet MS"/>
                <w:b/>
                <w:bCs/>
                <w:kern w:val="0"/>
                <w:sz w:val="18"/>
                <w:szCs w:val="18"/>
                <w:lang w:val="ru-RU" w:eastAsia="ru-RU" w:bidi="ar-SA"/>
              </w:rPr>
              <w:t>Месторасположение ВРК</w:t>
            </w:r>
          </w:p>
        </w:tc>
        <w:tc>
          <w:tcPr>
            <w:tcW w:w="850" w:type="dxa"/>
            <w:tcBorders/>
            <w:shd w:color="auto" w:fill="CCFF99" w:val="clear"/>
            <w:vAlign w:val="center"/>
          </w:tcPr>
          <w:p>
            <w:pPr>
              <w:pStyle w:val="Style37"/>
              <w:widowControl w:val="false"/>
              <w:spacing w:before="0" w:after="0"/>
              <w:ind w:right="79" w:hanging="0"/>
              <w:jc w:val="center"/>
              <w:rPr>
                <w:rFonts w:ascii="Trebuchet MS" w:hAnsi="Trebuchet MS"/>
                <w:b/>
                <w:b/>
                <w:bCs/>
                <w:sz w:val="18"/>
                <w:szCs w:val="18"/>
              </w:rPr>
            </w:pPr>
            <w:r>
              <w:rPr>
                <w:rFonts w:ascii="Trebuchet MS" w:hAnsi="Trebuchet MS"/>
                <w:b/>
                <w:bCs/>
                <w:kern w:val="0"/>
                <w:sz w:val="18"/>
                <w:szCs w:val="18"/>
                <w:lang w:val="ru-RU" w:eastAsia="ru-RU" w:bidi="ar-SA"/>
              </w:rPr>
              <w:t xml:space="preserve">№ </w:t>
            </w:r>
            <w:r>
              <w:rPr>
                <w:rFonts w:ascii="Trebuchet MS" w:hAnsi="Trebuchet MS"/>
                <w:b/>
                <w:bCs/>
                <w:kern w:val="0"/>
                <w:sz w:val="18"/>
                <w:szCs w:val="18"/>
                <w:lang w:val="ru-RU" w:eastAsia="ru-RU" w:bidi="ar-SA"/>
              </w:rPr>
              <w:t>п/п</w:t>
            </w:r>
          </w:p>
        </w:tc>
        <w:tc>
          <w:tcPr>
            <w:tcW w:w="4107" w:type="dxa"/>
            <w:tcBorders/>
            <w:shd w:color="auto" w:fill="CCFF99" w:val="clear"/>
            <w:vAlign w:val="center"/>
          </w:tcPr>
          <w:p>
            <w:pPr>
              <w:pStyle w:val="Style37"/>
              <w:widowControl w:val="false"/>
              <w:spacing w:before="0" w:after="0"/>
              <w:ind w:right="79" w:hanging="0"/>
              <w:jc w:val="center"/>
              <w:rPr>
                <w:rFonts w:ascii="Trebuchet MS" w:hAnsi="Trebuchet MS"/>
                <w:b/>
                <w:b/>
                <w:bCs/>
                <w:sz w:val="18"/>
                <w:szCs w:val="18"/>
              </w:rPr>
            </w:pPr>
            <w:r>
              <w:rPr>
                <w:rFonts w:ascii="Trebuchet MS" w:hAnsi="Trebuchet MS"/>
                <w:b/>
                <w:bCs/>
                <w:kern w:val="0"/>
                <w:sz w:val="18"/>
                <w:szCs w:val="18"/>
                <w:lang w:val="ru-RU" w:eastAsia="ru-RU" w:bidi="ar-SA"/>
              </w:rPr>
              <w:t>Месторасположение ВРК</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Новинская, 24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Заднесадовая, 10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Новинская,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Краснорощинская,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Новинская, 31а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12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Цветочная, 12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13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Цветочная, 24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25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Цветочная, 44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33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Чайкиной, 13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43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8 Марта, 10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51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Крупской, 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4-я Краснорощинская,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Пионерская,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4-я Краснорощинская, 19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Московская, 24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5-я Краснорощинская, 13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Спартаковская,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Северная, 40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Спартаковская, 13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Ярославская, 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Спартаковская, 36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Железнодорожная,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Спартаковская, 56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Железнодорожная, 23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Спартаковская, 61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Заозерная,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12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Заозерная, 27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22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Заозерная, 36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26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Заозерная, 48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49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Козлова, 10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Полевая,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Козлова, 18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Полевая, 19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Ликоушинская, 29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Полевая, 26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Ликоушинская, 22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Гражданская, 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Ликоушинская, 10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Пригородная, 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Двориковское шоссе, 44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Пригородная, 19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Савельева, 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Пригородная,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1 -я Парковая, 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Пригородная, 14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1 -я Парковая, 1В</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Пригородная, 23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Парковая,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Зои Космодемьянской, 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Парковая, 23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Зои Космодемьянской, 11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Парковая, 12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Зои Космодемьянской, 16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Парковая, 21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Кольчугинская,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Парковая, 31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Кольчугинская, 23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4-я Парковая,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Огородная,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4-я парковая, 21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Новый пер, 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Заречная,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Совхозная, 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Заречная,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1-й Восточный пер,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Заводская,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16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Дружбы, 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23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Дружбы,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24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Просвещения,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29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Просвещения, 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Луговая,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Просвещения, 27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Луговая, 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Владимирская,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Луговая, 14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Фестивальная, 12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Совхоз «Правда»,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Транспортная, 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Киржачская,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Народная, 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Киржачская, 16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Народная, 14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Киржачская, 24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Матросова, 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Свободы, 10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Ушакова, 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Свободы, 18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Кутузова, 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Речная, 24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Чапаева,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Рабочая, 16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Чапаева, 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Рабочая, 30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Макарова,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Рабочая, 36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Оранжерейная, 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2-й Стрелецкий пер.,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Оранжерейная, 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Стрелецкая,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 91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Стрелецкая, 26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 96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Стрелецкая,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Первомайская, 91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Новострелецкий пр.,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Первомайская, 68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Новострелецкий пр., 14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Первомайская, 84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42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Первомайская, 92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Наб.,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Красной молодежи, 17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Наб., 11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Советский пер, 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Стасевич,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Песчаная,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Данилова, 30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Песчаная, 12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Новоалександровская, 18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Военная, 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Базарная, 16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Военная,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Сосновский пер., 28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Овражная, 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Пушкинская,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Пески, 11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Горького, 30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Пески, 17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Лесная, 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Советская, 23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Лесная, 22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Советская, 31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Крестьянская, 14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Мира, 11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Крестьянская, 18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Мира,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Кирпичный пр.,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Мира, 26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Космическая,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Труда, 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Юности, 30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Труда, 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Юности, 42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Гайдара,1(Труда,5)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Сноповская, 27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Гайдара, 17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 Коноплян., 15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Гайдара, 21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Совхоз «Правда»,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Садовая, 11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Кольчугинская, 23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25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Садовая,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31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Ануфриева, 10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28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Новые Конопляники,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Среднесадовая,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Колхозная,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Среднесадовая,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Спутников, 33</w:t>
            </w:r>
          </w:p>
        </w:tc>
      </w:tr>
    </w:tbl>
    <w:p>
      <w:pPr>
        <w:pStyle w:val="Style37"/>
        <w:spacing w:lineRule="auto" w:line="276"/>
        <w:ind w:right="82" w:firstLine="566"/>
        <w:jc w:val="both"/>
        <w:rPr>
          <w:rFonts w:ascii="Trebuchet MS" w:hAnsi="Trebuchet MS"/>
          <w:sz w:val="22"/>
          <w:szCs w:val="22"/>
        </w:rPr>
      </w:pPr>
      <w:r>
        <w:rPr>
          <w:rFonts w:ascii="Trebuchet MS" w:hAnsi="Trebuchet MS"/>
          <w:sz w:val="22"/>
          <w:szCs w:val="22"/>
        </w:rPr>
      </w:r>
    </w:p>
    <w:p>
      <w:pPr>
        <w:pStyle w:val="Style37"/>
        <w:spacing w:lineRule="auto" w:line="276"/>
        <w:ind w:firstLine="566"/>
        <w:jc w:val="both"/>
        <w:rPr>
          <w:rFonts w:ascii="Trebuchet MS" w:hAnsi="Trebuchet MS"/>
          <w:sz w:val="22"/>
          <w:szCs w:val="22"/>
        </w:rPr>
      </w:pPr>
      <w:r>
        <w:rPr>
          <w:rFonts w:ascii="Trebuchet MS" w:hAnsi="Trebuchet MS"/>
          <w:sz w:val="22"/>
          <w:szCs w:val="22"/>
        </w:rPr>
        <w:t>По состоянию на 2023 год для обеспечения пожаротушения на сетях водопровода установлено 447 пожарных гидрантов (ПГ). Сведения о пожарных гидрантах представлены в таблице 1.4.4.5.</w:t>
      </w:r>
    </w:p>
    <w:p>
      <w:pPr>
        <w:pStyle w:val="Caption"/>
        <w:spacing w:lineRule="auto" w:line="276" w:before="0" w:after="0"/>
        <w:jc w:val="both"/>
        <w:rPr>
          <w:rFonts w:ascii="Trebuchet MS" w:hAnsi="Trebuchet MS"/>
          <w:color w:val="000000"/>
          <w:sz w:val="22"/>
          <w:szCs w:val="22"/>
        </w:rPr>
      </w:pPr>
      <w:r>
        <w:rPr>
          <w:rFonts w:ascii="Trebuchet MS" w:hAnsi="Trebuchet MS"/>
          <w:color w:val="000000"/>
          <w:sz w:val="22"/>
          <w:szCs w:val="22"/>
        </w:rPr>
        <w:t>Таблица 1.4.4.5 – Сведения о пожарных гидрантах централизованной системы водоснабжения города Александров</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45"/>
        <w:gridCol w:w="4112"/>
        <w:gridCol w:w="850"/>
        <w:gridCol w:w="4107"/>
      </w:tblGrid>
      <w:tr>
        <w:trPr>
          <w:tblHeader w:val="true"/>
        </w:trPr>
        <w:tc>
          <w:tcPr>
            <w:tcW w:w="845" w:type="dxa"/>
            <w:tcBorders/>
            <w:shd w:color="auto" w:fill="CCFF99" w:val="clear"/>
            <w:vAlign w:val="center"/>
          </w:tcPr>
          <w:p>
            <w:pPr>
              <w:pStyle w:val="Style37"/>
              <w:widowControl w:val="false"/>
              <w:spacing w:before="0" w:after="0"/>
              <w:ind w:right="79" w:hanging="0"/>
              <w:jc w:val="center"/>
              <w:rPr>
                <w:rFonts w:ascii="Trebuchet MS" w:hAnsi="Trebuchet MS"/>
                <w:b/>
                <w:b/>
                <w:bCs/>
                <w:sz w:val="18"/>
                <w:szCs w:val="18"/>
              </w:rPr>
            </w:pPr>
            <w:r>
              <w:rPr>
                <w:rFonts w:ascii="Trebuchet MS" w:hAnsi="Trebuchet MS"/>
                <w:b/>
                <w:bCs/>
                <w:kern w:val="0"/>
                <w:sz w:val="18"/>
                <w:szCs w:val="18"/>
                <w:lang w:val="ru-RU" w:eastAsia="ru-RU" w:bidi="ar-SA"/>
              </w:rPr>
              <w:t xml:space="preserve">№ </w:t>
            </w:r>
            <w:r>
              <w:rPr>
                <w:rFonts w:ascii="Trebuchet MS" w:hAnsi="Trebuchet MS"/>
                <w:b/>
                <w:bCs/>
                <w:kern w:val="0"/>
                <w:sz w:val="18"/>
                <w:szCs w:val="18"/>
                <w:lang w:val="ru-RU" w:eastAsia="ru-RU" w:bidi="ar-SA"/>
              </w:rPr>
              <w:t>ПГ</w:t>
            </w:r>
          </w:p>
        </w:tc>
        <w:tc>
          <w:tcPr>
            <w:tcW w:w="4112" w:type="dxa"/>
            <w:tcBorders/>
            <w:shd w:color="auto" w:fill="CCFF99" w:val="clear"/>
            <w:vAlign w:val="center"/>
          </w:tcPr>
          <w:p>
            <w:pPr>
              <w:pStyle w:val="Style37"/>
              <w:widowControl w:val="false"/>
              <w:spacing w:before="0" w:after="0"/>
              <w:ind w:right="79" w:hanging="0"/>
              <w:jc w:val="center"/>
              <w:rPr>
                <w:rFonts w:ascii="Trebuchet MS" w:hAnsi="Trebuchet MS"/>
                <w:b/>
                <w:b/>
                <w:bCs/>
                <w:sz w:val="18"/>
                <w:szCs w:val="18"/>
              </w:rPr>
            </w:pPr>
            <w:r>
              <w:rPr>
                <w:rFonts w:ascii="Trebuchet MS" w:hAnsi="Trebuchet MS"/>
                <w:b/>
                <w:bCs/>
                <w:kern w:val="0"/>
                <w:sz w:val="18"/>
                <w:szCs w:val="18"/>
                <w:lang w:val="ru-RU" w:eastAsia="ru-RU" w:bidi="ar-SA"/>
              </w:rPr>
              <w:t>Место установки пожарного гидранта</w:t>
            </w:r>
          </w:p>
        </w:tc>
        <w:tc>
          <w:tcPr>
            <w:tcW w:w="850" w:type="dxa"/>
            <w:tcBorders/>
            <w:shd w:color="auto" w:fill="CCFF99" w:val="clear"/>
            <w:vAlign w:val="center"/>
          </w:tcPr>
          <w:p>
            <w:pPr>
              <w:pStyle w:val="Style37"/>
              <w:widowControl w:val="false"/>
              <w:spacing w:before="0" w:after="0"/>
              <w:ind w:right="79" w:hanging="0"/>
              <w:jc w:val="center"/>
              <w:rPr>
                <w:rFonts w:ascii="Trebuchet MS" w:hAnsi="Trebuchet MS"/>
                <w:b/>
                <w:b/>
                <w:bCs/>
                <w:sz w:val="18"/>
                <w:szCs w:val="18"/>
              </w:rPr>
            </w:pPr>
            <w:r>
              <w:rPr>
                <w:rFonts w:ascii="Trebuchet MS" w:hAnsi="Trebuchet MS"/>
                <w:b/>
                <w:bCs/>
                <w:kern w:val="0"/>
                <w:sz w:val="18"/>
                <w:szCs w:val="18"/>
                <w:lang w:val="ru-RU" w:eastAsia="ru-RU" w:bidi="ar-SA"/>
              </w:rPr>
              <w:t xml:space="preserve">№ </w:t>
            </w:r>
            <w:r>
              <w:rPr>
                <w:rFonts w:ascii="Trebuchet MS" w:hAnsi="Trebuchet MS"/>
                <w:b/>
                <w:bCs/>
                <w:kern w:val="0"/>
                <w:sz w:val="18"/>
                <w:szCs w:val="18"/>
                <w:lang w:val="ru-RU" w:eastAsia="ru-RU" w:bidi="ar-SA"/>
              </w:rPr>
              <w:t>ПГ</w:t>
            </w:r>
          </w:p>
        </w:tc>
        <w:tc>
          <w:tcPr>
            <w:tcW w:w="4107" w:type="dxa"/>
            <w:tcBorders/>
            <w:shd w:color="auto" w:fill="CCFF99" w:val="clear"/>
            <w:vAlign w:val="center"/>
          </w:tcPr>
          <w:p>
            <w:pPr>
              <w:pStyle w:val="Style37"/>
              <w:widowControl w:val="false"/>
              <w:spacing w:before="0" w:after="0"/>
              <w:ind w:right="79" w:hanging="0"/>
              <w:jc w:val="center"/>
              <w:rPr>
                <w:rFonts w:ascii="Trebuchet MS" w:hAnsi="Trebuchet MS"/>
                <w:b/>
                <w:b/>
                <w:bCs/>
                <w:sz w:val="18"/>
                <w:szCs w:val="18"/>
              </w:rPr>
            </w:pPr>
            <w:r>
              <w:rPr>
                <w:rFonts w:ascii="Trebuchet MS" w:hAnsi="Trebuchet MS"/>
                <w:b/>
                <w:bCs/>
                <w:kern w:val="0"/>
                <w:sz w:val="18"/>
                <w:szCs w:val="18"/>
                <w:lang w:val="ru-RU" w:eastAsia="ru-RU" w:bidi="ar-SA"/>
              </w:rPr>
              <w:t>Место установки пожарного гидранта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Ленина,1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Пригородная, 19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Ленина, 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Пригородная, 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Ленина, 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Пригородная,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Ленина,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Новый пер. – 2-я Пригородная</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Ленина, 14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Совхозная, 10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Ленина, 7 - Вокзальный пер.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Ленина, 24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18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Ленина – Ануфриева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1-я Луговая, 22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Ануфриева,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 Новый пер.</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Первомайская – Ануфриева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Летняя, 28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Ленина, 1/2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38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 – Красн. пер.,7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29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Первомайская, 48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Луговая, 33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Первомайская, 73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Луговая,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Первомайская, 66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Луговая, 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Первомайская, 92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Луговая, 14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 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Музей (территория: у колонки)</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Революции (у ЦТП)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Музей (территория: у корпуса)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 24- Попова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Музей (территория: у пруда)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 34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Полевая,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Революции (у АТС), 52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Полевая, 19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 48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Полевая, 29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Революции, 37 (во дворе)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249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Революции, 59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20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Революции, 77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26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Революции,69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41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 57/1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49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 – Оранжерейная</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Железнодорожная, 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Восстания – Красный пер.</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Железнодорожная, 17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Восстания (у част. медцентра)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Железнодорожная, 21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Восстания (поликлиника)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Северная – 4-я Краснорощинская, 19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Восстания (шк. №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Северная, 30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Восстания, 1 (во дворе)</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259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Северная, 36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Восстания (спортзал)</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Северная, 40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Восстания,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Северная – 6-я Краснорощинская,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Вокзальный пер. (м-н «Свежесть»)</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5-я Краснорощинская,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Вокзальный пер., 5 (во дворе)</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4-я Краснорощинская,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Вокзальный пер., 7 (у д/с № 11)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4-я Краснорощинская, 11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Вокзальный пер.–Свердлова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 – Советская, 25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Свердлова (у общежития «Элекс»), 34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3-я Краснорощ., 12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Свердлова, 41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13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Свердлова, 43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25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Свердлова – Военный пер.</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269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43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Свердлова (у д/с № 25)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15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Военная, 7 (у шк. № 4)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Краснорощинская, 56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Овражная,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Краснорощинская,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Овражная, 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Краснорощинская, 15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Советский пер. (напротив Сатурна)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Задне-Садовая, 10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Советский пер. - Овражная</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Средне-Садовая, 15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Толстовская (у Сатурна)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Средне-Садовая, 12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Красный пер., 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Средне-Садовая, 18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Красный пер., 11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Средне-Садовая, 26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Красный пер., 14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279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Средне-Садовая, 34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Красный пер., 17 (у общежития)</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Ярославская, 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Красный пер., 21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Гайдара, 9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Свердлова - Красный пер., 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Гайдара, 17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Красный пер., 23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Гайдара, 23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59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Красный пер., 25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Гоголя, 15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Красный пер., 25/1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Гоголя, 19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Красный пер., 23 (во дворе)</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Мира, 4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Октябрьская (у Дома связи)</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Мира, 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Октябрьская, 10 – Революции,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Мира, 16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Октябрьская, 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289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Мира, 26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Октябрьская, 6/3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Труда, 5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Октябрьская, 6/2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Перфильева, 10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25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Перфильева, 12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Садово-Огородная, 31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69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Перфильева ( шк. № 14)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Карабановский парк, 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 Южная, 14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Карабановский парк, 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Садово-Огородная, 18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Институтская – Коссович,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24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Институтская, 20 замена в.07.19.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Садово-Огородная, 30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Коссович, 7/1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299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З. Космод. (у д/с № 4)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Коссович, 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Огородная, 9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Институтская (к базе Комиссар.)</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Огородная – 2-я Луговая</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Институтская,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Киржачская (у бани)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Институтская, 6/2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Киржачская, 10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79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Крестьянская,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Киржачская, 26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Крестьянская, 39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Речная, 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Крестьянская, 14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Речная, 20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Крестьянская, 24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Коллективная – Колхозная, 2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Горького,5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Коллективная – Свободы, 15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Горького, 1А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309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Речная – Рабочая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Горького, 19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Степная, 11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Горького, 3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Рабочая, 35 – 2-я Красная Гора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Песчаная, 12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Рабочая, 27 -1-я Красная Гора, 12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89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Песчаная,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3-й Стрелецкий пер., 10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Базарная,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2-я Стрелецкая, 6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Базарная, 10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Стрелецкая, 28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Базарная – Сноповский пер.</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Стрелецкая,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Ново-Александровская, 18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Стрелецкая, 12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Ново-Александровская, 32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Стрелецкая, 14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Ново-Александровская, 44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319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Стрелецкая, 20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Ново-Александровская – Красный пер.</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Ново-Стрелецкий пр-д, 14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Данилова (у пруда)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Ново-Стрелецкий пр-д,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Данилова, 22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Стрелецкая Набережная,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99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Калининская, 52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Сноповская,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Е. Стасевич,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Сноповская, 37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Базунова (у клуба)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Красный пер., 18/1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Базунова (у стадиона)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Лесная, 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Базунова, 20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Маяковского (переезд)</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Красный пер., 23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328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Маяковского, 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Базунова, 35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Маяковского, 20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Сосновский пер.,15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Маяковского, 26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Сосновский пер., 18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Маяковского, 34 (у д/с 26)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Сосновский пер., 18 (у дома)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Маяковского, 44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109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Ф-ка Калинина, 5 (у ост.)</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Лермонтова, 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Ф-ка Калинина, 28 (юг)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Лермонтова, 10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Ф-ка Калинина, 28 (запад)</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Лермонтова,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Охотный Луг,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Лермонтова, 28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Охотный Луг, 19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Лермонтова, 23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Охотный Луг, 25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339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Лермонтова, 24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Лермонтова, 25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Школа № 6 (во дворе)</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26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Национальная, 15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Юбилейная,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119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30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Юбилейная,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Калининская, 42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Комсомольский пос., 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Пески, 17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Комсомольский пос., 31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Пески, 11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Юбилейная, 4 (через дорогу)</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Советская – Пески (у медучилища)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349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Юбилейная, 16 – Космическая,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Советская (вход в музей)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Юбилейная, 18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Советская, 25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Юбилейная, 16 – Юности,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Советская, 39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Юбилейная (у автошколы)</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Советская, 51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Юности, 30 (забор автошколы)</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Н. Коноп. – Нагорный пер.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Юности, 29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129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 Конопляники,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Юности, 42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Оранжерейная, 6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Маяковского, 38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Оранжерейная,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Космическая, 21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Макарова,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Ческа Липа – шк. №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Чапаева, 10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359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Ческа Липа – шк. №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Кутузова, 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Ческа Липа, 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Суворова, 10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Ческа Липа, 11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Матросова, 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Ческа-Липа -Терешковой, 2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Нахимова,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Терешковой,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Радио,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Терешковой, 4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139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Геологов,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Терешковой, 4/4 (во дворе)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Радио,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Терешковой,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Радио, (у д/с № 23)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Терешковой, 4/3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Савельева (у остановки)</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Терешковой, 7/2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Еремеева, 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369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Киржачская, 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Парковая, 1В</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Терешковой, 13 – д/с № 12 (во дворе)</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1-я Парковая, 7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Терешковой, 14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Парковая, 12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Кубасова,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Парковая, 1А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Кубасова (напротив маг. Теремок)</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Парковая,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Кубасов – Терешковой 13/2 (у ТП)</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149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2-я Парковая, 23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Кубасова,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Парковая, 31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Королева, 1 (у катка)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Парковая,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Энтузиастов,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3-я Парковая, 2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Энтузиастов, 5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Парковая, 23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379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Энтузиастов, 5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Парковая, 31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Энтузиастов,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4-я Парковая, 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Энтузиастов, 11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4-я Парковая,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Энтузиастов, 13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Заводская, 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Энтузиастов, 17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Заводская, 10А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Энтузиастов, 19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159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Заводская,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Энтузиастов, 21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Заводская, 24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Королева, 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Заречная,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Королева, 9 (магазин)</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Заречная, 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Королева, 5 (во дворе)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Заречная,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389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Королева (у кинотеатра)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Ленинградская, 14А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Королева (у кинотеатра)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Дружбы, 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Королева (у кинотеатра)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Дружбы, 11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Королева, 12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Народная, 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Королева, 14</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Народная, 8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Королева, 1 (в торце общежития)</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169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Народная, 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7 (у забора АРЗ)</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Березки,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7 (во дворе)</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Просвещения,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 у «Дома быта»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Просвещения, 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11/1 (в торце)</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Просвещения, 18-20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399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Королева, 3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Просвещения, 21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 у «Пирамиды»</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Геологов, 3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23/1 (севернее)</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Геологов, 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Революции, 40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Геологов, 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Терешковой, 15/2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Геологов, (у котельн.)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с/х Правда, 37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179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Двориковское шос. (к ГНС)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с/х Правда, 27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Двориковское шоссе (к ГНС)</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с/х Правда,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Новинская, 35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с/х Правда, 13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Новинская, 21-23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409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с/х Правда (реабил. центр)</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Новинская,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Гусева 16а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Геологов,6 (у д/с № 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ф-ка Калинина 17 (д/с № 17)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Новинская, 24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Свободы,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Новинская, 18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Свободы, 13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Новинская, 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23/1 (южнее)</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Спутников,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1(через дорогу,на магистр.в-де)</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189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Спутников, 23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1/1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Спутников, 33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Кооперативная, 4 (у ЦТП)</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Цветочная , 52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Сосновский пер., 16 (в торце)</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Цветочная, 38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419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Балакиревская-Слободская</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Цветочная, 24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Ново-Александровская, 28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Цветочная,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Кр. Молодежи, 4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Коллективная Аллея, 1А</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Дворик. шоссе (шк. 5 – слева)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Топоркова (у бывш. ЛПХ) </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Дворик. шоссе (шк. 5 – справа)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Топоркова, 2</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Ануфриева, 10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Чайкиной, 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Солнечная, 13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199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8 Марта, 10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Коссович, 10 (у д/с)</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Крупской  ,8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Институтская, 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Двориков. шоссе, 5стр.1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Первомайская ТЦ САША, у остан.</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Пионерская,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429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Первомайская, 3 - Попова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Московская, 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1 (у Самбо)</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Московская,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Комсомольский пос., 35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Московская, 26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Советская, 5</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Спартаковская, 13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Кирпич. пр-д,1А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Спартаковская, 36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1-й Восточный пер., 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Заозерная, 31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Терешковой, 11/3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209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Заозерная, 36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Полевая, 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Заозерная, 48</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Ключевая, 10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Заозерная, 15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Ключевая – 2-я Красная гора</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Козлова, 20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439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 xml:space="preserve">Овражная, 1 у дет. сада. </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Красносельская, 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Первомайская, 76</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Ликоуша, 10</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Терешковой, 13 корп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Ликоуша, 14</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ул. Радио (котельная)</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3-я Ликоуша, 19</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444</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ул. Свердлова, ДК "Юбилейный"</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217</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Ликоуша, 16</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445</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ул. Стрелецкая Набережная, 9</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218</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2-я Ликоуша, 21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446</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ул. Стрелецкая Набережная, 8</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219</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Ликоуша, 7</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447</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9/2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220</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1-я Ликоуша, 11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448</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Жулева, 2</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221</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Кольчугинская, 11</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449</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Гагарина, 23/3</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222</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Кольчугинская – 1-я Пригородная</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450</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Жулева,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223</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Кольчугинская, 23</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451</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Радио, 17</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224</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Кольчугинская(АЗС)</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452</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Гоголя, 1</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225</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Кольчугинская, 35</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453</w:t>
            </w:r>
          </w:p>
        </w:tc>
        <w:tc>
          <w:tcPr>
            <w:tcW w:w="4107"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1-Крестьянская, 20</w:t>
            </w:r>
          </w:p>
        </w:tc>
      </w:tr>
      <w:tr>
        <w:trPr/>
        <w:tc>
          <w:tcPr>
            <w:tcW w:w="845"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226</w:t>
            </w:r>
          </w:p>
        </w:tc>
        <w:tc>
          <w:tcPr>
            <w:tcW w:w="4112" w:type="dxa"/>
            <w:tcBorders/>
            <w:vAlign w:val="center"/>
          </w:tcPr>
          <w:p>
            <w:pPr>
              <w:pStyle w:val="Style37"/>
              <w:widowControl w:val="false"/>
              <w:spacing w:before="0" w:after="0"/>
              <w:ind w:right="79" w:hanging="0"/>
              <w:jc w:val="left"/>
              <w:rPr>
                <w:rFonts w:ascii="Trebuchet MS" w:hAnsi="Trebuchet MS"/>
                <w:sz w:val="18"/>
                <w:szCs w:val="18"/>
              </w:rPr>
            </w:pPr>
            <w:r>
              <w:rPr>
                <w:rFonts w:ascii="Trebuchet MS" w:hAnsi="Trebuchet MS"/>
                <w:kern w:val="0"/>
                <w:sz w:val="18"/>
                <w:szCs w:val="18"/>
                <w:lang w:val="ru-RU" w:eastAsia="ru-RU" w:bidi="ar-SA"/>
              </w:rPr>
              <w:t>Кольчугинская – Новый пер.</w:t>
            </w:r>
          </w:p>
        </w:tc>
        <w:tc>
          <w:tcPr>
            <w:tcW w:w="850"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w:t>
            </w:r>
          </w:p>
        </w:tc>
        <w:tc>
          <w:tcPr>
            <w:tcW w:w="4107" w:type="dxa"/>
            <w:tcBorders/>
            <w:vAlign w:val="center"/>
          </w:tcPr>
          <w:p>
            <w:pPr>
              <w:pStyle w:val="Style37"/>
              <w:widowControl w:val="false"/>
              <w:spacing w:before="0" w:after="0"/>
              <w:ind w:right="79" w:hanging="0"/>
              <w:jc w:val="center"/>
              <w:rPr>
                <w:rFonts w:ascii="Trebuchet MS" w:hAnsi="Trebuchet MS"/>
                <w:sz w:val="18"/>
                <w:szCs w:val="18"/>
              </w:rPr>
            </w:pPr>
            <w:r>
              <w:rPr>
                <w:rFonts w:ascii="Trebuchet MS" w:hAnsi="Trebuchet MS"/>
                <w:kern w:val="0"/>
                <w:sz w:val="18"/>
                <w:szCs w:val="18"/>
                <w:lang w:val="ru-RU" w:eastAsia="ru-RU" w:bidi="ar-SA"/>
              </w:rPr>
              <w:t>—</w:t>
            </w:r>
          </w:p>
        </w:tc>
      </w:tr>
    </w:tbl>
    <w:p>
      <w:pPr>
        <w:pStyle w:val="Normal"/>
        <w:rPr>
          <w:lang w:eastAsia="ru-RU"/>
        </w:rPr>
      </w:pPr>
      <w:r>
        <w:rPr>
          <w:lang w:eastAsia="ru-RU"/>
        </w:rPr>
      </w:r>
    </w:p>
    <w:p>
      <w:pPr>
        <w:pStyle w:val="Normal"/>
        <w:rPr>
          <w:lang w:eastAsia="ru-RU"/>
        </w:rPr>
      </w:pPr>
      <w:r>
        <w:rPr>
          <w:lang w:eastAsia="ru-RU"/>
        </w:rPr>
      </w:r>
    </w:p>
    <w:p>
      <w:pPr>
        <w:pStyle w:val="Style37"/>
        <w:spacing w:lineRule="auto" w:line="276"/>
        <w:ind w:right="82" w:hanging="0"/>
        <w:jc w:val="both"/>
        <w:rPr>
          <w:rFonts w:ascii="Trebuchet MS" w:hAnsi="Trebuchet MS"/>
          <w:b/>
          <w:b/>
          <w:bCs/>
          <w:i/>
          <w:i/>
          <w:iCs/>
          <w:sz w:val="22"/>
          <w:szCs w:val="22"/>
        </w:rPr>
      </w:pPr>
      <w:r>
        <w:rPr>
          <w:rFonts w:ascii="Trebuchet MS" w:hAnsi="Trebuchet MS"/>
          <w:b/>
          <w:bCs/>
          <w:i/>
          <w:iCs/>
          <w:sz w:val="22"/>
          <w:szCs w:val="22"/>
        </w:rPr>
        <w:t>Водопроводные сети, эксплуатируемые ООО «КРИП ТЕХНО»</w:t>
      </w:r>
    </w:p>
    <w:p>
      <w:pPr>
        <w:pStyle w:val="Style37"/>
        <w:spacing w:lineRule="auto" w:line="276"/>
        <w:ind w:right="82" w:firstLine="566"/>
        <w:jc w:val="both"/>
        <w:rPr>
          <w:rFonts w:ascii="Trebuchet MS" w:hAnsi="Trebuchet MS"/>
          <w:sz w:val="22"/>
          <w:szCs w:val="22"/>
        </w:rPr>
      </w:pPr>
      <w:r>
        <w:rPr>
          <w:rFonts w:ascii="Trebuchet MS" w:hAnsi="Trebuchet MS"/>
          <w:sz w:val="22"/>
          <w:szCs w:val="22"/>
        </w:rPr>
        <w:t>Протяженность участков водопроводных сетей, эксплуатируемых ООО «КРИП ТЕХНО» составляет 1023 п.м. Материал труб – стал. Характеристика сетей представлена в таблице 1.4.4.6.</w:t>
      </w:r>
    </w:p>
    <w:p>
      <w:pPr>
        <w:pStyle w:val="Style37"/>
        <w:spacing w:lineRule="auto" w:line="276"/>
        <w:ind w:right="82" w:hanging="0"/>
        <w:jc w:val="both"/>
        <w:rPr>
          <w:rFonts w:ascii="Trebuchet MS" w:hAnsi="Trebuchet MS"/>
          <w:sz w:val="22"/>
          <w:szCs w:val="22"/>
        </w:rPr>
      </w:pPr>
      <w:bookmarkStart w:id="55" w:name="_Hlk133841959"/>
      <w:r>
        <w:rPr>
          <w:rFonts w:ascii="Trebuchet MS" w:hAnsi="Trebuchet MS"/>
          <w:b/>
          <w:sz w:val="22"/>
          <w:szCs w:val="22"/>
        </w:rPr>
        <w:t xml:space="preserve">Таблица 1.4.4.1 – </w:t>
      </w:r>
      <w:bookmarkEnd w:id="55"/>
      <w:r>
        <w:rPr>
          <w:rFonts w:ascii="Trebuchet MS" w:hAnsi="Trebuchet MS"/>
          <w:b/>
          <w:sz w:val="22"/>
          <w:szCs w:val="22"/>
        </w:rPr>
        <w:t>Сведения о водопроводных сетях ООО «КРИП ТЕХНО»</w:t>
      </w:r>
    </w:p>
    <w:tbl>
      <w:tblPr>
        <w:tblStyle w:val="af"/>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075"/>
        <w:gridCol w:w="1529"/>
        <w:gridCol w:w="1079"/>
        <w:gridCol w:w="1265"/>
        <w:gridCol w:w="1702"/>
        <w:gridCol w:w="2260"/>
      </w:tblGrid>
      <w:tr>
        <w:trPr/>
        <w:tc>
          <w:tcPr>
            <w:tcW w:w="2075" w:type="dxa"/>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Наименование участка</w:t>
            </w:r>
          </w:p>
        </w:tc>
        <w:tc>
          <w:tcPr>
            <w:tcW w:w="1529" w:type="dxa"/>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Диаметр, мм</w:t>
            </w:r>
          </w:p>
        </w:tc>
        <w:tc>
          <w:tcPr>
            <w:tcW w:w="1079" w:type="dxa"/>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Длина, м</w:t>
            </w:r>
          </w:p>
        </w:tc>
        <w:tc>
          <w:tcPr>
            <w:tcW w:w="1265" w:type="dxa"/>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Год прокладки</w:t>
            </w:r>
          </w:p>
        </w:tc>
        <w:tc>
          <w:tcPr>
            <w:tcW w:w="1702" w:type="dxa"/>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Материал трубопровода</w:t>
            </w:r>
          </w:p>
        </w:tc>
        <w:tc>
          <w:tcPr>
            <w:tcW w:w="2260" w:type="dxa"/>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Техническое состояние</w:t>
            </w:r>
          </w:p>
        </w:tc>
      </w:tr>
      <w:tr>
        <w:trPr/>
        <w:tc>
          <w:tcPr>
            <w:tcW w:w="2075" w:type="dxa"/>
            <w:tcBorders/>
            <w:shd w:color="auto" w:fill="CCFF99" w:val="clear"/>
          </w:tcPr>
          <w:p>
            <w:pPr>
              <w:pStyle w:val="Normal"/>
              <w:widowControl w:val="false"/>
              <w:spacing w:before="0" w:after="0"/>
              <w:jc w:val="center"/>
              <w:rPr>
                <w:rFonts w:ascii="Trebuchet MS" w:hAnsi="Trebuchet MS"/>
                <w:b/>
                <w:b/>
                <w:iCs/>
              </w:rPr>
            </w:pPr>
            <w:r>
              <w:rPr>
                <w:rFonts w:eastAsia="Times New Roman" w:ascii="Trebuchet MS" w:hAnsi="Trebuchet MS"/>
                <w:b/>
                <w:iCs/>
                <w:kern w:val="0"/>
                <w:sz w:val="20"/>
                <w:szCs w:val="20"/>
                <w:lang w:val="ru-RU" w:eastAsia="ru-RU" w:bidi="ar-SA"/>
              </w:rPr>
              <w:t>1</w:t>
            </w:r>
          </w:p>
        </w:tc>
        <w:tc>
          <w:tcPr>
            <w:tcW w:w="1529" w:type="dxa"/>
            <w:tcBorders/>
            <w:shd w:color="auto" w:fill="CCFF99" w:val="clear"/>
          </w:tcPr>
          <w:p>
            <w:pPr>
              <w:pStyle w:val="Normal"/>
              <w:widowControl w:val="false"/>
              <w:spacing w:before="0" w:after="0"/>
              <w:jc w:val="center"/>
              <w:rPr>
                <w:rFonts w:ascii="Trebuchet MS" w:hAnsi="Trebuchet MS"/>
                <w:b/>
                <w:b/>
                <w:iCs/>
              </w:rPr>
            </w:pPr>
            <w:r>
              <w:rPr>
                <w:rFonts w:eastAsia="Times New Roman" w:ascii="Trebuchet MS" w:hAnsi="Trebuchet MS"/>
                <w:b/>
                <w:iCs/>
                <w:kern w:val="0"/>
                <w:sz w:val="20"/>
                <w:szCs w:val="20"/>
                <w:lang w:val="ru-RU" w:eastAsia="ru-RU" w:bidi="ar-SA"/>
              </w:rPr>
              <w:t>2</w:t>
            </w:r>
          </w:p>
        </w:tc>
        <w:tc>
          <w:tcPr>
            <w:tcW w:w="1079" w:type="dxa"/>
            <w:tcBorders/>
            <w:shd w:color="auto" w:fill="CCFF99" w:val="clear"/>
          </w:tcPr>
          <w:p>
            <w:pPr>
              <w:pStyle w:val="Normal"/>
              <w:widowControl w:val="false"/>
              <w:spacing w:before="0" w:after="0"/>
              <w:jc w:val="center"/>
              <w:rPr>
                <w:rFonts w:ascii="Trebuchet MS" w:hAnsi="Trebuchet MS"/>
                <w:b/>
                <w:b/>
                <w:iCs/>
              </w:rPr>
            </w:pPr>
            <w:r>
              <w:rPr>
                <w:rFonts w:eastAsia="Times New Roman" w:ascii="Trebuchet MS" w:hAnsi="Trebuchet MS"/>
                <w:b/>
                <w:iCs/>
                <w:kern w:val="0"/>
                <w:sz w:val="20"/>
                <w:szCs w:val="20"/>
                <w:lang w:val="ru-RU" w:eastAsia="ru-RU" w:bidi="ar-SA"/>
              </w:rPr>
              <w:t>3</w:t>
            </w:r>
          </w:p>
        </w:tc>
        <w:tc>
          <w:tcPr>
            <w:tcW w:w="1265" w:type="dxa"/>
            <w:tcBorders/>
            <w:shd w:color="auto" w:fill="CCFF99" w:val="clear"/>
          </w:tcPr>
          <w:p>
            <w:pPr>
              <w:pStyle w:val="Normal"/>
              <w:widowControl w:val="false"/>
              <w:spacing w:before="0" w:after="0"/>
              <w:jc w:val="center"/>
              <w:rPr>
                <w:rFonts w:ascii="Trebuchet MS" w:hAnsi="Trebuchet MS"/>
                <w:b/>
                <w:b/>
                <w:iCs/>
              </w:rPr>
            </w:pPr>
            <w:r>
              <w:rPr>
                <w:rFonts w:eastAsia="Times New Roman" w:ascii="Trebuchet MS" w:hAnsi="Trebuchet MS"/>
                <w:b/>
                <w:iCs/>
                <w:kern w:val="0"/>
                <w:sz w:val="20"/>
                <w:szCs w:val="20"/>
                <w:lang w:val="ru-RU" w:eastAsia="ru-RU" w:bidi="ar-SA"/>
              </w:rPr>
              <w:t>4</w:t>
            </w:r>
          </w:p>
        </w:tc>
        <w:tc>
          <w:tcPr>
            <w:tcW w:w="1702" w:type="dxa"/>
            <w:tcBorders/>
            <w:shd w:color="auto" w:fill="CCFF99" w:val="clear"/>
          </w:tcPr>
          <w:p>
            <w:pPr>
              <w:pStyle w:val="Normal"/>
              <w:widowControl w:val="false"/>
              <w:spacing w:before="0" w:after="0"/>
              <w:jc w:val="center"/>
              <w:rPr>
                <w:rFonts w:ascii="Trebuchet MS" w:hAnsi="Trebuchet MS"/>
                <w:b/>
                <w:b/>
                <w:iCs/>
              </w:rPr>
            </w:pPr>
            <w:r>
              <w:rPr>
                <w:rFonts w:eastAsia="Times New Roman" w:ascii="Trebuchet MS" w:hAnsi="Trebuchet MS"/>
                <w:b/>
                <w:iCs/>
                <w:kern w:val="0"/>
                <w:sz w:val="20"/>
                <w:szCs w:val="20"/>
                <w:lang w:val="ru-RU" w:eastAsia="ru-RU" w:bidi="ar-SA"/>
              </w:rPr>
              <w:t>5</w:t>
            </w:r>
          </w:p>
        </w:tc>
        <w:tc>
          <w:tcPr>
            <w:tcW w:w="2260" w:type="dxa"/>
            <w:tcBorders/>
            <w:shd w:color="auto" w:fill="CCFF99" w:val="clear"/>
          </w:tcPr>
          <w:p>
            <w:pPr>
              <w:pStyle w:val="Normal"/>
              <w:widowControl w:val="false"/>
              <w:spacing w:before="0" w:after="0"/>
              <w:jc w:val="center"/>
              <w:rPr>
                <w:rFonts w:ascii="Trebuchet MS" w:hAnsi="Trebuchet MS"/>
                <w:b/>
                <w:b/>
                <w:iCs/>
              </w:rPr>
            </w:pPr>
            <w:r>
              <w:rPr>
                <w:rFonts w:eastAsia="Times New Roman" w:ascii="Trebuchet MS" w:hAnsi="Trebuchet MS"/>
                <w:b/>
                <w:iCs/>
                <w:kern w:val="0"/>
                <w:sz w:val="20"/>
                <w:szCs w:val="20"/>
                <w:lang w:val="ru-RU" w:eastAsia="ru-RU" w:bidi="ar-SA"/>
              </w:rPr>
              <w:t>6</w:t>
            </w:r>
          </w:p>
        </w:tc>
      </w:tr>
      <w:tr>
        <w:trPr/>
        <w:tc>
          <w:tcPr>
            <w:tcW w:w="2075" w:type="dxa"/>
            <w:vMerge w:val="restart"/>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Сети холодного водоснабжения ООО «КРИП ТЕХНО»</w:t>
            </w:r>
          </w:p>
        </w:tc>
        <w:tc>
          <w:tcPr>
            <w:tcW w:w="152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100</w:t>
            </w:r>
          </w:p>
        </w:tc>
        <w:tc>
          <w:tcPr>
            <w:tcW w:w="107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96</w:t>
            </w:r>
          </w:p>
        </w:tc>
        <w:tc>
          <w:tcPr>
            <w:tcW w:w="1265"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1973</w:t>
            </w:r>
          </w:p>
        </w:tc>
        <w:tc>
          <w:tcPr>
            <w:tcW w:w="1702"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сталь</w:t>
            </w:r>
          </w:p>
        </w:tc>
        <w:tc>
          <w:tcPr>
            <w:tcW w:w="2260"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удовлетворительное</w:t>
            </w:r>
          </w:p>
        </w:tc>
      </w:tr>
      <w:tr>
        <w:trPr/>
        <w:tc>
          <w:tcPr>
            <w:tcW w:w="2075" w:type="dxa"/>
            <w:vMerge w:val="continue"/>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r>
          </w:p>
        </w:tc>
        <w:tc>
          <w:tcPr>
            <w:tcW w:w="152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150</w:t>
            </w:r>
          </w:p>
        </w:tc>
        <w:tc>
          <w:tcPr>
            <w:tcW w:w="107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547</w:t>
            </w:r>
          </w:p>
        </w:tc>
        <w:tc>
          <w:tcPr>
            <w:tcW w:w="1265"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1968</w:t>
            </w:r>
          </w:p>
        </w:tc>
        <w:tc>
          <w:tcPr>
            <w:tcW w:w="1702"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сталь</w:t>
            </w:r>
          </w:p>
        </w:tc>
        <w:tc>
          <w:tcPr>
            <w:tcW w:w="2260"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удовлетворительное</w:t>
            </w:r>
          </w:p>
        </w:tc>
      </w:tr>
      <w:tr>
        <w:trPr/>
        <w:tc>
          <w:tcPr>
            <w:tcW w:w="2075" w:type="dxa"/>
            <w:vMerge w:val="continue"/>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r>
          </w:p>
        </w:tc>
        <w:tc>
          <w:tcPr>
            <w:tcW w:w="152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250</w:t>
            </w:r>
          </w:p>
        </w:tc>
        <w:tc>
          <w:tcPr>
            <w:tcW w:w="1079"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380</w:t>
            </w:r>
          </w:p>
        </w:tc>
        <w:tc>
          <w:tcPr>
            <w:tcW w:w="1265"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1968</w:t>
            </w:r>
          </w:p>
        </w:tc>
        <w:tc>
          <w:tcPr>
            <w:tcW w:w="1702"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сталь</w:t>
            </w:r>
          </w:p>
        </w:tc>
        <w:tc>
          <w:tcPr>
            <w:tcW w:w="2260" w:type="dxa"/>
            <w:tcBorders/>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удовлетворительное</w:t>
            </w:r>
          </w:p>
        </w:tc>
      </w:tr>
    </w:tbl>
    <w:p>
      <w:pPr>
        <w:pStyle w:val="Style37"/>
        <w:spacing w:lineRule="auto" w:line="276" w:before="120" w:after="0"/>
        <w:ind w:right="79" w:firstLine="567"/>
        <w:jc w:val="both"/>
        <w:rPr>
          <w:rFonts w:ascii="Trebuchet MS" w:hAnsi="Trebuchet MS"/>
          <w:sz w:val="22"/>
          <w:szCs w:val="22"/>
        </w:rPr>
      </w:pPr>
      <w:r>
        <w:rPr>
          <w:rFonts w:ascii="Trebuchet MS" w:hAnsi="Trebuchet MS"/>
          <w:sz w:val="22"/>
          <w:szCs w:val="22"/>
        </w:rPr>
        <w:t>Схема водопроводных сетей представлена в разделе 4.9 Схемы водоснабжения.</w:t>
      </w:r>
    </w:p>
    <w:p>
      <w:pPr>
        <w:pStyle w:val="Style37"/>
        <w:spacing w:lineRule="auto" w:line="276"/>
        <w:ind w:right="82" w:firstLine="566"/>
        <w:jc w:val="both"/>
        <w:rPr>
          <w:rFonts w:ascii="Trebuchet MS" w:hAnsi="Trebuchet MS"/>
          <w:sz w:val="22"/>
          <w:szCs w:val="22"/>
        </w:rPr>
      </w:pPr>
      <w:r>
        <w:rPr>
          <w:rFonts w:ascii="Trebuchet MS" w:hAnsi="Trebuchet MS"/>
          <w:sz w:val="22"/>
          <w:szCs w:val="22"/>
        </w:rPr>
      </w:r>
    </w:p>
    <w:p>
      <w:pPr>
        <w:pStyle w:val="Style37"/>
        <w:spacing w:lineRule="auto" w:line="276"/>
        <w:ind w:right="82" w:hanging="0"/>
        <w:jc w:val="both"/>
        <w:rPr>
          <w:rFonts w:ascii="Trebuchet MS" w:hAnsi="Trebuchet MS"/>
          <w:b/>
          <w:b/>
          <w:bCs/>
          <w:i/>
          <w:i/>
          <w:iCs/>
          <w:sz w:val="22"/>
          <w:szCs w:val="22"/>
        </w:rPr>
      </w:pPr>
      <w:r>
        <w:rPr>
          <w:rFonts w:ascii="Trebuchet MS" w:hAnsi="Trebuchet MS"/>
          <w:b/>
          <w:bCs/>
          <w:i/>
          <w:iCs/>
          <w:sz w:val="22"/>
          <w:szCs w:val="22"/>
        </w:rPr>
        <w:t>Водопроводные сети, эксплуатируемые прочими организациями</w:t>
      </w:r>
    </w:p>
    <w:p>
      <w:pPr>
        <w:pStyle w:val="Style37"/>
        <w:spacing w:lineRule="auto" w:line="276"/>
        <w:ind w:right="82" w:firstLine="566"/>
        <w:jc w:val="both"/>
        <w:rPr>
          <w:rFonts w:ascii="Trebuchet MS" w:hAnsi="Trebuchet MS"/>
          <w:sz w:val="22"/>
          <w:szCs w:val="22"/>
        </w:rPr>
      </w:pPr>
      <w:r>
        <w:rPr>
          <w:rFonts w:ascii="Trebuchet MS" w:hAnsi="Trebuchet MS"/>
          <w:sz w:val="22"/>
          <w:szCs w:val="22"/>
        </w:rPr>
        <w:t>Информация о характеристике водопроводных сетей, эксплуатируемых Московской дирекцией по тепловодоснабжению - структурное подразделение Центральной дирекции по тепловодоснабжению - филиал ОАО «РЖД» и ФГБУ "ЦЖКУ" Минобороны России по направленным запросам не представлена.</w:t>
      </w:r>
    </w:p>
    <w:p>
      <w:pPr>
        <w:pStyle w:val="Style37"/>
        <w:spacing w:lineRule="auto" w:line="276"/>
        <w:ind w:right="82" w:hanging="0"/>
        <w:jc w:val="both"/>
        <w:rPr>
          <w:rFonts w:ascii="Trebuchet MS" w:hAnsi="Trebuchet MS"/>
          <w:sz w:val="24"/>
          <w:szCs w:val="24"/>
        </w:rPr>
      </w:pPr>
      <w:r>
        <w:rPr>
          <w:rFonts w:ascii="Trebuchet MS" w:hAnsi="Trebuchet MS"/>
          <w:sz w:val="24"/>
          <w:szCs w:val="24"/>
        </w:rPr>
      </w:r>
    </w:p>
    <w:p>
      <w:pPr>
        <w:pStyle w:val="1"/>
        <w:tabs>
          <w:tab w:val="clear" w:pos="708"/>
          <w:tab w:val="left" w:pos="1033" w:leader="none"/>
        </w:tabs>
        <w:spacing w:lineRule="auto" w:line="276" w:before="0" w:after="120"/>
        <w:jc w:val="center"/>
        <w:rPr>
          <w:rFonts w:ascii="Trebuchet MS" w:hAnsi="Trebuchet MS"/>
          <w:sz w:val="22"/>
          <w:szCs w:val="22"/>
        </w:rPr>
      </w:pPr>
      <w:bookmarkStart w:id="56" w:name="_Toc149262636"/>
      <w:bookmarkStart w:id="57" w:name="_Toc462835082"/>
      <w:bookmarkStart w:id="58" w:name="_bookmark13"/>
      <w:bookmarkEnd w:id="58"/>
      <w:r>
        <w:rPr>
          <w:rFonts w:ascii="Trebuchet MS" w:hAnsi="Trebuchet MS"/>
          <w:sz w:val="22"/>
          <w:szCs w:val="22"/>
        </w:rPr>
        <w:t>1.4.5 Описание существующих технических и технологических проблем, возникающих при водоснабжении города Александров</w:t>
      </w:r>
      <w:bookmarkEnd w:id="57"/>
      <w:r>
        <w:rPr>
          <w:rFonts w:ascii="Trebuchet MS" w:hAnsi="Trebuchet MS"/>
          <w:sz w:val="22"/>
          <w:szCs w:val="22"/>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6"/>
    </w:p>
    <w:p>
      <w:pPr>
        <w:pStyle w:val="Normal"/>
        <w:ind w:firstLine="567"/>
        <w:jc w:val="both"/>
        <w:rPr>
          <w:rFonts w:ascii="Trebuchet MS" w:hAnsi="Trebuchet MS"/>
          <w:szCs w:val="24"/>
        </w:rPr>
      </w:pPr>
      <w:r>
        <w:rPr>
          <w:rFonts w:ascii="Trebuchet MS" w:hAnsi="Trebuchet MS"/>
          <w:szCs w:val="24"/>
        </w:rPr>
        <w:t>Информация об инцидентах на объектах холодного водоснабжения г. Александров, эксплуатируемых МУП «АВК» и приведших к ограничению поставки воды в течение 2022 года представлена в таблице 1.4.5.1.</w:t>
      </w:r>
    </w:p>
    <w:p>
      <w:pPr>
        <w:pStyle w:val="Caption"/>
        <w:spacing w:lineRule="auto" w:line="276" w:before="0" w:after="0"/>
        <w:jc w:val="both"/>
        <w:rPr>
          <w:rFonts w:ascii="Trebuchet MS" w:hAnsi="Trebuchet MS"/>
          <w:color w:val="000000"/>
          <w:sz w:val="22"/>
          <w:szCs w:val="22"/>
        </w:rPr>
      </w:pPr>
      <w:bookmarkStart w:id="59" w:name="_Toc111060555"/>
      <w:r>
        <w:rPr>
          <w:rFonts w:ascii="Trebuchet MS" w:hAnsi="Trebuchet MS"/>
          <w:color w:val="000000"/>
          <w:sz w:val="22"/>
          <w:szCs w:val="22"/>
        </w:rPr>
        <w:t xml:space="preserve">Таблица 1.4.5.1 – Данные по отказам (авариям) на объектах водоснабжения за </w:t>
      </w:r>
      <w:bookmarkEnd w:id="59"/>
      <w:r>
        <w:rPr>
          <w:rFonts w:ascii="Trebuchet MS" w:hAnsi="Trebuchet MS"/>
          <w:color w:val="000000"/>
          <w:sz w:val="22"/>
          <w:szCs w:val="22"/>
        </w:rPr>
        <w:t>2022 год</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088"/>
        <w:gridCol w:w="2723"/>
        <w:gridCol w:w="1999"/>
        <w:gridCol w:w="2110"/>
      </w:tblGrid>
      <w:tr>
        <w:trPr>
          <w:tblHeader w:val="true"/>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sz w:val="18"/>
                <w:szCs w:val="18"/>
              </w:rPr>
            </w:pPr>
            <w:r>
              <w:rPr>
                <w:rFonts w:ascii="Trebuchet MS" w:hAnsi="Trebuchet MS"/>
                <w:b/>
                <w:sz w:val="18"/>
                <w:szCs w:val="18"/>
              </w:rPr>
              <w:t>Месторасположение повреждения</w:t>
            </w:r>
          </w:p>
        </w:tc>
        <w:tc>
          <w:tcPr>
            <w:tcW w:w="272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sz w:val="18"/>
                <w:szCs w:val="18"/>
              </w:rPr>
            </w:pPr>
            <w:r>
              <w:rPr>
                <w:rFonts w:ascii="Trebuchet MS" w:hAnsi="Trebuchet MS"/>
                <w:b/>
                <w:sz w:val="18"/>
                <w:szCs w:val="18"/>
              </w:rPr>
              <w:t>Дата и время обнаружения повреждения</w:t>
            </w:r>
          </w:p>
        </w:tc>
        <w:tc>
          <w:tcPr>
            <w:tcW w:w="199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sz w:val="18"/>
                <w:szCs w:val="18"/>
              </w:rPr>
            </w:pPr>
            <w:r>
              <w:rPr>
                <w:rFonts w:ascii="Trebuchet MS" w:hAnsi="Trebuchet MS"/>
                <w:b/>
                <w:sz w:val="18"/>
                <w:szCs w:val="18"/>
              </w:rPr>
              <w:t>Время устранения, ч</w:t>
            </w:r>
          </w:p>
        </w:tc>
        <w:tc>
          <w:tcPr>
            <w:tcW w:w="211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sz w:val="18"/>
                <w:szCs w:val="18"/>
              </w:rPr>
            </w:pPr>
            <w:r>
              <w:rPr>
                <w:rFonts w:ascii="Trebuchet MS" w:hAnsi="Trebuchet MS"/>
                <w:b/>
                <w:sz w:val="18"/>
                <w:szCs w:val="18"/>
              </w:rPr>
              <w:t>Причина (ы) повреждения</w:t>
            </w:r>
          </w:p>
        </w:tc>
      </w:tr>
      <w:tr>
        <w:trPr>
          <w:trHeight w:val="20" w:hRule="atLeast"/>
        </w:trPr>
        <w:tc>
          <w:tcPr>
            <w:tcW w:w="9920" w:type="dxa"/>
            <w:gridSpan w:val="4"/>
            <w:tcBorders>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b/>
                <w:b/>
                <w:sz w:val="18"/>
                <w:szCs w:val="18"/>
              </w:rPr>
            </w:pPr>
            <w:r>
              <w:rPr>
                <w:rFonts w:ascii="Trebuchet MS" w:hAnsi="Trebuchet MS"/>
                <w:b/>
                <w:sz w:val="18"/>
                <w:szCs w:val="18"/>
              </w:rPr>
              <w:t>Источники водоснабжения</w:t>
            </w:r>
          </w:p>
        </w:tc>
      </w:tr>
      <w:tr>
        <w:trPr>
          <w:trHeight w:val="20" w:hRule="atLeast"/>
        </w:trPr>
        <w:tc>
          <w:tcPr>
            <w:tcW w:w="308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отсутствовали</w:t>
            </w:r>
          </w:p>
        </w:tc>
        <w:tc>
          <w:tcPr>
            <w:tcW w:w="2723" w:type="dxa"/>
            <w:tcBorders>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w:t>
            </w:r>
          </w:p>
        </w:tc>
        <w:tc>
          <w:tcPr>
            <w:tcW w:w="1999" w:type="dxa"/>
            <w:tcBorders>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w:t>
            </w:r>
          </w:p>
        </w:tc>
        <w:tc>
          <w:tcPr>
            <w:tcW w:w="2110" w:type="dxa"/>
            <w:tcBorders>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w:t>
            </w:r>
          </w:p>
        </w:tc>
      </w:tr>
      <w:tr>
        <w:trPr>
          <w:trHeight w:val="20" w:hRule="atLeast"/>
        </w:trPr>
        <w:tc>
          <w:tcPr>
            <w:tcW w:w="9920" w:type="dxa"/>
            <w:gridSpan w:val="4"/>
            <w:tcBorders>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b/>
                <w:b/>
                <w:sz w:val="18"/>
                <w:szCs w:val="18"/>
              </w:rPr>
            </w:pPr>
            <w:r>
              <w:rPr>
                <w:rFonts w:ascii="Trebuchet MS" w:hAnsi="Trebuchet MS"/>
                <w:b/>
                <w:sz w:val="18"/>
                <w:szCs w:val="18"/>
              </w:rPr>
              <w:t>Водопроводные сети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ул.Институтская 15</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02.01.2022 г. 05 час.10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08 час.00 мин.</w:t>
            </w:r>
          </w:p>
        </w:tc>
        <w:tc>
          <w:tcPr>
            <w:tcW w:w="211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ул.Гоголя д.5</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02.01.2022 г. 09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48 час.15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ул.Революции д.40</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02.01.2022 г. 14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06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 2 Стрелецкий пер.6</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03.01.2022 г. 08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08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ул.Топоркова д.2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06.01.2022 г. 03 час.55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05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ул.Трудовая д.3</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12.01.2022 г. 14 час.10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07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ул.Пески</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13.01.2022 г. 11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00 час.50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ул.Новострелецкий пр-д.д 14</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20.01.2022 г. 19 час.35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13 час.20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ул.Спартаковская д.32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29.01.2022 г. 07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05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ул.Терешковой д.10</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1.02.2022 г.0 0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06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ул.4я Парковая д.28</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7.02.2022 г. 09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24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ул.4я Парковая д.8</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8.02.2022 г. 10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ул.Радио д.7</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10.02.2022 г. 06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час.55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ул.Терешковой д.10</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11.02.2022 г. 08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час.15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ул.5я Краснорощинская д.2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6.03.2022 г. 10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04 час.05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ул.Терешковой д.6</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9.03.2022 г. 03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04 час.55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ул.Терешковой д.7</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9.03.2022 г. 03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35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ул.Киржачская д.24</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10.03.2022 г. 06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03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ул.Кольчугинская д.35</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12.03.2022 г. 16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23 час.15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ул.Лермонтова д.1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13.03.2022 г. 15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19 час.25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ул.Кольчугинская д.41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16.03.2022 г. 05 час.10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09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ул.Советский пер.(р-н Гусли)</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17.03.2022 г. 20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16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ул.Промышленный пр-д д.14</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18.03.2022 г. 08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01 час.55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ул.Советский пер.(р-н Гусли)</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21.03.2022 г. 18 час.55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15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ул.Солнечная д.1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30.03.2022 г. 09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01 час.15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ул.Военная д.9</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03.04.2022 г. 17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ул.Дружбы д.15</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10.04.2022 г. 13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19 час.25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ул.Геологов д.9</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10.04.2022 г. 19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03 час.55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ул.Кольчугинская д.41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13.04.2022 г. 21 час.45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01 час.15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ул.Революции д.43 (Ростелеком)</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1.05.2022 г. 00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6 час.45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ул.Коллективная д.18</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4.05.2022 г. 15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00 час.35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ул.Гоголя д.2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6.05.2022 г. 07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час.45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ул.Рабочая д.36</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11.05.2022 г. 10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07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ул.1я Полевая д.9</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21.05.2022 г. 07 час.10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03 час.20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ул.Стрелецкая набер.д.2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20.05.2022 г. 18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08 час.35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ул.Музейный пр.д.8</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4.06.2022 г. 04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7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ул.Солнечная д.13</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6.06.2022 г. 07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7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ул.Королева д.4/1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8.06.2022 г. 08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 час.50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ул.Заводская д.12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10.06.2022 г. 08 час.15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ул.Косович д.6</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11.06.2022 г. 10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6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ул.Горького д.7/1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13.06.2022 г. 07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 час.35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ул.Речная д.20</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14.06.2022 г. 07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 час.50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ул.Гагарина д.25</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14.06.2022 г. 19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15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ул.2я Ликоушинская д.16</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11.07.2022 г. 10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2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ул.6я Краснорощинская д.5</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21.07.2022 г. 07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6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ул.4я Парковая д.3</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23.07.2022 г. 09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 час.50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ул.4я Парковая д.11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24.07.2022 г. 08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2 час.45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ул.Маяковскогод.18</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25.07.2022 г. 05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8 час.45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ул.Садово-Огородная д.5</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27.07.2022 г. 08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2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ул.5я Краснорощинская д.8</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28.07.2022 г. 08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Красный пер.д.8</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29.07.2022 г. 07 час.25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2 час.25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ул.Королева д.2  ФОК</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09.08.2022 г. 05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 час.25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ул.Кутозова д.11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14.08.2022 г. 08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ул.Кутозова д.11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15.08.2022 г. 12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2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ул.Цветочная д.20</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17.08.2022 г. 00 час.55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9 час.05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ул.Садовая д.19</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20.08.2022 г. 09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ул.Новинская д.34</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20.08.2022 г. 16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17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ул.Пионерская д.2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24.08.2022 г. 07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3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ул.Дружбы д.11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30.08.2022 г. 05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 час.15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ул.2й Стрелецкий пер.14</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02.09.2022 г. 18 час.45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16 час.05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ул.Революции д.79</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03.09.2022 г. 07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2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ул.Маяковского д.18-20</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07.09.2022 г. 16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17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ул.Ленина д.2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09.09.2022 г. 09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ул.3я Ликоушинская</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11.09.2022 г. 06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 час.15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 xml:space="preserve">ул.Радио </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11.09.2022 г. 18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17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ул.Радио д.17</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14.09.2022 г. 8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3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ул.Маяковского д.18</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21.09.2022 г. 8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3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ул.Красный пер.д.25</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21.09.2022 г. 8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ул.Горького д.7/2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23.09.2022 г. 12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2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ул.Октябрьская д.6/3</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30.08.2022 г. 05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 час.15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ул.Коллективная аллея 15</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02.10.2022 г. 08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05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Новострелецкий пр.д.12</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04.10.2022 г. 07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03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ул.Преображенская</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05.10.2022 г. 10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04 час.35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ул.Революции 96</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12.10.2022 г. 08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06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Стрелецкая наб.д.11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13.10.2022 г. 03 час.35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06 час.50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ул.Спутников д.6</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13.10.2022 г. 08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04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ул.Королева д.7</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17.10.2022 г. 16 час.45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час.20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ул.Дружбы д.14</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17.10.2022 г. 23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10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ул.Революции д.57/1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20.10.2022 г. 08 час.40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ул.3я Краснорощинская д.11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25.10.2022 г. 05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09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ул.3я Краснорощинская д.56</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31.10.2022 г. 12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03 час.15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ул.Ленина д.17</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08.11.2022 г. 07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06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ул.3я Парковая д.4</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09.11.2022 г. 04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06 час.45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ул.Энтузиастов д.13</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10.11.2022 г. 07 час.10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06 час.00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ул.Советская 31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11.11.2022 г. 01 час.20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10 час.40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ул.Жулева д.4</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15.11.2022 г. 08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с/х Правда д.10</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18.11.2022 г. 08 час.15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05 час.10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 xml:space="preserve">ул.Просвещения </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19.11.2022 г. 10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03 час.30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ул.ф-ка Калинина д.3а</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24.11.2022 г. 07 час.45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час.45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ул.Фабричная д.1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25.11.2022 г. 07 час.45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час.05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Красный пер. д.3</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26.11.2022 г. 21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02 час.50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ул.Новинская д.6</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09.12.2022 г. 19 час.00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13 час.35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ул.Стрелецкая наб.д.9</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15.12.2022 г. 07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 час.35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ул.Маяковского д.1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15.12.2022 г. 11 час.30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1 час.50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ул.3я Стрелецкая д.21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20.12.2022 г. 09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5 час.05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ул.Лермонтова д.14</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22.12.2022 г. 11 час.10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 час.20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ул.Кубасова д.9</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23.12.2022 г. 07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4 час.35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r>
        <w:trPr>
          <w:trHeight w:val="20" w:hRule="atLeast"/>
        </w:trPr>
        <w:tc>
          <w:tcPr>
            <w:tcW w:w="3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sz w:val="18"/>
                <w:szCs w:val="18"/>
              </w:rPr>
            </w:pPr>
            <w:r>
              <w:rPr>
                <w:rFonts w:ascii="Trebuchet MS" w:hAnsi="Trebuchet MS"/>
                <w:sz w:val="18"/>
                <w:szCs w:val="18"/>
              </w:rPr>
              <w:t>ДОС 1</w:t>
            </w:r>
          </w:p>
        </w:tc>
        <w:tc>
          <w:tcPr>
            <w:tcW w:w="272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 xml:space="preserve">29.12.2022 г. 05 час.50 мин.      </w:t>
            </w:r>
          </w:p>
        </w:tc>
        <w:tc>
          <w:tcPr>
            <w:tcW w:w="199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18"/>
                <w:szCs w:val="18"/>
              </w:rPr>
            </w:pPr>
            <w:r>
              <w:rPr>
                <w:rFonts w:ascii="Trebuchet MS" w:hAnsi="Trebuchet MS"/>
                <w:sz w:val="18"/>
                <w:szCs w:val="18"/>
              </w:rPr>
              <w:t>8 час.20 мин.</w:t>
            </w:r>
          </w:p>
        </w:tc>
        <w:tc>
          <w:tcPr>
            <w:tcW w:w="2110" w:type="dxa"/>
            <w:tcBorders>
              <w:top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sz w:val="18"/>
                <w:szCs w:val="18"/>
              </w:rPr>
            </w:pPr>
            <w:r>
              <w:rPr>
                <w:rFonts w:ascii="Trebuchet MS" w:hAnsi="Trebuchet MS"/>
                <w:sz w:val="18"/>
                <w:szCs w:val="18"/>
              </w:rPr>
              <w:t>Коррозионные свищи</w:t>
            </w:r>
          </w:p>
        </w:tc>
      </w:tr>
    </w:tbl>
    <w:p>
      <w:pPr>
        <w:pStyle w:val="Style37"/>
        <w:spacing w:lineRule="auto" w:line="276"/>
        <w:ind w:right="82" w:firstLine="567"/>
        <w:jc w:val="both"/>
        <w:rPr>
          <w:rFonts w:ascii="Trebuchet MS" w:hAnsi="Trebuchet MS"/>
          <w:sz w:val="22"/>
          <w:szCs w:val="22"/>
        </w:rPr>
      </w:pPr>
      <w:r>
        <w:rPr>
          <w:rFonts w:ascii="Trebuchet MS" w:hAnsi="Trebuchet MS"/>
          <w:sz w:val="22"/>
          <w:szCs w:val="22"/>
        </w:rPr>
      </w:r>
    </w:p>
    <w:p>
      <w:pPr>
        <w:pStyle w:val="Style37"/>
        <w:spacing w:lineRule="auto" w:line="276"/>
        <w:ind w:right="82" w:firstLine="567"/>
        <w:jc w:val="both"/>
        <w:rPr>
          <w:rFonts w:ascii="Trebuchet MS" w:hAnsi="Trebuchet MS"/>
          <w:sz w:val="22"/>
          <w:szCs w:val="22"/>
        </w:rPr>
      </w:pPr>
      <w:r>
        <w:rPr>
          <w:rFonts w:ascii="Trebuchet MS" w:hAnsi="Trebuchet MS"/>
          <w:sz w:val="22"/>
          <w:szCs w:val="22"/>
        </w:rPr>
        <w:t>Информация о существующих технических и технологическх проблемах, возникающих при водоснабжении города Александров представлено в таблице 1.4.5.2.</w:t>
      </w:r>
    </w:p>
    <w:p>
      <w:pPr>
        <w:pStyle w:val="Normal"/>
        <w:jc w:val="both"/>
        <w:rPr>
          <w:rFonts w:ascii="Trebuchet MS" w:hAnsi="Trebuchet MS"/>
          <w:b/>
          <w:b/>
          <w:bCs/>
        </w:rPr>
      </w:pPr>
      <w:r>
        <w:rPr>
          <w:rFonts w:ascii="Trebuchet MS" w:hAnsi="Trebuchet MS"/>
          <w:b/>
          <w:bCs/>
        </w:rPr>
        <w:t>Таблица 1.4.5.2 – Описание существующих технических и технологических проблем, возникающих при водоснабжении муниципального образования</w:t>
      </w:r>
    </w:p>
    <w:tbl>
      <w:tblPr>
        <w:tblW w:w="5000" w:type="pct"/>
        <w:jc w:val="left"/>
        <w:tblInd w:w="-34" w:type="dxa"/>
        <w:tblLayout w:type="fixed"/>
        <w:tblCellMar>
          <w:top w:w="0" w:type="dxa"/>
          <w:left w:w="108" w:type="dxa"/>
          <w:bottom w:w="0" w:type="dxa"/>
          <w:right w:w="108" w:type="dxa"/>
        </w:tblCellMar>
        <w:tblLook w:firstRow="1" w:noVBand="1" w:lastRow="0" w:firstColumn="1" w:lastColumn="0" w:noHBand="0" w:val="04a0"/>
      </w:tblPr>
      <w:tblGrid>
        <w:gridCol w:w="2440"/>
        <w:gridCol w:w="7480"/>
      </w:tblGrid>
      <w:tr>
        <w:trPr>
          <w:trHeight w:val="20" w:hRule="atLeast"/>
        </w:trPr>
        <w:tc>
          <w:tcPr>
            <w:tcW w:w="2440"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Наименование объекта водоснабжения</w:t>
            </w:r>
          </w:p>
        </w:tc>
        <w:tc>
          <w:tcPr>
            <w:tcW w:w="748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Описание технических и технологических проблем</w:t>
            </w:r>
          </w:p>
        </w:tc>
      </w:tr>
      <w:tr>
        <w:trPr>
          <w:trHeight w:val="1366" w:hRule="atLeast"/>
        </w:trPr>
        <w:tc>
          <w:tcPr>
            <w:tcW w:w="24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sz w:val="20"/>
                <w:szCs w:val="20"/>
                <w:lang w:eastAsia="ru-RU"/>
              </w:rPr>
            </w:pPr>
            <w:r>
              <w:rPr>
                <w:rFonts w:eastAsia="Times New Roman" w:ascii="Trebuchet MS" w:hAnsi="Trebuchet MS"/>
                <w:sz w:val="20"/>
                <w:szCs w:val="20"/>
                <w:lang w:eastAsia="ru-RU"/>
              </w:rPr>
              <w:t>Водозаборные сооружения</w:t>
            </w:r>
          </w:p>
        </w:tc>
        <w:tc>
          <w:tcPr>
            <w:tcW w:w="74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134" w:leader="none"/>
              </w:tabs>
              <w:spacing w:before="0" w:after="0"/>
              <w:ind w:firstLine="316"/>
              <w:contextualSpacing/>
              <w:jc w:val="both"/>
              <w:rPr>
                <w:rFonts w:ascii="Trebuchet MS" w:hAnsi="Trebuchet MS"/>
                <w:sz w:val="20"/>
                <w:szCs w:val="20"/>
              </w:rPr>
            </w:pPr>
            <w:r>
              <w:rPr>
                <w:rFonts w:ascii="Trebuchet MS" w:hAnsi="Trebuchet MS"/>
                <w:sz w:val="20"/>
                <w:szCs w:val="20"/>
              </w:rPr>
              <w:t>Периодическое несоответствие качества питьевой воды требованиям СанПиН 1.2.3685-21 «Гигиенические нормативы и требования к обеспечению безопасности и (или) безвредности для человека факторов среды обитания» по показателям жесткости и железа. 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tc>
      </w:tr>
      <w:tr>
        <w:trPr>
          <w:trHeight w:val="1366" w:hRule="atLeast"/>
        </w:trPr>
        <w:tc>
          <w:tcPr>
            <w:tcW w:w="24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sz w:val="20"/>
                <w:szCs w:val="20"/>
                <w:lang w:eastAsia="ru-RU"/>
              </w:rPr>
            </w:pPr>
            <w:r>
              <w:rPr>
                <w:rFonts w:eastAsia="Times New Roman" w:ascii="Trebuchet MS" w:hAnsi="Trebuchet MS"/>
                <w:sz w:val="20"/>
                <w:szCs w:val="20"/>
                <w:lang w:eastAsia="ru-RU"/>
              </w:rPr>
              <w:t>Водопроводные сети</w:t>
            </w:r>
          </w:p>
        </w:tc>
        <w:tc>
          <w:tcPr>
            <w:tcW w:w="74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134" w:leader="none"/>
              </w:tabs>
              <w:spacing w:before="0" w:after="0"/>
              <w:ind w:firstLine="316"/>
              <w:contextualSpacing/>
              <w:jc w:val="both"/>
              <w:rPr>
                <w:rFonts w:ascii="Trebuchet MS" w:hAnsi="Trebuchet MS" w:eastAsia="Times New Roman"/>
                <w:sz w:val="20"/>
                <w:szCs w:val="20"/>
                <w:lang w:eastAsia="ru-RU"/>
              </w:rPr>
            </w:pPr>
            <w:r>
              <w:rPr>
                <w:rFonts w:eastAsia="Times New Roman" w:ascii="Trebuchet MS" w:hAnsi="Trebuchet MS"/>
                <w:sz w:val="20"/>
                <w:szCs w:val="20"/>
                <w:lang w:eastAsia="ru-RU"/>
              </w:rPr>
              <w:t xml:space="preserve">- Высокий моральный и физический износ объектов водоснабжения. </w:t>
            </w:r>
          </w:p>
          <w:p>
            <w:pPr>
              <w:pStyle w:val="Normal"/>
              <w:widowControl w:val="false"/>
              <w:tabs>
                <w:tab w:val="clear" w:pos="708"/>
                <w:tab w:val="left" w:pos="1134" w:leader="none"/>
              </w:tabs>
              <w:spacing w:before="0" w:after="0"/>
              <w:ind w:firstLine="316"/>
              <w:contextualSpacing/>
              <w:jc w:val="both"/>
              <w:rPr>
                <w:rFonts w:ascii="Trebuchet MS" w:hAnsi="Trebuchet MS" w:eastAsia="Times New Roman"/>
                <w:sz w:val="20"/>
                <w:szCs w:val="20"/>
                <w:lang w:eastAsia="ru-RU"/>
              </w:rPr>
            </w:pPr>
            <w:r>
              <w:rPr>
                <w:rFonts w:eastAsia="Times New Roman" w:ascii="Trebuchet MS" w:hAnsi="Trebuchet MS"/>
                <w:sz w:val="20"/>
                <w:szCs w:val="20"/>
                <w:lang w:eastAsia="ru-RU"/>
              </w:rPr>
              <w:t>В течение 2022 года. в системе водоснабжения города Александров произошло 95 случаев ограничения подачи холодной воды по причине инцидентов на водопроводных сетях.</w:t>
            </w:r>
          </w:p>
          <w:p>
            <w:pPr>
              <w:pStyle w:val="Normal"/>
              <w:widowControl w:val="false"/>
              <w:tabs>
                <w:tab w:val="clear" w:pos="708"/>
                <w:tab w:val="left" w:pos="1134" w:leader="none"/>
              </w:tabs>
              <w:spacing w:before="0" w:after="0"/>
              <w:ind w:firstLine="316"/>
              <w:contextualSpacing/>
              <w:jc w:val="both"/>
              <w:rPr>
                <w:rFonts w:ascii="Trebuchet MS" w:hAnsi="Trebuchet MS" w:eastAsia="Times New Roman"/>
                <w:sz w:val="20"/>
                <w:szCs w:val="20"/>
                <w:lang w:eastAsia="ru-RU"/>
              </w:rPr>
            </w:pPr>
            <w:r>
              <w:rPr>
                <w:rFonts w:eastAsia="Times New Roman" w:ascii="Trebuchet MS" w:hAnsi="Trebuchet MS"/>
                <w:sz w:val="20"/>
                <w:szCs w:val="20"/>
                <w:lang w:eastAsia="ru-RU"/>
              </w:rPr>
              <w:t>Основными причинами инцидентов являются коррозионные свищи, переломы и разрывы труб.</w:t>
            </w:r>
          </w:p>
          <w:p>
            <w:pPr>
              <w:pStyle w:val="Normal"/>
              <w:widowControl w:val="false"/>
              <w:tabs>
                <w:tab w:val="clear" w:pos="708"/>
                <w:tab w:val="left" w:pos="1134" w:leader="none"/>
              </w:tabs>
              <w:spacing w:before="0" w:after="0"/>
              <w:ind w:firstLine="316"/>
              <w:contextualSpacing/>
              <w:jc w:val="both"/>
              <w:rPr>
                <w:rFonts w:ascii="Trebuchet MS" w:hAnsi="Trebuchet MS"/>
                <w:sz w:val="20"/>
                <w:szCs w:val="20"/>
              </w:rPr>
            </w:pPr>
            <w:r>
              <w:rPr>
                <w:rFonts w:ascii="Trebuchet MS" w:hAnsi="Trebuchet MS"/>
                <w:sz w:val="20"/>
                <w:szCs w:val="20"/>
              </w:rPr>
              <w:t>- Наличие значительного количества бесхозяйных участков водопроводных сетей от водопроводных колодцев до зданий потребителей (см. раздел 8 Схемы водоснабжения).</w:t>
            </w:r>
          </w:p>
        </w:tc>
      </w:tr>
      <w:tr>
        <w:trPr>
          <w:trHeight w:val="20" w:hRule="atLeast"/>
        </w:trPr>
        <w:tc>
          <w:tcPr>
            <w:tcW w:w="24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sz w:val="20"/>
                <w:szCs w:val="20"/>
                <w:lang w:eastAsia="ru-RU"/>
              </w:rPr>
            </w:pPr>
            <w:r>
              <w:rPr>
                <w:rFonts w:eastAsia="Times New Roman" w:ascii="Trebuchet MS" w:hAnsi="Trebuchet MS"/>
                <w:sz w:val="20"/>
                <w:szCs w:val="20"/>
                <w:lang w:eastAsia="ru-RU"/>
              </w:rPr>
              <w:t>Насосное оборудование артскважин и насосных станций</w:t>
            </w:r>
          </w:p>
        </w:tc>
        <w:tc>
          <w:tcPr>
            <w:tcW w:w="74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316"/>
              <w:rPr>
                <w:rFonts w:ascii="Trebuchet MS" w:hAnsi="Trebuchet MS" w:eastAsia="Times New Roman"/>
                <w:sz w:val="20"/>
                <w:szCs w:val="20"/>
                <w:lang w:eastAsia="ru-RU"/>
              </w:rPr>
            </w:pPr>
            <w:r>
              <w:rPr>
                <w:rFonts w:eastAsia="Times New Roman" w:ascii="Trebuchet MS" w:hAnsi="Trebuchet MS"/>
                <w:sz w:val="20"/>
                <w:szCs w:val="20"/>
                <w:lang w:eastAsia="ru-RU"/>
              </w:rPr>
              <w:t>Высокая энергоемкость и изношенность установленного насосного оборудования, применяемого для подъема и транспортировки воды</w:t>
            </w:r>
          </w:p>
        </w:tc>
      </w:tr>
      <w:tr>
        <w:trPr>
          <w:trHeight w:val="20" w:hRule="atLeast"/>
        </w:trPr>
        <w:tc>
          <w:tcPr>
            <w:tcW w:w="24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sz w:val="20"/>
                <w:szCs w:val="20"/>
                <w:lang w:eastAsia="ru-RU"/>
              </w:rPr>
            </w:pPr>
            <w:r>
              <w:rPr>
                <w:rFonts w:eastAsia="Times New Roman" w:ascii="Trebuchet MS" w:hAnsi="Trebuchet MS"/>
                <w:sz w:val="20"/>
                <w:szCs w:val="20"/>
                <w:lang w:eastAsia="ru-RU"/>
              </w:rPr>
              <w:t xml:space="preserve">Коммерческий (приборный) учет воды </w:t>
            </w:r>
          </w:p>
        </w:tc>
        <w:tc>
          <w:tcPr>
            <w:tcW w:w="74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316"/>
              <w:rPr>
                <w:rFonts w:ascii="Trebuchet MS" w:hAnsi="Trebuchet MS" w:eastAsia="Times New Roman"/>
                <w:sz w:val="20"/>
                <w:szCs w:val="20"/>
                <w:lang w:eastAsia="ru-RU"/>
              </w:rPr>
            </w:pPr>
            <w:r>
              <w:rPr>
                <w:rFonts w:eastAsia="Times New Roman" w:ascii="Trebuchet MS" w:hAnsi="Trebuchet MS"/>
                <w:sz w:val="20"/>
                <w:szCs w:val="20"/>
                <w:lang w:eastAsia="ru-RU"/>
              </w:rPr>
              <w:t>Отсутствие полного охвата жилищного фонда приборами учета.</w:t>
            </w:r>
          </w:p>
        </w:tc>
      </w:tr>
    </w:tbl>
    <w:p>
      <w:pPr>
        <w:pStyle w:val="Normal"/>
        <w:jc w:val="both"/>
        <w:rPr>
          <w:rFonts w:ascii="Trebuchet MS" w:hAnsi="Trebuchet MS"/>
          <w:b/>
          <w:b/>
          <w:bCs/>
        </w:rPr>
      </w:pPr>
      <w:r>
        <w:rPr>
          <w:rFonts w:ascii="Trebuchet MS" w:hAnsi="Trebuchet MS"/>
          <w:b/>
          <w:bCs/>
        </w:rPr>
      </w:r>
    </w:p>
    <w:p>
      <w:pPr>
        <w:pStyle w:val="Normal"/>
        <w:rPr>
          <w:lang w:eastAsia="ru-RU"/>
        </w:rPr>
      </w:pPr>
      <w:r>
        <w:rPr>
          <w:lang w:eastAsia="ru-RU"/>
        </w:rPr>
      </w:r>
    </w:p>
    <w:p>
      <w:pPr>
        <w:pStyle w:val="1"/>
        <w:tabs>
          <w:tab w:val="clear" w:pos="708"/>
          <w:tab w:val="left" w:pos="1033" w:leader="none"/>
        </w:tabs>
        <w:spacing w:lineRule="auto" w:line="276" w:before="0" w:after="120"/>
        <w:jc w:val="center"/>
        <w:rPr>
          <w:rFonts w:ascii="Trebuchet MS" w:hAnsi="Trebuchet MS"/>
          <w:sz w:val="22"/>
          <w:szCs w:val="22"/>
        </w:rPr>
      </w:pPr>
      <w:bookmarkStart w:id="60" w:name="_Toc149262637"/>
      <w:bookmarkStart w:id="61" w:name="_bookmark14"/>
      <w:bookmarkEnd w:id="61"/>
      <w:r>
        <w:rPr>
          <w:rFonts w:ascii="Trebuchet MS" w:hAnsi="Trebuchet MS"/>
          <w:sz w:val="22"/>
          <w:szCs w:val="22"/>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0"/>
    </w:p>
    <w:p>
      <w:pPr>
        <w:pStyle w:val="Style37"/>
        <w:spacing w:lineRule="auto" w:line="276"/>
        <w:ind w:right="102" w:firstLine="567"/>
        <w:jc w:val="both"/>
        <w:rPr>
          <w:rFonts w:ascii="Trebuchet MS" w:hAnsi="Trebuchet MS"/>
          <w:sz w:val="22"/>
          <w:szCs w:val="22"/>
        </w:rPr>
      </w:pPr>
      <w:r>
        <w:rPr>
          <w:rFonts w:ascii="Trebuchet MS" w:hAnsi="Trebuchet MS"/>
          <w:sz w:val="22"/>
          <w:szCs w:val="22"/>
        </w:rPr>
        <w:t xml:space="preserve">На территории муниципального образования город Александров по состоянию на 2023 год, эксплуатируется 21 централизованная система горячего водоснабжения: </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 закрытая централизованная система горячего водоснабжения от ЦТП № 4 ул. Революции котельной №1 ул. 1-я Крестьянская</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2. закрытая централизованная система горячего водоснабжения от ЦТП № 5 ул. Перфильева котельной №1 ул. 1-я Крестьянская</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3. закрытая централизованная система горячего водоснабжения от ЦТП № 6 ул. Свердлова котельной №1 ул. 1-я Крестьянская</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4. закрытая централизованная система горячего водоснабжения от ЦТП № 8 8-ой микрорайон котельной №1 ул. 1-я Крестьянская</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5. закрытая централизованная система горячего водоснабжения от котельной №3 ул. Энтузиастов</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6. закрытая централизованная система горячего водоснабжения от котельной №4 ул. Калининская</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7. закрытая централизованная система горячего водоснабжения от котельной №6 ул. Гусева</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8. закрытая централизованная система горячего водоснабжения от котельной №7 ул. Первомайская</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9. закрытая централизованная система горячего водоснабжения от ЦТП № 7 ул. Королева котельной №8 ул. Коммунальников</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10. закрытая централизованная система горячего водоснабжения от котельной №9 ул. Ческа-Липа</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11. закрытая централизованная система горячего водоснабжения от котельной №11 Комсомольский поселок</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12. закрытая централизованная система горячего водоснабжения от котельной №12 ул. Лермонтова</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13. закрытая централизованная система горячего водоснабжения от котельной №13 ул. Маяковского</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14. закрытая централизованная система горячего водоснабжения от котельной №14 ул. Геологов</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15. закрытая централизованная система горячего водоснабжения от котельной №15 ул. Советская</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16. закрытая централизованная система горячего водоснабжения от котельной №16 ул. Радио</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17. закрытая централизованная система горячего водоснабжения от котельной №19 пер. Казарменный</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 xml:space="preserve">18. закрытая централизованная система горячего водоснабжения от БМК ул. Кубасова </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19. закрытая централизованная система горячего водоснабжения от БМК ул. Мосэнерго</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20. закрытая централизованная система горячего водоснабжения от БМК ул. Первомайская</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21. закрытая централизованная система горячего водоснабжения от БМК ул. Крупской</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Тепловая сеть системы горячего водоснабжения выполнено по двухтрубной схеме: подающий и циркуляционный трубопровод, протяженностью 32,216 км. в двухтрубном исчислении.</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Схемы сетей горячего водоснабжения приведены в разделе 4.9 Схемы водоснабжения.</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Единая теплоснабжающая организация в границах всех зон действия централизованных систем горячего водоснабжения – МУП «Александровские тепловые системы» Александровского района (ИНН 3301032805; ОГРН 1143339001255).</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Для нужд горячего водоснабжения температура воды обеспечивается на уровне 60°С в точке водоразбора. Приготовление горячей воды на нужды ГВС осуществляется непосредственно в котельных и центральных тепловых пунктах (таблица 1.4.6.1).</w:t>
      </w:r>
    </w:p>
    <w:p>
      <w:pPr>
        <w:pStyle w:val="Caption"/>
        <w:spacing w:lineRule="auto" w:line="276" w:before="0" w:after="0"/>
        <w:jc w:val="both"/>
        <w:rPr>
          <w:rFonts w:ascii="Trebuchet MS" w:hAnsi="Trebuchet MS"/>
          <w:color w:val="000000"/>
          <w:sz w:val="22"/>
          <w:szCs w:val="22"/>
        </w:rPr>
      </w:pPr>
      <w:bookmarkStart w:id="62" w:name="_Toc111060556"/>
      <w:r>
        <w:rPr>
          <w:rFonts w:ascii="Trebuchet MS" w:hAnsi="Trebuchet MS"/>
          <w:color w:val="000000"/>
          <w:sz w:val="22"/>
          <w:szCs w:val="22"/>
        </w:rPr>
        <w:t>Таблица 1.4.6.1 – Параметры отпуска тепловой энергии в сеть</w:t>
      </w:r>
      <w:bookmarkEnd w:id="62"/>
    </w:p>
    <w:tbl>
      <w:tblPr>
        <w:tblW w:w="977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63"/>
        <w:gridCol w:w="1417"/>
        <w:gridCol w:w="2411"/>
        <w:gridCol w:w="1842"/>
        <w:gridCol w:w="1843"/>
      </w:tblGrid>
      <w:tr>
        <w:trPr>
          <w:tblHeader w:val="true"/>
          <w:trHeight w:val="450" w:hRule="atLeast"/>
        </w:trPr>
        <w:tc>
          <w:tcPr>
            <w:tcW w:w="226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котельной (системы теплоснабжения)</w:t>
            </w:r>
          </w:p>
        </w:tc>
        <w:tc>
          <w:tcPr>
            <w:tcW w:w="141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Температурный график отпуска тепловой энергии</w:t>
            </w:r>
          </w:p>
        </w:tc>
        <w:tc>
          <w:tcPr>
            <w:tcW w:w="241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Система теплоснабжения</w:t>
            </w:r>
          </w:p>
          <w:p>
            <w:pPr>
              <w:pStyle w:val="Normal"/>
              <w:widowControl w:val="false"/>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(отопления, горячего водоснабжения (трубопровод)</w:t>
            </w:r>
          </w:p>
        </w:tc>
        <w:tc>
          <w:tcPr>
            <w:tcW w:w="184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Протяженность сетей ГВС в 2-трубном исполнении, м</w:t>
            </w:r>
          </w:p>
        </w:tc>
        <w:tc>
          <w:tcPr>
            <w:tcW w:w="184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Средний наружный диаметр трубопроводов, мм</w:t>
            </w:r>
          </w:p>
        </w:tc>
      </w:tr>
      <w:tr>
        <w:trPr>
          <w:tblHeader w:val="true"/>
          <w:trHeight w:val="77" w:hRule="atLeast"/>
        </w:trPr>
        <w:tc>
          <w:tcPr>
            <w:tcW w:w="9776"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МУП «Александровские тепловые системы»</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 ул. 1-я Крестьянская</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 xml:space="preserve">105 / 70 ⁰С со срезкой на 70 ⁰С </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2-х- трубная система теплоснабжения до ЦТП</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4 ул. Революции</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2471</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78,73</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5 Перфильева</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3189</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93,26</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6 ул.Свердлова</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2077</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93,07</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8 8-ой микрорайон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2023</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84,93</w:t>
            </w:r>
          </w:p>
        </w:tc>
      </w:tr>
      <w:tr>
        <w:trPr>
          <w:trHeight w:val="7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№3 ул. Энтузиастов</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2400</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86,38</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 xml:space="preserve">Котельная №4 ул. Калининская </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2297</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72,51</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№6 ул. Гусева</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1469</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62,70</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№7 ул. Первомайская</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3063</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84,30</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№8 ул. Коммунальников</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105 / 70 ⁰С со срезкой на 70 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2-х- трубная система теплоснабжения до ЦТП</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7 ул. Королева</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1741</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86,12</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№9 ул. Ческа-Липа</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1718</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90,12</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11 Комсомольский поселок</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2392</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88,97</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№12 ул. Лермонтова</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1162</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70,17</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13 ул. Маяковского</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1232</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64,02</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№14 ул. Геологов</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1817</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86,33</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№15 ул. Советская</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606</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55,94</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№16 ул. Радио</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718</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63,57</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№19 пер. Казарменный</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43</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25</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БМК ул. Кубасова</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1819</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95,45</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БМК ул. Мосэнерго</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35</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41</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БМК ул. Первомайская</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1687</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96,84</w:t>
            </w:r>
          </w:p>
        </w:tc>
      </w:tr>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БМК ул. Крупской</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 ГВС - 60⁰С</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203</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45</w:t>
            </w:r>
            <w:bookmarkStart w:id="63" w:name="_Hlk132526927"/>
            <w:bookmarkStart w:id="64" w:name="_Hlk132547565"/>
            <w:bookmarkEnd w:id="63"/>
            <w:bookmarkEnd w:id="64"/>
          </w:p>
        </w:tc>
      </w:tr>
    </w:tbl>
    <w:p>
      <w:pPr>
        <w:pStyle w:val="Normal"/>
        <w:rPr>
          <w:lang w:eastAsia="ru-RU"/>
        </w:rPr>
      </w:pPr>
      <w:r>
        <w:rPr>
          <w:lang w:eastAsia="ru-RU"/>
        </w:rPr>
      </w:r>
    </w:p>
    <w:p>
      <w:pPr>
        <w:pStyle w:val="Normal"/>
        <w:ind w:firstLine="567"/>
        <w:jc w:val="both"/>
        <w:rPr>
          <w:rFonts w:ascii="Trebuchet MS" w:hAnsi="Trebuchet MS" w:eastAsia="Times New Roman"/>
          <w:lang w:eastAsia="ru-RU"/>
        </w:rPr>
      </w:pPr>
      <w:r>
        <w:rPr>
          <w:rFonts w:eastAsia="Times New Roman" w:ascii="Trebuchet MS" w:hAnsi="Trebuchet MS"/>
          <w:lang w:eastAsia="ru-RU"/>
        </w:rPr>
        <w:t>В таблице 1.4.6.2 представлена информация о присоединенной тепловой нагрузке потребителей, подключенных к централизованным системам горячего водоснабжения.</w:t>
      </w:r>
    </w:p>
    <w:p>
      <w:pPr>
        <w:pStyle w:val="Normal"/>
        <w:ind w:firstLine="567"/>
        <w:jc w:val="both"/>
        <w:rPr>
          <w:rFonts w:ascii="Trebuchet MS" w:hAnsi="Trebuchet MS" w:eastAsia="Times New Roman"/>
          <w:lang w:eastAsia="ru-RU"/>
        </w:rPr>
      </w:pPr>
      <w:r>
        <w:rPr>
          <w:rFonts w:eastAsia="Times New Roman" w:ascii="Trebuchet MS" w:hAnsi="Trebuchet MS"/>
          <w:lang w:eastAsia="ru-RU"/>
        </w:rPr>
      </w:r>
    </w:p>
    <w:p>
      <w:pPr>
        <w:pStyle w:val="Normal"/>
        <w:tabs>
          <w:tab w:val="clear" w:pos="708"/>
          <w:tab w:val="left" w:pos="0" w:leader="none"/>
          <w:tab w:val="left" w:pos="10348" w:leader="none"/>
        </w:tabs>
        <w:ind w:right="79" w:hanging="0"/>
        <w:jc w:val="both"/>
        <w:rPr>
          <w:rFonts w:ascii="Trebuchet MS" w:hAnsi="Trebuchet MS" w:eastAsia="Times New Roman"/>
          <w:b/>
          <w:b/>
          <w:iCs/>
          <w:szCs w:val="24"/>
        </w:rPr>
      </w:pPr>
      <w:r>
        <w:rPr>
          <w:rFonts w:eastAsia="Times New Roman" w:ascii="Trebuchet MS" w:hAnsi="Trebuchet MS"/>
          <w:b/>
          <w:iCs/>
          <w:szCs w:val="24"/>
        </w:rPr>
        <w:t>Таблица 1.4.6.2 - Информация о расчетных тепловых нагрузках источников тепловой энергии с централизованными системами горячего водоснабжения</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48"/>
        <w:gridCol w:w="2313"/>
        <w:gridCol w:w="1401"/>
        <w:gridCol w:w="1615"/>
        <w:gridCol w:w="1238"/>
      </w:tblGrid>
      <w:tr>
        <w:trPr>
          <w:tblHeader w:val="true"/>
          <w:trHeight w:val="20" w:hRule="atLeast"/>
        </w:trPr>
        <w:tc>
          <w:tcPr>
            <w:tcW w:w="3348" w:type="dxa"/>
            <w:vMerge w:val="restart"/>
            <w:tcBorders/>
            <w:shd w:color="auto" w:fill="CCFF99" w:val="clear"/>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Наименование источника тепловой энергии</w:t>
            </w:r>
          </w:p>
        </w:tc>
        <w:tc>
          <w:tcPr>
            <w:tcW w:w="2313" w:type="dxa"/>
            <w:vMerge w:val="restart"/>
            <w:tcBorders/>
            <w:shd w:color="auto" w:fill="CCFF99" w:val="clear"/>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Эксплуатирующая организация</w:t>
            </w:r>
          </w:p>
        </w:tc>
        <w:tc>
          <w:tcPr>
            <w:tcW w:w="4254" w:type="dxa"/>
            <w:gridSpan w:val="3"/>
            <w:tcBorders/>
            <w:shd w:color="auto" w:fill="CCFF99" w:val="clear"/>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Присоединенная тепловая нагрузка потребителей, Гкал/ч</w:t>
            </w:r>
          </w:p>
        </w:tc>
      </w:tr>
      <w:tr>
        <w:trPr>
          <w:tblHeader w:val="true"/>
          <w:trHeight w:val="20" w:hRule="atLeast"/>
        </w:trPr>
        <w:tc>
          <w:tcPr>
            <w:tcW w:w="3348" w:type="dxa"/>
            <w:vMerge w:val="continue"/>
            <w:tcBorders/>
            <w:shd w:color="auto" w:fill="CCFF99" w:val="clear"/>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r>
          </w:p>
        </w:tc>
        <w:tc>
          <w:tcPr>
            <w:tcW w:w="2313" w:type="dxa"/>
            <w:vMerge w:val="continue"/>
            <w:tcBorders/>
            <w:shd w:color="auto" w:fill="CCFF99" w:val="clear"/>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r>
          </w:p>
        </w:tc>
        <w:tc>
          <w:tcPr>
            <w:tcW w:w="1401" w:type="dxa"/>
            <w:tcBorders/>
            <w:shd w:color="auto" w:fill="CCFF99" w:val="clear"/>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Всего</w:t>
            </w:r>
          </w:p>
        </w:tc>
        <w:tc>
          <w:tcPr>
            <w:tcW w:w="1615" w:type="dxa"/>
            <w:tcBorders/>
            <w:shd w:color="auto" w:fill="CCFF99" w:val="clear"/>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Отопление</w:t>
            </w:r>
          </w:p>
        </w:tc>
        <w:tc>
          <w:tcPr>
            <w:tcW w:w="1238" w:type="dxa"/>
            <w:tcBorders/>
            <w:shd w:color="auto" w:fill="CCFF99" w:val="clear"/>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ГВС</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БМК ул. Кубасова</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10,60</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9,39</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1,21</w:t>
            </w:r>
          </w:p>
        </w:tc>
      </w:tr>
      <w:tr>
        <w:trPr>
          <w:trHeight w:val="20" w:hRule="atLeast"/>
        </w:trPr>
        <w:tc>
          <w:tcPr>
            <w:tcW w:w="3348" w:type="dxa"/>
            <w:tcBorders/>
            <w:vAlign w:val="center"/>
          </w:tcPr>
          <w:p>
            <w:pPr>
              <w:pStyle w:val="Normal"/>
              <w:widowControl w:val="false"/>
              <w:spacing w:before="0" w:after="0"/>
              <w:jc w:val="both"/>
              <w:rPr>
                <w:rFonts w:ascii="Trebuchet MS" w:hAnsi="Trebuchet MS" w:cs="Arial"/>
                <w:color w:val="000000"/>
              </w:rPr>
            </w:pPr>
            <w:r>
              <w:rPr>
                <w:rFonts w:cs="Arial" w:ascii="Trebuchet MS" w:hAnsi="Trebuchet MS"/>
                <w:color w:val="000000"/>
                <w:kern w:val="0"/>
                <w:sz w:val="20"/>
                <w:szCs w:val="20"/>
                <w:lang w:val="ru-RU" w:eastAsia="ru-RU" w:bidi="ar-SA"/>
              </w:rPr>
              <w:t>БМК ул. Мосэнерго</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0,22</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0,20</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0,03</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 1 (ул. 1-я Крестьянская)</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45,39</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41,18</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4,20</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№3 (ул. Энтузиастов)</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11,19</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10,04</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1,15</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№4 (ул. Калининская)</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3,95</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3,49</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0,46</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№6 (ул. Гусева)</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2,97</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2,62</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0,35</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№7 (ул. Первомайская)</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5,51</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4,81</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0,70</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№8 (ул. Коммунальников)</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5,38</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4,58</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0,81</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№9 (ул. Ческа-Липа)</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6,89</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6,08</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0,81</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№11 (ул. Комсомольский пос.)</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4,86</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4,30</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0,56</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№12 (ул. Лермонтова)</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2,71</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2,44</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0,28</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№13 (ул. Маяковского)</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2,96</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2,79</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0,17</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№14 (ул. Геологов)</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4,05</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3,51</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0,53</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№15 (ул. Советская)</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0,68</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0,63</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0,05</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cs="Arial" w:ascii="Trebuchet MS" w:hAnsi="Trebuchet MS"/>
                <w:color w:val="000000"/>
                <w:kern w:val="0"/>
                <w:sz w:val="20"/>
                <w:szCs w:val="20"/>
                <w:lang w:val="ru-RU" w:eastAsia="ru-RU" w:bidi="ar-SA"/>
              </w:rPr>
              <w:t>Котельная №16 (ул. Радио)</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0,68</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0,66</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0,03</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eastAsia="Times New Roman" w:cs="Arial" w:ascii="Trebuchet MS" w:hAnsi="Trebuchet MS"/>
                <w:kern w:val="0"/>
                <w:sz w:val="20"/>
                <w:szCs w:val="20"/>
                <w:lang w:val="ru-RU" w:eastAsia="ru-RU" w:bidi="ar-SA"/>
              </w:rPr>
              <w:t>Котельная №19 (дом ребенка)</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0,12</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0,11</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0,01</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eastAsia="Times New Roman" w:cs="Arial" w:ascii="Trebuchet MS" w:hAnsi="Trebuchet MS"/>
                <w:kern w:val="0"/>
                <w:sz w:val="20"/>
                <w:szCs w:val="20"/>
                <w:lang w:val="ru-RU" w:eastAsia="ru-RU" w:bidi="ar-SA"/>
              </w:rPr>
              <w:t>БМК ул. Первомайская</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6,26</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5,59</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0,67</w:t>
            </w:r>
          </w:p>
        </w:tc>
      </w:tr>
      <w:tr>
        <w:trPr>
          <w:trHeight w:val="20" w:hRule="atLeast"/>
        </w:trPr>
        <w:tc>
          <w:tcPr>
            <w:tcW w:w="3348" w:type="dxa"/>
            <w:tcBorders/>
            <w:vAlign w:val="center"/>
          </w:tcPr>
          <w:p>
            <w:pPr>
              <w:pStyle w:val="Normal"/>
              <w:widowControl w:val="false"/>
              <w:spacing w:before="0" w:after="0"/>
              <w:jc w:val="both"/>
              <w:rPr>
                <w:rFonts w:ascii="Trebuchet MS" w:hAnsi="Trebuchet MS" w:eastAsia="Times New Roman" w:cs="Arial"/>
              </w:rPr>
            </w:pPr>
            <w:r>
              <w:rPr>
                <w:rFonts w:eastAsia="Times New Roman" w:cs="Arial" w:ascii="Trebuchet MS" w:hAnsi="Trebuchet MS"/>
                <w:kern w:val="0"/>
                <w:sz w:val="20"/>
                <w:szCs w:val="20"/>
                <w:lang w:val="ru-RU" w:eastAsia="ru-RU" w:bidi="ar-SA"/>
              </w:rPr>
              <w:t>БМК ул. Крупской</w:t>
            </w:r>
          </w:p>
        </w:tc>
        <w:tc>
          <w:tcPr>
            <w:tcW w:w="2313" w:type="dxa"/>
            <w:tcBorders/>
            <w:vAlign w:val="center"/>
          </w:tcPr>
          <w:p>
            <w:pPr>
              <w:pStyle w:val="Normal"/>
              <w:widowControl w:val="false"/>
              <w:spacing w:before="0" w:after="0"/>
              <w:jc w:val="center"/>
              <w:rPr>
                <w:rFonts w:ascii="Trebuchet MS" w:hAnsi="Trebuchet MS" w:eastAsia="Times New Roman" w:cs="Arial"/>
              </w:rPr>
            </w:pPr>
            <w:r>
              <w:rPr>
                <w:rFonts w:eastAsia="Times New Roman" w:cs="Arial" w:ascii="Trebuchet MS" w:hAnsi="Trebuchet MS"/>
                <w:kern w:val="0"/>
                <w:sz w:val="20"/>
                <w:szCs w:val="20"/>
                <w:lang w:val="ru-RU" w:eastAsia="ru-RU" w:bidi="ar-SA"/>
              </w:rPr>
              <w:t>МУП «АТС»</w:t>
            </w:r>
          </w:p>
        </w:tc>
        <w:tc>
          <w:tcPr>
            <w:tcW w:w="1401"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0,38</w:t>
            </w:r>
          </w:p>
        </w:tc>
        <w:tc>
          <w:tcPr>
            <w:tcW w:w="1615"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0,30</w:t>
            </w:r>
          </w:p>
        </w:tc>
        <w:tc>
          <w:tcPr>
            <w:tcW w:w="1238" w:type="dxa"/>
            <w:tcBorders/>
            <w:shd w:color="auto" w:fill="auto" w:val="clear"/>
            <w:vAlign w:val="center"/>
          </w:tcPr>
          <w:p>
            <w:pPr>
              <w:pStyle w:val="Normal"/>
              <w:widowControl w:val="false"/>
              <w:spacing w:before="0" w:after="0"/>
              <w:jc w:val="center"/>
              <w:rPr>
                <w:rFonts w:ascii="Trebuchet MS" w:hAnsi="Trebuchet MS" w:eastAsia="Times New Roman" w:cs="Arial"/>
              </w:rPr>
            </w:pPr>
            <w:r>
              <w:rPr>
                <w:rFonts w:cs="Calibri" w:ascii="Trebuchet MS" w:hAnsi="Trebuchet MS"/>
                <w:color w:val="000000"/>
                <w:kern w:val="0"/>
                <w:sz w:val="20"/>
                <w:szCs w:val="20"/>
                <w:lang w:val="ru-RU" w:eastAsia="ru-RU" w:bidi="ar-SA"/>
              </w:rPr>
              <w:t>0,08</w:t>
            </w:r>
          </w:p>
        </w:tc>
      </w:tr>
      <w:tr>
        <w:trPr>
          <w:trHeight w:val="20" w:hRule="atLeast"/>
        </w:trPr>
        <w:tc>
          <w:tcPr>
            <w:tcW w:w="5661" w:type="dxa"/>
            <w:gridSpan w:val="2"/>
            <w:tcBorders/>
            <w:vAlign w:val="center"/>
          </w:tcPr>
          <w:p>
            <w:pPr>
              <w:pStyle w:val="Normal"/>
              <w:widowControl w:val="false"/>
              <w:spacing w:before="0" w:after="0"/>
              <w:jc w:val="right"/>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ИТОГО</w:t>
            </w:r>
          </w:p>
        </w:tc>
        <w:tc>
          <w:tcPr>
            <w:tcW w:w="1401" w:type="dxa"/>
            <w:tcBorders/>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114,8</w:t>
            </w:r>
          </w:p>
        </w:tc>
        <w:tc>
          <w:tcPr>
            <w:tcW w:w="1615" w:type="dxa"/>
            <w:tcBorders/>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102,72</w:t>
            </w:r>
          </w:p>
        </w:tc>
        <w:tc>
          <w:tcPr>
            <w:tcW w:w="1238" w:type="dxa"/>
            <w:tcBorders/>
            <w:vAlign w:val="center"/>
          </w:tcPr>
          <w:p>
            <w:pPr>
              <w:pStyle w:val="Normal"/>
              <w:widowControl w:val="false"/>
              <w:spacing w:before="0" w:after="0"/>
              <w:jc w:val="center"/>
              <w:rPr>
                <w:rFonts w:ascii="Trebuchet MS" w:hAnsi="Trebuchet MS" w:eastAsia="Times New Roman" w:cs="Arial"/>
                <w:b/>
                <w:b/>
                <w:bCs/>
              </w:rPr>
            </w:pPr>
            <w:r>
              <w:rPr>
                <w:rFonts w:eastAsia="Times New Roman" w:cs="Arial" w:ascii="Trebuchet MS" w:hAnsi="Trebuchet MS"/>
                <w:b/>
                <w:bCs/>
                <w:kern w:val="0"/>
                <w:sz w:val="20"/>
                <w:szCs w:val="20"/>
                <w:lang w:val="ru-RU" w:eastAsia="ru-RU" w:bidi="ar-SA"/>
              </w:rPr>
              <w:t>12,1</w:t>
            </w:r>
          </w:p>
        </w:tc>
      </w:tr>
    </w:tbl>
    <w:p>
      <w:pPr>
        <w:pStyle w:val="Style37"/>
        <w:spacing w:lineRule="auto" w:line="276" w:before="120" w:after="0"/>
        <w:ind w:right="102" w:firstLine="567"/>
        <w:jc w:val="both"/>
        <w:rPr>
          <w:rFonts w:ascii="Trebuchet MS" w:hAnsi="Trebuchet MS"/>
          <w:sz w:val="22"/>
          <w:szCs w:val="22"/>
        </w:rPr>
      </w:pPr>
      <w:r>
        <w:rPr>
          <w:rFonts w:ascii="Trebuchet MS" w:hAnsi="Trebuchet MS"/>
          <w:sz w:val="22"/>
          <w:szCs w:val="22"/>
        </w:rPr>
        <w:t xml:space="preserve">Подробная информация по централизованным системам отопления и горячего водоснабжения, расположенных на территории города Александров представлены в </w:t>
      </w:r>
      <w:bookmarkStart w:id="65" w:name="_Hlk147076988"/>
      <w:r>
        <w:rPr>
          <w:rFonts w:ascii="Trebuchet MS" w:hAnsi="Trebuchet MS"/>
          <w:sz w:val="22"/>
          <w:szCs w:val="22"/>
        </w:rPr>
        <w:t>«Схеме теплоснабжения муниципального образования город Александров Владимирской области до 2027 года»</w:t>
      </w:r>
      <w:bookmarkEnd w:id="65"/>
      <w:r>
        <w:rPr>
          <w:rFonts w:ascii="Trebuchet MS" w:hAnsi="Trebuchet MS"/>
          <w:sz w:val="22"/>
          <w:szCs w:val="22"/>
        </w:rPr>
        <w:t>.</w:t>
      </w:r>
    </w:p>
    <w:p>
      <w:pPr>
        <w:pStyle w:val="Normal"/>
        <w:jc w:val="both"/>
        <w:rPr>
          <w:rFonts w:ascii="Trebuchet MS" w:hAnsi="Trebuchet MS" w:eastAsia="Times New Roman" w:cs="Calibri" w:cstheme="minorHAnsi"/>
        </w:rPr>
      </w:pPr>
      <w:r>
        <w:rPr>
          <w:rFonts w:eastAsia="Times New Roman" w:cs="Calibri" w:cstheme="minorHAnsi" w:ascii="Trebuchet MS" w:hAnsi="Trebuchet MS"/>
        </w:rPr>
      </w:r>
    </w:p>
    <w:p>
      <w:pPr>
        <w:pStyle w:val="1"/>
        <w:tabs>
          <w:tab w:val="clear" w:pos="708"/>
          <w:tab w:val="left" w:pos="1033" w:leader="none"/>
        </w:tabs>
        <w:spacing w:lineRule="auto" w:line="276" w:before="1" w:after="0"/>
        <w:ind w:right="2" w:hanging="0"/>
        <w:jc w:val="center"/>
        <w:rPr>
          <w:rFonts w:ascii="Trebuchet MS" w:hAnsi="Trebuchet MS"/>
          <w:sz w:val="22"/>
          <w:szCs w:val="22"/>
        </w:rPr>
      </w:pPr>
      <w:bookmarkStart w:id="66" w:name="_Toc149262638"/>
      <w:r>
        <w:rPr>
          <w:rFonts w:ascii="Trebuchet MS" w:hAnsi="Trebuchet MS"/>
          <w:sz w:val="22"/>
          <w:szCs w:val="22"/>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66"/>
    </w:p>
    <w:p>
      <w:pPr>
        <w:pStyle w:val="Normal"/>
        <w:spacing w:lineRule="auto" w:line="276" w:before="43" w:after="0"/>
        <w:ind w:right="102" w:firstLine="566"/>
        <w:jc w:val="both"/>
        <w:rPr>
          <w:rFonts w:ascii="Trebuchet MS" w:hAnsi="Trebuchet MS"/>
        </w:rPr>
      </w:pPr>
      <w:r>
        <w:rPr>
          <w:rFonts w:ascii="Trebuchet MS" w:hAnsi="Trebuchet MS"/>
        </w:rPr>
        <w:t>На территории муниципального образования город Александров нет вечномерзлых грунтов. Водопроводные трубы проложены ниже глубины промерзания почвы, на расстоянии не менее 1,8 метра от поверхности земли. Фактов замерзания водопроводной магистральной сети не выявлено.</w:t>
      </w:r>
    </w:p>
    <w:p>
      <w:pPr>
        <w:pStyle w:val="Style37"/>
        <w:spacing w:lineRule="auto" w:line="276" w:before="43" w:after="0"/>
        <w:ind w:right="102" w:hanging="0"/>
        <w:jc w:val="both"/>
        <w:rPr>
          <w:rFonts w:ascii="Trebuchet MS" w:hAnsi="Trebuchet MS"/>
          <w:sz w:val="22"/>
          <w:szCs w:val="22"/>
        </w:rPr>
      </w:pPr>
      <w:r>
        <w:rPr>
          <w:rFonts w:ascii="Trebuchet MS" w:hAnsi="Trebuchet MS"/>
          <w:sz w:val="22"/>
          <w:szCs w:val="22"/>
        </w:rPr>
      </w:r>
    </w:p>
    <w:p>
      <w:pPr>
        <w:pStyle w:val="1"/>
        <w:tabs>
          <w:tab w:val="clear" w:pos="708"/>
          <w:tab w:val="left" w:pos="1033" w:leader="none"/>
        </w:tabs>
        <w:spacing w:lineRule="auto" w:line="276" w:before="1" w:after="0"/>
        <w:ind w:right="2" w:hanging="0"/>
        <w:jc w:val="center"/>
        <w:rPr>
          <w:rFonts w:ascii="Trebuchet MS" w:hAnsi="Trebuchet MS"/>
          <w:sz w:val="22"/>
          <w:szCs w:val="22"/>
        </w:rPr>
      </w:pPr>
      <w:bookmarkStart w:id="67" w:name="_Toc149262639"/>
      <w:r>
        <w:rPr>
          <w:rFonts w:ascii="Trebuchet MS" w:hAnsi="Trebuchet MS"/>
          <w:sz w:val="22"/>
          <w:szCs w:val="22"/>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67"/>
    </w:p>
    <w:p>
      <w:pPr>
        <w:pStyle w:val="Style37"/>
        <w:spacing w:lineRule="auto" w:line="276"/>
        <w:ind w:right="102" w:firstLine="567"/>
        <w:jc w:val="both"/>
        <w:rPr>
          <w:rFonts w:ascii="Trebuchet MS" w:hAnsi="Trebuchet MS"/>
          <w:sz w:val="22"/>
          <w:szCs w:val="22"/>
        </w:rPr>
      </w:pPr>
      <w:r>
        <w:rPr>
          <w:rFonts w:ascii="Trebuchet MS" w:hAnsi="Trebuchet MS"/>
          <w:sz w:val="22"/>
          <w:szCs w:val="22"/>
        </w:rPr>
        <w:t xml:space="preserve">Собственником объектов водоснабжения является муниципальное образование город Александров. </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С ноября 2019 года эксплуатацией муниципальных объектов водоснабжения на праве хозяйственного введения осуществляет муниципальное унитарное предприятие «Александров Водоканал» муниципального образования город Александров (ИНН 3301036623; КПП 330101001; ОГРН 1193328009423).</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Объекты недвижимого и движимого имущества переданы на баланс МУП «АВК» на основании следующих нормативных правовых актов:</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 Решение Совета народных депутатов муниципального образования город Александров Владимирской области №51от 30.10.2019 г.;</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 xml:space="preserve">- Решение Совета народных депутатов муниципального образования город Александров Владимирской области №56 от 17.08.2022 г. </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Сведения о составе имущественного комплекса приведена в вышеуказанных нормативных правовых актах.</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r>
    </w:p>
    <w:p>
      <w:pPr>
        <w:pStyle w:val="Style37"/>
        <w:spacing w:lineRule="auto" w:line="276"/>
        <w:ind w:right="102" w:firstLine="567"/>
        <w:jc w:val="both"/>
        <w:rPr>
          <w:rFonts w:ascii="Trebuchet MS" w:hAnsi="Trebuchet MS"/>
          <w:sz w:val="22"/>
          <w:szCs w:val="22"/>
        </w:rPr>
      </w:pPr>
      <w:r>
        <w:rPr>
          <w:rFonts w:ascii="Trebuchet MS" w:hAnsi="Trebuchet MS"/>
          <w:sz w:val="22"/>
          <w:szCs w:val="22"/>
        </w:rPr>
        <w:t>ООО «КРИП ТЕХНО» (ИНН 3301035524; ОГРН 1173328012330) и Московская дирекция по тепловодоснабжению - структурное подразделение Центральной дирекции по тепловодоснабжению - филиал ОАО «РЖД» эксплуатируют объекты водоснабжения на основании права собственности.</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r>
    </w:p>
    <w:p>
      <w:pPr>
        <w:pStyle w:val="Style37"/>
        <w:spacing w:lineRule="auto" w:line="276"/>
        <w:ind w:right="102" w:firstLine="567"/>
        <w:jc w:val="both"/>
        <w:rPr>
          <w:rFonts w:ascii="Trebuchet MS" w:hAnsi="Trebuchet MS"/>
          <w:sz w:val="22"/>
          <w:szCs w:val="22"/>
        </w:rPr>
      </w:pPr>
      <w:r>
        <w:rPr>
          <w:rFonts w:ascii="Trebuchet MS" w:hAnsi="Trebuchet MS"/>
          <w:sz w:val="22"/>
          <w:szCs w:val="22"/>
        </w:rPr>
        <w:t>Эксплуатацию систем централизованного горячего водоснабжения на территории города осуществляет единая теплоснабжающая организация МУП «АТС» (ИНН 3301032805; ОГРН 1143339001255). МУП «АТС» эксплуатирует котельные и присоединенные сети горячего водоснабжения, принадлежащие муниципальному образованию, на праве хозяйственного введения.</w:t>
      </w:r>
      <w:bookmarkStart w:id="68" w:name="_Toc462835084"/>
    </w:p>
    <w:p>
      <w:pPr>
        <w:pStyle w:val="Style37"/>
        <w:spacing w:lineRule="auto" w:line="276"/>
        <w:ind w:right="99" w:firstLine="566"/>
        <w:jc w:val="both"/>
        <w:rPr>
          <w:rFonts w:ascii="Trebuchet MS" w:hAnsi="Trebuchet MS"/>
          <w:sz w:val="22"/>
          <w:szCs w:val="22"/>
        </w:rPr>
      </w:pPr>
      <w:r>
        <w:rPr>
          <w:rFonts w:ascii="Trebuchet MS" w:hAnsi="Trebuchet MS"/>
          <w:sz w:val="22"/>
          <w:szCs w:val="22"/>
        </w:rPr>
      </w:r>
    </w:p>
    <w:p>
      <w:pPr>
        <w:pStyle w:val="Style37"/>
        <w:spacing w:lineRule="auto" w:line="276"/>
        <w:ind w:right="99" w:firstLine="566"/>
        <w:jc w:val="both"/>
        <w:rPr>
          <w:rFonts w:ascii="Trebuchet MS" w:hAnsi="Trebuchet MS"/>
          <w:sz w:val="22"/>
          <w:szCs w:val="22"/>
        </w:rPr>
      </w:pPr>
      <w:r>
        <w:rPr>
          <w:rFonts w:ascii="Trebuchet MS" w:hAnsi="Trebuchet MS"/>
          <w:sz w:val="22"/>
          <w:szCs w:val="22"/>
        </w:rPr>
        <w:t>Информация о лицензиях на право пользование недрами, на основании которых осуществляется эксплуатация артезианских скважин гарантирующими организациями представлена в таблице 1.6.1.</w:t>
      </w:r>
    </w:p>
    <w:p>
      <w:pPr>
        <w:pStyle w:val="Style37"/>
        <w:spacing w:lineRule="auto" w:line="276"/>
        <w:ind w:right="99" w:hanging="0"/>
        <w:jc w:val="both"/>
        <w:rPr>
          <w:rFonts w:ascii="Trebuchet MS" w:hAnsi="Trebuchet MS"/>
          <w:b/>
          <w:b/>
          <w:bCs/>
          <w:sz w:val="22"/>
          <w:szCs w:val="22"/>
        </w:rPr>
      </w:pPr>
      <w:r>
        <w:rPr>
          <w:rFonts w:ascii="Trebuchet MS" w:hAnsi="Trebuchet MS"/>
          <w:b/>
          <w:bCs/>
          <w:sz w:val="22"/>
          <w:szCs w:val="22"/>
        </w:rPr>
        <w:t>Таблица 1.6.1 – Информация о лицензиях на пользование недрами</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69"/>
        <w:gridCol w:w="1636"/>
        <w:gridCol w:w="1985"/>
        <w:gridCol w:w="3824"/>
      </w:tblGrid>
      <w:tr>
        <w:trPr>
          <w:tblHeader w:val="true"/>
        </w:trPr>
        <w:tc>
          <w:tcPr>
            <w:tcW w:w="2469" w:type="dxa"/>
            <w:tcBorders/>
            <w:shd w:color="auto" w:fill="CCFF99" w:val="clear"/>
            <w:vAlign w:val="center"/>
          </w:tcPr>
          <w:p>
            <w:pPr>
              <w:pStyle w:val="Style37"/>
              <w:widowControl w:val="false"/>
              <w:spacing w:before="0" w:after="0"/>
              <w:jc w:val="center"/>
              <w:rPr>
                <w:rFonts w:ascii="Trebuchet MS" w:hAnsi="Trebuchet MS"/>
                <w:b/>
                <w:b/>
                <w:bCs/>
                <w:sz w:val="20"/>
                <w:szCs w:val="20"/>
              </w:rPr>
            </w:pPr>
            <w:r>
              <w:rPr>
                <w:rFonts w:ascii="Trebuchet MS" w:hAnsi="Trebuchet MS"/>
                <w:b/>
                <w:bCs/>
                <w:kern w:val="0"/>
                <w:sz w:val="20"/>
                <w:szCs w:val="20"/>
                <w:lang w:val="ru-RU" w:eastAsia="ru-RU" w:bidi="ar-SA"/>
              </w:rPr>
              <w:t>Наименование лицензии</w:t>
            </w:r>
          </w:p>
        </w:tc>
        <w:tc>
          <w:tcPr>
            <w:tcW w:w="1636" w:type="dxa"/>
            <w:tcBorders/>
            <w:shd w:color="auto" w:fill="CCFF99" w:val="clear"/>
            <w:vAlign w:val="center"/>
          </w:tcPr>
          <w:p>
            <w:pPr>
              <w:pStyle w:val="Style37"/>
              <w:widowControl w:val="false"/>
              <w:spacing w:before="0" w:after="0"/>
              <w:jc w:val="center"/>
              <w:rPr>
                <w:rFonts w:ascii="Trebuchet MS" w:hAnsi="Trebuchet MS"/>
                <w:b/>
                <w:b/>
                <w:bCs/>
                <w:sz w:val="20"/>
                <w:szCs w:val="20"/>
              </w:rPr>
            </w:pPr>
            <w:r>
              <w:rPr>
                <w:rFonts w:ascii="Trebuchet MS" w:hAnsi="Trebuchet MS"/>
                <w:b/>
                <w:bCs/>
                <w:kern w:val="0"/>
                <w:sz w:val="20"/>
                <w:szCs w:val="20"/>
                <w:lang w:val="ru-RU" w:eastAsia="ru-RU" w:bidi="ar-SA"/>
              </w:rPr>
              <w:t>Дата окончания действия лицензии</w:t>
            </w:r>
          </w:p>
        </w:tc>
        <w:tc>
          <w:tcPr>
            <w:tcW w:w="1985" w:type="dxa"/>
            <w:tcBorders/>
            <w:shd w:color="auto" w:fill="CCFF99" w:val="clear"/>
            <w:vAlign w:val="center"/>
          </w:tcPr>
          <w:p>
            <w:pPr>
              <w:pStyle w:val="Style37"/>
              <w:widowControl w:val="false"/>
              <w:spacing w:before="0" w:after="0"/>
              <w:jc w:val="center"/>
              <w:rPr>
                <w:rFonts w:ascii="Trebuchet MS" w:hAnsi="Trebuchet MS"/>
                <w:b/>
                <w:b/>
                <w:bCs/>
                <w:sz w:val="20"/>
                <w:szCs w:val="20"/>
              </w:rPr>
            </w:pPr>
            <w:r>
              <w:rPr>
                <w:rFonts w:ascii="Trebuchet MS" w:hAnsi="Trebuchet MS"/>
                <w:b/>
                <w:bCs/>
                <w:kern w:val="0"/>
                <w:sz w:val="20"/>
                <w:szCs w:val="20"/>
                <w:lang w:val="ru-RU" w:eastAsia="ru-RU" w:bidi="ar-SA"/>
              </w:rPr>
              <w:t>Участки недр</w:t>
            </w:r>
          </w:p>
        </w:tc>
        <w:tc>
          <w:tcPr>
            <w:tcW w:w="3824" w:type="dxa"/>
            <w:tcBorders/>
            <w:shd w:color="auto" w:fill="CCFF99" w:val="clear"/>
            <w:vAlign w:val="center"/>
          </w:tcPr>
          <w:p>
            <w:pPr>
              <w:pStyle w:val="Style37"/>
              <w:widowControl w:val="false"/>
              <w:spacing w:before="0" w:after="0"/>
              <w:jc w:val="center"/>
              <w:rPr>
                <w:rFonts w:ascii="Trebuchet MS" w:hAnsi="Trebuchet MS"/>
                <w:b/>
                <w:b/>
                <w:bCs/>
                <w:sz w:val="20"/>
                <w:szCs w:val="20"/>
              </w:rPr>
            </w:pPr>
            <w:r>
              <w:rPr>
                <w:rFonts w:ascii="Trebuchet MS" w:hAnsi="Trebuchet MS"/>
                <w:b/>
                <w:bCs/>
                <w:kern w:val="0"/>
                <w:sz w:val="20"/>
                <w:szCs w:val="20"/>
                <w:lang w:val="ru-RU" w:eastAsia="ru-RU" w:bidi="ar-SA"/>
              </w:rPr>
              <w:t>Целевое назначение</w:t>
            </w:r>
          </w:p>
        </w:tc>
      </w:tr>
      <w:tr>
        <w:trPr/>
        <w:tc>
          <w:tcPr>
            <w:tcW w:w="9914" w:type="dxa"/>
            <w:gridSpan w:val="4"/>
            <w:tcBorders/>
            <w:shd w:color="auto" w:fill="FFFF99" w:val="clear"/>
            <w:vAlign w:val="center"/>
          </w:tcPr>
          <w:p>
            <w:pPr>
              <w:pStyle w:val="Style37"/>
              <w:widowControl w:val="false"/>
              <w:spacing w:before="0" w:after="0"/>
              <w:jc w:val="center"/>
              <w:rPr>
                <w:rFonts w:ascii="Trebuchet MS" w:hAnsi="Trebuchet MS"/>
                <w:b/>
                <w:b/>
                <w:bCs/>
                <w:sz w:val="20"/>
                <w:szCs w:val="20"/>
              </w:rPr>
            </w:pPr>
            <w:r>
              <w:rPr>
                <w:rFonts w:ascii="Trebuchet MS" w:hAnsi="Trebuchet MS"/>
                <w:b/>
                <w:bCs/>
                <w:kern w:val="0"/>
                <w:sz w:val="20"/>
                <w:szCs w:val="20"/>
                <w:lang w:val="ru-RU" w:eastAsia="ru-RU" w:bidi="ar-SA"/>
              </w:rPr>
              <w:t>МУП «АВК»</w:t>
            </w:r>
          </w:p>
        </w:tc>
      </w:tr>
      <w:tr>
        <w:trPr/>
        <w:tc>
          <w:tcPr>
            <w:tcW w:w="2469"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ВЛМ 00503 ВЭ от 27.04.2020 г.</w:t>
            </w:r>
          </w:p>
        </w:tc>
        <w:tc>
          <w:tcPr>
            <w:tcW w:w="1636"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до 01.05.2040</w:t>
            </w:r>
          </w:p>
        </w:tc>
        <w:tc>
          <w:tcPr>
            <w:tcW w:w="1985"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г. Александров, д. Зеленцино</w:t>
            </w:r>
          </w:p>
        </w:tc>
        <w:tc>
          <w:tcPr>
            <w:tcW w:w="3824"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разведка и добыча подземных вод для хозяйственно-питьевых, производственных нужд предприятия, водоснабжения населения и передачи другим организациям</w:t>
            </w:r>
          </w:p>
        </w:tc>
      </w:tr>
      <w:tr>
        <w:trPr/>
        <w:tc>
          <w:tcPr>
            <w:tcW w:w="9914" w:type="dxa"/>
            <w:gridSpan w:val="4"/>
            <w:tcBorders/>
            <w:shd w:color="auto" w:fill="FFFF99" w:val="clear"/>
            <w:vAlign w:val="center"/>
          </w:tcPr>
          <w:p>
            <w:pPr>
              <w:pStyle w:val="Style37"/>
              <w:widowControl w:val="false"/>
              <w:spacing w:before="0" w:after="0"/>
              <w:jc w:val="center"/>
              <w:rPr>
                <w:rFonts w:ascii="Trebuchet MS" w:hAnsi="Trebuchet MS"/>
                <w:b/>
                <w:b/>
                <w:bCs/>
                <w:sz w:val="20"/>
                <w:szCs w:val="20"/>
              </w:rPr>
            </w:pPr>
            <w:r>
              <w:rPr>
                <w:rFonts w:ascii="Trebuchet MS" w:hAnsi="Trebuchet MS"/>
                <w:b/>
                <w:bCs/>
                <w:kern w:val="0"/>
                <w:sz w:val="20"/>
                <w:szCs w:val="20"/>
                <w:lang w:val="ru-RU" w:eastAsia="ru-RU" w:bidi="ar-SA"/>
              </w:rPr>
              <w:t>ООО «КРИП ТЕХНО»</w:t>
            </w:r>
          </w:p>
        </w:tc>
      </w:tr>
      <w:tr>
        <w:trPr/>
        <w:tc>
          <w:tcPr>
            <w:tcW w:w="2469"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ВЛМ 70209 ВЭ от 26.03.2018 г.</w:t>
            </w:r>
          </w:p>
        </w:tc>
        <w:tc>
          <w:tcPr>
            <w:tcW w:w="1636"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до 01.07.2031</w:t>
            </w:r>
          </w:p>
        </w:tc>
        <w:tc>
          <w:tcPr>
            <w:tcW w:w="1985"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г. Александров</w:t>
            </w:r>
          </w:p>
        </w:tc>
        <w:tc>
          <w:tcPr>
            <w:tcW w:w="3824"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добыча пресных подземных вод для хозяйственно-питьевых и производственных нужд предприятия</w:t>
            </w:r>
          </w:p>
        </w:tc>
      </w:tr>
    </w:tbl>
    <w:p>
      <w:pPr>
        <w:sectPr>
          <w:headerReference w:type="default" r:id="rId41"/>
          <w:footerReference w:type="default" r:id="rId42"/>
          <w:type w:val="nextPage"/>
          <w:pgSz w:w="11906" w:h="16838"/>
          <w:pgMar w:left="1134" w:right="851" w:gutter="0" w:header="397" w:top="1134" w:footer="397" w:bottom="1134"/>
          <w:pgNumType w:fmt="decimal"/>
          <w:formProt w:val="false"/>
          <w:textDirection w:val="lrTb"/>
          <w:docGrid w:type="default" w:linePitch="299" w:charSpace="4096"/>
        </w:sectPr>
      </w:pPr>
    </w:p>
    <w:p>
      <w:pPr>
        <w:pStyle w:val="1"/>
        <w:spacing w:lineRule="auto" w:line="276" w:before="0" w:after="120"/>
        <w:ind w:right="102" w:hanging="6"/>
        <w:jc w:val="center"/>
        <w:rPr>
          <w:rFonts w:ascii="Trebuchet MS" w:hAnsi="Trebuchet MS"/>
          <w:spacing w:val="-12"/>
          <w:sz w:val="22"/>
          <w:szCs w:val="22"/>
        </w:rPr>
      </w:pPr>
      <w:bookmarkStart w:id="69" w:name="_Toc149262640"/>
      <w:bookmarkStart w:id="70" w:name="_Toc462835085"/>
      <w:bookmarkEnd w:id="68"/>
      <w:r>
        <w:rPr>
          <w:rFonts w:ascii="Trebuchet MS" w:hAnsi="Trebuchet MS"/>
          <w:spacing w:val="-12"/>
          <w:sz w:val="22"/>
          <w:szCs w:val="22"/>
        </w:rPr>
        <w:t>РАЗДЕЛ 2. НАПРАВЛЕНИЯ РАЗВИТИЯ ЦЕНТРАЛИЗОВАННЫХ СИСТЕМ ВОДОСНАБЖЕНИЯ</w:t>
      </w:r>
      <w:bookmarkEnd w:id="69"/>
      <w:bookmarkEnd w:id="70"/>
    </w:p>
    <w:p>
      <w:pPr>
        <w:pStyle w:val="1"/>
        <w:spacing w:before="0" w:after="120"/>
        <w:jc w:val="center"/>
        <w:rPr>
          <w:rFonts w:ascii="Trebuchet MS" w:hAnsi="Trebuchet MS"/>
          <w:sz w:val="22"/>
          <w:szCs w:val="22"/>
        </w:rPr>
      </w:pPr>
      <w:bookmarkStart w:id="71" w:name="_Toc149262641"/>
      <w:bookmarkStart w:id="72" w:name="_Toc462835086"/>
      <w:bookmarkStart w:id="73" w:name="_bookmark16"/>
      <w:bookmarkEnd w:id="73"/>
      <w:r>
        <w:rPr>
          <w:rFonts w:ascii="Trebuchet MS" w:hAnsi="Trebuchet MS"/>
          <w:sz w:val="22"/>
          <w:szCs w:val="22"/>
        </w:rPr>
        <w:t>2.1 Основные направления, принципы, задачи и целевые показатели развития централизованных систем водоснабжения</w:t>
      </w:r>
      <w:bookmarkEnd w:id="71"/>
      <w:bookmarkEnd w:id="72"/>
    </w:p>
    <w:p>
      <w:pPr>
        <w:pStyle w:val="Style37"/>
        <w:spacing w:lineRule="auto" w:line="276"/>
        <w:ind w:right="99" w:firstLine="566"/>
        <w:jc w:val="both"/>
        <w:rPr>
          <w:rFonts w:ascii="Trebuchet MS" w:hAnsi="Trebuchet MS"/>
          <w:sz w:val="22"/>
          <w:szCs w:val="22"/>
        </w:rPr>
      </w:pPr>
      <w:r>
        <w:rPr>
          <w:rFonts w:ascii="Trebuchet MS" w:hAnsi="Trebuchet MS"/>
          <w:sz w:val="22"/>
          <w:szCs w:val="22"/>
        </w:rPr>
        <w:t>В целях обеспечения всех потребителей водой в необходимом количестве и необходимого качества приоритетными направлениями развития централизованной системы водоснабжения города Александров являются:</w:t>
      </w:r>
    </w:p>
    <w:p>
      <w:pPr>
        <w:pStyle w:val="113"/>
        <w:numPr>
          <w:ilvl w:val="2"/>
          <w:numId w:val="1"/>
        </w:numPr>
        <w:tabs>
          <w:tab w:val="clear" w:pos="708"/>
          <w:tab w:val="left" w:pos="680" w:leader="none"/>
        </w:tabs>
        <w:spacing w:lineRule="auto" w:line="276"/>
        <w:ind w:left="0" w:right="105" w:firstLine="284"/>
        <w:jc w:val="both"/>
        <w:rPr>
          <w:rFonts w:ascii="Trebuchet MS" w:hAnsi="Trebuchet MS"/>
        </w:rPr>
      </w:pPr>
      <w:r>
        <w:rPr>
          <w:rFonts w:ascii="Trebuchet MS" w:hAnsi="Trebuchet MS"/>
        </w:rPr>
        <w:t>привлечение инвестиций в реконструкцию, модернизацию и техническое перевооружение объектов водоснабжения;</w:t>
      </w:r>
    </w:p>
    <w:p>
      <w:pPr>
        <w:pStyle w:val="113"/>
        <w:numPr>
          <w:ilvl w:val="2"/>
          <w:numId w:val="1"/>
        </w:numPr>
        <w:tabs>
          <w:tab w:val="clear" w:pos="708"/>
          <w:tab w:val="left" w:pos="680" w:leader="none"/>
        </w:tabs>
        <w:spacing w:lineRule="auto" w:line="276"/>
        <w:ind w:left="0" w:right="105" w:firstLine="284"/>
        <w:jc w:val="both"/>
        <w:rPr>
          <w:rFonts w:ascii="Trebuchet MS" w:hAnsi="Trebuchet MS"/>
        </w:rPr>
      </w:pPr>
      <w:r>
        <w:rPr>
          <w:rFonts w:ascii="Trebuchet MS" w:hAnsi="Trebuchet MS"/>
        </w:rPr>
        <w:t>обновление основного оборудования объектов и сетей централизованной системы водоснабжения города Александров.</w:t>
      </w:r>
    </w:p>
    <w:p>
      <w:pPr>
        <w:pStyle w:val="Style37"/>
        <w:spacing w:lineRule="auto" w:line="276"/>
        <w:ind w:right="102" w:firstLine="566"/>
        <w:jc w:val="both"/>
        <w:rPr>
          <w:rFonts w:ascii="Trebuchet MS" w:hAnsi="Trebuchet MS"/>
          <w:sz w:val="22"/>
          <w:szCs w:val="22"/>
        </w:rPr>
      </w:pPr>
      <w:r>
        <w:rPr>
          <w:rFonts w:ascii="Trebuchet MS" w:hAnsi="Trebuchet MS"/>
          <w:sz w:val="22"/>
          <w:szCs w:val="22"/>
        </w:rPr>
        <w:t>Принципами развития централизованной системы водоснабжения город Александров являются:</w:t>
      </w:r>
    </w:p>
    <w:p>
      <w:pPr>
        <w:pStyle w:val="113"/>
        <w:numPr>
          <w:ilvl w:val="2"/>
          <w:numId w:val="1"/>
        </w:numPr>
        <w:tabs>
          <w:tab w:val="clear" w:pos="708"/>
          <w:tab w:val="left" w:pos="680" w:leader="none"/>
        </w:tabs>
        <w:spacing w:lineRule="auto" w:line="276"/>
        <w:ind w:left="0" w:right="101" w:firstLine="284"/>
        <w:jc w:val="both"/>
        <w:rPr>
          <w:rFonts w:ascii="Trebuchet MS" w:hAnsi="Trebuchet MS"/>
        </w:rPr>
      </w:pPr>
      <w:r>
        <w:rPr>
          <w:rFonts w:ascii="Trebuchet MS" w:hAnsi="Trebuchet MS"/>
        </w:rPr>
        <w:t>постоянное улучшение качества предоставления услуг водоснабжения потребителям (абонентам);</w:t>
      </w:r>
    </w:p>
    <w:p>
      <w:pPr>
        <w:pStyle w:val="113"/>
        <w:numPr>
          <w:ilvl w:val="2"/>
          <w:numId w:val="1"/>
        </w:numPr>
        <w:tabs>
          <w:tab w:val="clear" w:pos="708"/>
          <w:tab w:val="left" w:pos="680" w:leader="none"/>
        </w:tabs>
        <w:spacing w:lineRule="auto" w:line="276"/>
        <w:ind w:left="0" w:right="112" w:firstLine="284"/>
        <w:jc w:val="both"/>
        <w:rPr>
          <w:rFonts w:ascii="Trebuchet MS" w:hAnsi="Trebuchet MS"/>
        </w:rPr>
      </w:pPr>
      <w:r>
        <w:rPr>
          <w:rFonts w:ascii="Trebuchet MS" w:hAnsi="Trebuchet MS"/>
        </w:rPr>
        <w:t>удовлетворение потребности в обеспечении услугой водоснабжения новых объектов капитального строительства;</w:t>
      </w:r>
    </w:p>
    <w:p>
      <w:pPr>
        <w:pStyle w:val="113"/>
        <w:numPr>
          <w:ilvl w:val="2"/>
          <w:numId w:val="1"/>
        </w:numPr>
        <w:tabs>
          <w:tab w:val="clear" w:pos="708"/>
          <w:tab w:val="left" w:pos="680" w:leader="none"/>
        </w:tabs>
        <w:spacing w:lineRule="auto" w:line="276"/>
        <w:ind w:left="0" w:right="98" w:firstLine="284"/>
        <w:jc w:val="both"/>
        <w:rPr>
          <w:rFonts w:ascii="Trebuchet MS" w:hAnsi="Trebuchet MS"/>
        </w:rPr>
      </w:pPr>
      <w:r>
        <w:rPr>
          <w:rFonts w:ascii="Trebuchet MS" w:hAnsi="Trebuchet MS"/>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w:t>
      </w:r>
      <w:r>
        <w:rPr>
          <w:rFonts w:ascii="Trebuchet MS" w:hAnsi="Trebuchet MS"/>
          <w:spacing w:val="3"/>
        </w:rPr>
        <w:t>тех</w:t>
      </w:r>
      <w:r>
        <w:rPr>
          <w:rFonts w:ascii="Trebuchet MS" w:hAnsi="Trebuchet MS"/>
        </w:rPr>
        <w:t>нических решений и мероприятий.</w:t>
      </w:r>
    </w:p>
    <w:p>
      <w:pPr>
        <w:pStyle w:val="Style37"/>
        <w:spacing w:lineRule="auto" w:line="276"/>
        <w:ind w:right="103" w:firstLine="566"/>
        <w:jc w:val="both"/>
        <w:rPr>
          <w:rFonts w:ascii="Trebuchet MS" w:hAnsi="Trebuchet MS"/>
          <w:sz w:val="22"/>
          <w:szCs w:val="22"/>
        </w:rPr>
      </w:pPr>
      <w:r>
        <w:rPr>
          <w:rFonts w:ascii="Trebuchet MS" w:hAnsi="Trebuchet MS"/>
          <w:sz w:val="22"/>
          <w:szCs w:val="22"/>
        </w:rPr>
        <w:t>Основными задачами, решаемыми при развитии централизованной системы водоснабжения города Александров, являются:</w:t>
      </w:r>
    </w:p>
    <w:p>
      <w:pPr>
        <w:pStyle w:val="113"/>
        <w:numPr>
          <w:ilvl w:val="2"/>
          <w:numId w:val="1"/>
        </w:numPr>
        <w:tabs>
          <w:tab w:val="clear" w:pos="708"/>
          <w:tab w:val="left" w:pos="680" w:leader="none"/>
        </w:tabs>
        <w:spacing w:lineRule="auto" w:line="276"/>
        <w:ind w:left="0" w:right="105" w:firstLine="284"/>
        <w:jc w:val="both"/>
        <w:rPr>
          <w:rFonts w:ascii="Trebuchet MS" w:hAnsi="Trebuchet MS"/>
        </w:rPr>
      </w:pPr>
      <w:r>
        <w:rPr>
          <w:rFonts w:ascii="Trebuchet MS" w:hAnsi="Trebuchet MS"/>
        </w:rPr>
        <w:t>привлечение инвестиций в модернизацию и техническое перевооружение объектов водоснабжения, повышение степени благоустройства зданий;</w:t>
      </w:r>
    </w:p>
    <w:p>
      <w:pPr>
        <w:pStyle w:val="113"/>
        <w:numPr>
          <w:ilvl w:val="2"/>
          <w:numId w:val="1"/>
        </w:numPr>
        <w:tabs>
          <w:tab w:val="clear" w:pos="708"/>
          <w:tab w:val="left" w:pos="680" w:leader="none"/>
        </w:tabs>
        <w:spacing w:lineRule="auto" w:line="276"/>
        <w:ind w:left="0" w:right="101" w:firstLine="284"/>
        <w:jc w:val="both"/>
        <w:rPr>
          <w:rFonts w:ascii="Trebuchet MS" w:hAnsi="Trebuchet MS"/>
        </w:rPr>
      </w:pPr>
      <w:r>
        <w:rPr>
          <w:rFonts w:ascii="Trebuchet MS" w:hAnsi="Trebuchet MS"/>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pPr>
        <w:pStyle w:val="113"/>
        <w:numPr>
          <w:ilvl w:val="2"/>
          <w:numId w:val="1"/>
        </w:numPr>
        <w:tabs>
          <w:tab w:val="clear" w:pos="708"/>
          <w:tab w:val="left" w:pos="680" w:leader="none"/>
        </w:tabs>
        <w:spacing w:lineRule="auto" w:line="276"/>
        <w:ind w:left="0" w:right="105" w:firstLine="284"/>
        <w:jc w:val="both"/>
        <w:rPr>
          <w:rFonts w:ascii="Trebuchet MS" w:hAnsi="Trebuchet MS"/>
        </w:rPr>
      </w:pPr>
      <w:r>
        <w:rPr>
          <w:rFonts w:ascii="Trebuchet MS" w:hAnsi="Trebuchet MS"/>
        </w:rPr>
        <w:t>реконструкция и модернизация водопроводной сети, в том числе замена асбестовых, стальных и чугунных водоводов с целью обеспечения качества воды, поставляемой потребителям, повышения надежности водоснабжения и снижения аварийности;</w:t>
      </w:r>
    </w:p>
    <w:p>
      <w:pPr>
        <w:pStyle w:val="113"/>
        <w:numPr>
          <w:ilvl w:val="2"/>
          <w:numId w:val="1"/>
        </w:numPr>
        <w:tabs>
          <w:tab w:val="clear" w:pos="708"/>
          <w:tab w:val="left" w:pos="680" w:leader="none"/>
        </w:tabs>
        <w:spacing w:lineRule="auto" w:line="276"/>
        <w:ind w:left="0" w:right="101" w:firstLine="284"/>
        <w:jc w:val="both"/>
        <w:rPr>
          <w:rFonts w:ascii="Trebuchet MS" w:hAnsi="Trebuchet MS"/>
        </w:rPr>
      </w:pPr>
      <w:r>
        <w:rPr>
          <w:rFonts w:ascii="Trebuchet MS" w:hAnsi="Trebuchet MS"/>
        </w:rPr>
        <w:t xml:space="preserve">замена запорной арматуры на водопроводной сети, в том числе пожарных </w:t>
      </w:r>
      <w:r>
        <w:rPr>
          <w:rFonts w:ascii="Trebuchet MS" w:hAnsi="Trebuchet MS"/>
          <w:spacing w:val="2"/>
        </w:rPr>
        <w:t>гид</w:t>
      </w:r>
      <w:r>
        <w:rPr>
          <w:rFonts w:ascii="Trebuchet MS" w:hAnsi="Trebuchet MS"/>
        </w:rPr>
        <w:t>рантов, с целью обеспечения исправного технического состояния сети, бесперебойной подачи воды потребителям, в том числе на нужды пожаротушения;</w:t>
      </w:r>
    </w:p>
    <w:p>
      <w:pPr>
        <w:pStyle w:val="113"/>
        <w:numPr>
          <w:ilvl w:val="2"/>
          <w:numId w:val="1"/>
        </w:numPr>
        <w:tabs>
          <w:tab w:val="clear" w:pos="708"/>
          <w:tab w:val="left" w:pos="680" w:leader="none"/>
        </w:tabs>
        <w:spacing w:lineRule="auto" w:line="276"/>
        <w:ind w:left="0" w:right="104" w:firstLine="284"/>
        <w:jc w:val="both"/>
        <w:rPr>
          <w:rFonts w:ascii="Trebuchet MS" w:hAnsi="Trebuchet MS"/>
        </w:rPr>
      </w:pPr>
      <w:r>
        <w:rPr>
          <w:rFonts w:ascii="Trebuchet MS" w:hAnsi="Trebuchet MS"/>
        </w:rPr>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w:t>
      </w:r>
    </w:p>
    <w:p>
      <w:pPr>
        <w:pStyle w:val="113"/>
        <w:numPr>
          <w:ilvl w:val="2"/>
          <w:numId w:val="1"/>
        </w:numPr>
        <w:tabs>
          <w:tab w:val="clear" w:pos="708"/>
          <w:tab w:val="left" w:pos="680" w:leader="none"/>
        </w:tabs>
        <w:spacing w:lineRule="auto" w:line="276"/>
        <w:ind w:left="0" w:right="104" w:firstLine="284"/>
        <w:jc w:val="both"/>
        <w:rPr>
          <w:rFonts w:ascii="Trebuchet MS" w:hAnsi="Trebuchet MS"/>
        </w:rPr>
      </w:pPr>
      <w:r>
        <w:rPr>
          <w:rFonts w:ascii="Trebuchet MS" w:hAnsi="Trebuchet MS"/>
        </w:rPr>
        <w:t>создание системы управления водоснабжением города Александров, внедрение системы  технического учета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w:t>
      </w:r>
    </w:p>
    <w:p>
      <w:pPr>
        <w:pStyle w:val="113"/>
        <w:numPr>
          <w:ilvl w:val="2"/>
          <w:numId w:val="1"/>
        </w:numPr>
        <w:tabs>
          <w:tab w:val="clear" w:pos="708"/>
          <w:tab w:val="left" w:pos="680" w:leader="none"/>
        </w:tabs>
        <w:spacing w:lineRule="auto" w:line="276"/>
        <w:ind w:left="0" w:right="101" w:firstLine="284"/>
        <w:jc w:val="both"/>
        <w:rPr>
          <w:rFonts w:ascii="Trebuchet MS" w:hAnsi="Trebuchet MS"/>
        </w:rPr>
      </w:pPr>
      <w:r>
        <w:rPr>
          <w:rFonts w:ascii="Trebuchet MS" w:hAnsi="Trebuchet MS"/>
        </w:rPr>
        <w:t>строительство сетей и сооружений для водоснабжения осваиваемых и присоединяемых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город Александров.</w:t>
      </w:r>
    </w:p>
    <w:p>
      <w:pPr>
        <w:pStyle w:val="Style37"/>
        <w:spacing w:lineRule="auto" w:line="276"/>
        <w:ind w:right="98" w:firstLine="566"/>
        <w:jc w:val="both"/>
        <w:rPr>
          <w:rFonts w:ascii="Trebuchet MS" w:hAnsi="Trebuchet MS"/>
          <w:sz w:val="22"/>
          <w:szCs w:val="22"/>
        </w:rPr>
      </w:pPr>
      <w:r>
        <w:rPr>
          <w:rFonts w:ascii="Trebuchet MS" w:hAnsi="Trebuchet MS"/>
          <w:sz w:val="22"/>
          <w:szCs w:val="22"/>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pPr>
        <w:pStyle w:val="113"/>
        <w:numPr>
          <w:ilvl w:val="2"/>
          <w:numId w:val="1"/>
        </w:numPr>
        <w:tabs>
          <w:tab w:val="clear" w:pos="708"/>
          <w:tab w:val="left" w:pos="680" w:leader="none"/>
        </w:tabs>
        <w:spacing w:lineRule="auto" w:line="276" w:before="0" w:after="0"/>
        <w:ind w:left="0" w:firstLine="993"/>
        <w:contextualSpacing/>
        <w:jc w:val="both"/>
        <w:rPr>
          <w:rFonts w:ascii="Trebuchet MS" w:hAnsi="Trebuchet MS"/>
        </w:rPr>
      </w:pPr>
      <w:r>
        <w:rPr>
          <w:rFonts w:ascii="Trebuchet MS" w:hAnsi="Trebuchet MS"/>
        </w:rPr>
        <w:t>показатели качества питьевой воды;</w:t>
      </w:r>
    </w:p>
    <w:p>
      <w:pPr>
        <w:pStyle w:val="113"/>
        <w:numPr>
          <w:ilvl w:val="2"/>
          <w:numId w:val="1"/>
        </w:numPr>
        <w:tabs>
          <w:tab w:val="clear" w:pos="708"/>
          <w:tab w:val="left" w:pos="680" w:leader="none"/>
        </w:tabs>
        <w:spacing w:lineRule="auto" w:line="276" w:before="0" w:after="0"/>
        <w:ind w:left="0" w:firstLine="993"/>
        <w:contextualSpacing/>
        <w:jc w:val="both"/>
        <w:rPr>
          <w:rFonts w:ascii="Trebuchet MS" w:hAnsi="Trebuchet MS"/>
        </w:rPr>
      </w:pPr>
      <w:r>
        <w:rPr>
          <w:rFonts w:ascii="Trebuchet MS" w:hAnsi="Trebuchet MS"/>
        </w:rPr>
        <w:t>показатели надежности и бесперебойности водоснабжения;</w:t>
      </w:r>
    </w:p>
    <w:p>
      <w:pPr>
        <w:pStyle w:val="113"/>
        <w:numPr>
          <w:ilvl w:val="2"/>
          <w:numId w:val="1"/>
        </w:numPr>
        <w:tabs>
          <w:tab w:val="clear" w:pos="708"/>
          <w:tab w:val="left" w:pos="680" w:leader="none"/>
        </w:tabs>
        <w:spacing w:lineRule="auto" w:line="276" w:before="0" w:after="0"/>
        <w:ind w:left="0" w:firstLine="993"/>
        <w:contextualSpacing/>
        <w:jc w:val="both"/>
        <w:rPr>
          <w:rFonts w:ascii="Trebuchet MS" w:hAnsi="Trebuchet MS"/>
        </w:rPr>
      </w:pPr>
      <w:r>
        <w:rPr>
          <w:rFonts w:ascii="Trebuchet MS" w:hAnsi="Trebuchet MS"/>
        </w:rPr>
        <w:t>показатели качества обслуживания абонентов;</w:t>
      </w:r>
    </w:p>
    <w:p>
      <w:pPr>
        <w:pStyle w:val="113"/>
        <w:numPr>
          <w:ilvl w:val="2"/>
          <w:numId w:val="1"/>
        </w:numPr>
        <w:tabs>
          <w:tab w:val="clear" w:pos="708"/>
          <w:tab w:val="left" w:pos="680" w:leader="none"/>
        </w:tabs>
        <w:spacing w:lineRule="auto" w:line="276" w:before="0" w:after="0"/>
        <w:ind w:left="0" w:right="111" w:firstLine="993"/>
        <w:contextualSpacing/>
        <w:jc w:val="both"/>
        <w:rPr>
          <w:rFonts w:ascii="Trebuchet MS" w:hAnsi="Trebuchet MS"/>
        </w:rPr>
      </w:pPr>
      <w:r>
        <w:rPr>
          <w:rFonts w:ascii="Trebuchet MS" w:hAnsi="Trebuchet MS"/>
        </w:rPr>
        <w:t>показатели эффективности использования ресурсов, в том числе сокращения потерь воды при транспортировке;</w:t>
      </w:r>
    </w:p>
    <w:p>
      <w:pPr>
        <w:pStyle w:val="113"/>
        <w:numPr>
          <w:ilvl w:val="2"/>
          <w:numId w:val="1"/>
        </w:numPr>
        <w:tabs>
          <w:tab w:val="clear" w:pos="708"/>
          <w:tab w:val="left" w:pos="680" w:leader="none"/>
        </w:tabs>
        <w:spacing w:lineRule="auto" w:line="276" w:before="0" w:after="0"/>
        <w:ind w:left="0" w:right="114" w:firstLine="993"/>
        <w:contextualSpacing/>
        <w:jc w:val="both"/>
        <w:rPr>
          <w:rFonts w:ascii="Trebuchet MS" w:hAnsi="Trebuchet MS"/>
        </w:rPr>
      </w:pPr>
      <w:r>
        <w:rPr>
          <w:rFonts w:ascii="Trebuchet MS" w:hAnsi="Trebuchet MS"/>
        </w:rPr>
        <w:t>соотношение цены реализации мероприятий инвестиционной программы и их эффективности – улучшение качества воды;</w:t>
      </w:r>
    </w:p>
    <w:p>
      <w:pPr>
        <w:pStyle w:val="113"/>
        <w:numPr>
          <w:ilvl w:val="2"/>
          <w:numId w:val="1"/>
        </w:numPr>
        <w:tabs>
          <w:tab w:val="clear" w:pos="708"/>
          <w:tab w:val="left" w:pos="680" w:leader="none"/>
        </w:tabs>
        <w:spacing w:lineRule="auto" w:line="276" w:before="0" w:after="0"/>
        <w:ind w:left="0" w:right="99" w:firstLine="993"/>
        <w:contextualSpacing/>
        <w:jc w:val="both"/>
        <w:rPr>
          <w:rFonts w:ascii="Trebuchet MS" w:hAnsi="Trebuchet MS"/>
        </w:rPr>
      </w:pPr>
      <w:r>
        <w:rPr>
          <w:rFonts w:ascii="Trebuchet MS" w:hAnsi="Trebuchet M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pStyle w:val="113"/>
        <w:tabs>
          <w:tab w:val="clear" w:pos="708"/>
          <w:tab w:val="left" w:pos="680" w:leader="none"/>
        </w:tabs>
        <w:spacing w:lineRule="auto" w:line="276" w:before="0" w:after="0"/>
        <w:ind w:left="0" w:right="99" w:firstLine="567"/>
        <w:contextualSpacing/>
        <w:jc w:val="both"/>
        <w:rPr>
          <w:rFonts w:ascii="Trebuchet MS" w:hAnsi="Trebuchet MS"/>
        </w:rPr>
      </w:pPr>
      <w:r>
        <w:rPr>
          <w:rFonts w:ascii="Trebuchet MS" w:hAnsi="Trebuchet MS"/>
        </w:rPr>
        <w:t>Целевые показатели развития централизованной системы водоснабжения города Александров приведены в разделе 7 Схемы водоснабжения.</w:t>
      </w:r>
    </w:p>
    <w:p>
      <w:pPr>
        <w:pStyle w:val="Style37"/>
        <w:spacing w:lineRule="auto" w:line="276" w:before="9" w:after="0"/>
        <w:jc w:val="both"/>
        <w:rPr>
          <w:rFonts w:ascii="Trebuchet MS" w:hAnsi="Trebuchet MS"/>
          <w:sz w:val="22"/>
          <w:szCs w:val="22"/>
        </w:rPr>
      </w:pPr>
      <w:r>
        <w:rPr>
          <w:rFonts w:ascii="Trebuchet MS" w:hAnsi="Trebuchet MS"/>
          <w:sz w:val="22"/>
          <w:szCs w:val="22"/>
        </w:rPr>
      </w:r>
    </w:p>
    <w:p>
      <w:pPr>
        <w:pStyle w:val="1"/>
        <w:spacing w:before="0" w:after="120"/>
        <w:jc w:val="center"/>
        <w:rPr>
          <w:rFonts w:ascii="Trebuchet MS" w:hAnsi="Trebuchet MS"/>
          <w:sz w:val="22"/>
          <w:szCs w:val="22"/>
        </w:rPr>
      </w:pPr>
      <w:bookmarkStart w:id="74" w:name="_Toc149262642"/>
      <w:bookmarkStart w:id="75" w:name="_Toc462835087"/>
      <w:bookmarkStart w:id="76" w:name="_bookmark17"/>
      <w:bookmarkEnd w:id="76"/>
      <w:r>
        <w:rPr>
          <w:rFonts w:ascii="Trebuchet MS" w:hAnsi="Trebuchet MS"/>
          <w:sz w:val="22"/>
          <w:szCs w:val="22"/>
        </w:rPr>
        <w:t xml:space="preserve">2.2 Различные сценарии развития централизованных систем водоснабжения в зависимости от различных сценариев развития </w:t>
      </w:r>
      <w:bookmarkEnd w:id="75"/>
      <w:r>
        <w:rPr>
          <w:rFonts w:ascii="Trebuchet MS" w:hAnsi="Trebuchet MS"/>
          <w:sz w:val="22"/>
          <w:szCs w:val="22"/>
        </w:rPr>
        <w:t>муниципального образования</w:t>
      </w:r>
      <w:bookmarkEnd w:id="74"/>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Генеральным планом муниципального образования город Александров Владимирской области предусматривается новое строительство, требующее подключения объектов к центральному водоснабжению, а также дальнейшее развитие централизованной системы водоснабжения г. Александров: реконструкция существующих сетей и строительство нового водозабора.</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Рассмотрено два сценария развития системы водоснабжения города:</w:t>
      </w:r>
    </w:p>
    <w:p>
      <w:pPr>
        <w:pStyle w:val="Style37"/>
        <w:spacing w:lineRule="auto" w:line="276" w:before="120" w:after="0"/>
        <w:ind w:right="102" w:firstLine="567"/>
        <w:jc w:val="both"/>
        <w:rPr>
          <w:rFonts w:ascii="Trebuchet MS" w:hAnsi="Trebuchet MS"/>
          <w:sz w:val="22"/>
          <w:szCs w:val="22"/>
        </w:rPr>
      </w:pPr>
      <w:r>
        <w:rPr>
          <w:rFonts w:ascii="Trebuchet MS" w:hAnsi="Trebuchet MS"/>
          <w:b/>
          <w:bCs/>
          <w:i/>
          <w:iCs/>
          <w:sz w:val="22"/>
          <w:szCs w:val="22"/>
        </w:rPr>
        <w:t>Первый вариант.</w:t>
      </w:r>
      <w:r>
        <w:rPr>
          <w:rFonts w:ascii="Trebuchet MS" w:hAnsi="Trebuchet MS"/>
          <w:sz w:val="22"/>
          <w:szCs w:val="22"/>
        </w:rPr>
        <w:t xml:space="preserve"> В соответствии с генеральным планом предусматривается дальнейшее развитие системы централизованного водоснабжения города.</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На первую очередь предусматривается сохранение существующей системы водоснабжения жилой застройки и промышленных предприятий города.</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Однако необходимо отметить, что эксплуатируемые отдельно расположенные артскважины не отвечают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В связи с указанным на расчетный срок проектом предусматривается освоение «Маринского» водозабора, подземных вод, расположенного примерно в 2,5 км юго-западнее города.</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 xml:space="preserve">Эксплуатационные запасы «Маринского» водозабора согласно Отчету Судиславской гидрогеологической партии о результатах детальной разведки («Отчет эксплуатационных запасов месторождения подземных вод для водоснабжения г.г. Струнино, Карабаново и сельской местности г. Александрова», Москва, 1980г.) по категориям составляют: </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A+B= 37,5 тыс. м3/сут., С1=9,5 тыс. м3/сут.</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По физическому составу все развитые в пределах месторождения водоносные горизонты содержат пресную воду, без цвета, вкуса и запаха со средней температурой 6ºC.</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Анализ проб воды, отобранных при проведении режимных наблюдений, свидетельствует о постоянстве химического состава по сезонам года, и удовлетворяют требованиям к качеству питьевой воды по СанПиН 1.2.3685-21.</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На основании чего можно сделать вывод о полном химическом и физическом соответствии подземных вод в качестве источника питьевого водоснабжения без искусственного улучшения качества воды.</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Расчетное водопотребление г. Александрова составляет:</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w:t>
      </w:r>
      <w:r>
        <w:rPr>
          <w:rFonts w:ascii="Trebuchet MS" w:hAnsi="Trebuchet MS"/>
          <w:sz w:val="22"/>
          <w:szCs w:val="22"/>
        </w:rPr>
        <w:tab/>
        <w:t>первая очередь – 26 952,6 м</w:t>
      </w:r>
      <w:r>
        <w:rPr>
          <w:rFonts w:ascii="Trebuchet MS" w:hAnsi="Trebuchet MS"/>
          <w:sz w:val="22"/>
          <w:szCs w:val="22"/>
          <w:vertAlign w:val="superscript"/>
        </w:rPr>
        <w:t>3</w:t>
      </w:r>
      <w:r>
        <w:rPr>
          <w:rFonts w:ascii="Trebuchet MS" w:hAnsi="Trebuchet MS"/>
          <w:sz w:val="22"/>
          <w:szCs w:val="22"/>
        </w:rPr>
        <w:t>/сут;</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w:t>
      </w:r>
      <w:r>
        <w:rPr>
          <w:rFonts w:ascii="Trebuchet MS" w:hAnsi="Trebuchet MS"/>
          <w:sz w:val="22"/>
          <w:szCs w:val="22"/>
        </w:rPr>
        <w:tab/>
        <w:t>расчетный срок – 26 438,6 м</w:t>
      </w:r>
      <w:r>
        <w:rPr>
          <w:rFonts w:ascii="Trebuchet MS" w:hAnsi="Trebuchet MS"/>
          <w:sz w:val="22"/>
          <w:szCs w:val="22"/>
          <w:vertAlign w:val="superscript"/>
        </w:rPr>
        <w:t>3</w:t>
      </w:r>
      <w:r>
        <w:rPr>
          <w:rFonts w:ascii="Trebuchet MS" w:hAnsi="Trebuchet MS"/>
          <w:sz w:val="22"/>
          <w:szCs w:val="22"/>
        </w:rPr>
        <w:t>/сут.</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Проектом предлагается использовать в качестве основного источника водоснабжения «Маринский» водозабор подземных вод, а существующие артскважины, не отвечающие требованиям СанПиН 2.1.3684-21 подлежат тампонажу.</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Проектная схема водоснабжения г. Александрова на расчетный срок:</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От «Маринского» водозабора подземных вод двумя напорными водоводами Ø400 мм вода поступает в резервуары чистой воды, расположенные на площадке «Южного» водозабора, откуда насосами II-го подъема вода подается в водопроводную сеть города.</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При этом предусматривается реконструкция насосной станции II-го подъема.</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Существующие водозаборные скважины, отвечающие требованиям СанПиН 2.1.3684-21 предлагается использовать как резервный источник водоснабжения, на случай чрезвычайных ситуаций.</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Сохраняются собственные водозаборные сооружения промышленных предприятий с использованием воды на собственные нужды.</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В качестве резервного источника водоснабжения будут служить водозаборные сооружения промышленных предприятий.</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Дополнительно, следует отметить актуальность реализации мероприятий по реконструкции и замене водоводов, по причине большого процента их износа.</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r>
    </w:p>
    <w:p>
      <w:pPr>
        <w:pStyle w:val="Style37"/>
        <w:spacing w:lineRule="auto" w:line="276" w:before="1" w:after="0"/>
        <w:ind w:right="103" w:firstLine="566"/>
        <w:jc w:val="both"/>
        <w:rPr>
          <w:rFonts w:ascii="Trebuchet MS" w:hAnsi="Trebuchet MS"/>
          <w:sz w:val="22"/>
          <w:szCs w:val="22"/>
        </w:rPr>
      </w:pPr>
      <w:r>
        <w:rPr>
          <w:rFonts w:ascii="Trebuchet MS" w:hAnsi="Trebuchet MS"/>
          <w:b/>
          <w:bCs/>
          <w:i/>
          <w:iCs/>
          <w:sz w:val="22"/>
          <w:szCs w:val="22"/>
        </w:rPr>
        <w:t>Второй вариант.</w:t>
      </w:r>
      <w:r>
        <w:rPr>
          <w:rFonts w:ascii="Trebuchet MS" w:hAnsi="Trebuchet MS"/>
          <w:sz w:val="22"/>
          <w:szCs w:val="22"/>
        </w:rPr>
        <w:t xml:space="preserve"> Водоснабжение города осуществляется по прежней схеме от существующих источников водоснабжения. Обеспечение качества воды на скважинах в соответствии с требованиями СанПиН 2.1.3684-21 осуществляется за счет строительства станций водоподготовки на территориях водозаборных сооружений.</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На первую очередь предусматривается реализация проекта по реконструкции водозабора «Северный», на который приходится 26% от общего объема поданной воды. В состав работ входит: строительство РЧВ объемом 1000 м³ и станции обезжелезивания; строительство дополнительной артезианской скважины.</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Водопроводные сети – кольцевые, с устройством отдельных тупиковых линий длиной не свыше 200 м.</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Проектными решениями предусматривается реконструкция городской водопроводной сети - прокладка кольцевых разводящих сетей Ø100÷300 мм с установкой пожарных гидрантов и задвижек для отключения отдельных участков сети на случай аварии, в том числе в районах усадебной и блокированной застройки с подключением всех жилых домов.</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Схема водоснабжения принята низкого давления, категория по степени обеспеченности подачи воды – первая.</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t>В случае чрезвычайных ситуациях системы хозяйственно-питьевого водоснабжения должны базироваться не менее чем на двух независимых водоисточниках.</w:t>
      </w:r>
    </w:p>
    <w:p>
      <w:p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r>
    </w:p>
    <w:p>
      <w:pPr>
        <w:sectPr>
          <w:headerReference w:type="default" r:id="rId43"/>
          <w:footerReference w:type="default" r:id="rId44"/>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before="1" w:after="0"/>
        <w:ind w:right="103" w:firstLine="566"/>
        <w:jc w:val="both"/>
        <w:rPr>
          <w:rFonts w:ascii="Trebuchet MS" w:hAnsi="Trebuchet MS"/>
          <w:sz w:val="22"/>
          <w:szCs w:val="22"/>
        </w:rPr>
      </w:pPr>
      <w:r>
        <w:rPr>
          <w:rFonts w:ascii="Trebuchet MS" w:hAnsi="Trebuchet MS"/>
          <w:sz w:val="22"/>
          <w:szCs w:val="22"/>
        </w:rPr>
      </w:r>
    </w:p>
    <w:p>
      <w:pPr>
        <w:pStyle w:val="1"/>
        <w:spacing w:lineRule="auto" w:line="276" w:before="65" w:after="200"/>
        <w:jc w:val="center"/>
        <w:rPr>
          <w:rFonts w:ascii="Trebuchet MS" w:hAnsi="Trebuchet MS"/>
          <w:spacing w:val="-12"/>
          <w:sz w:val="22"/>
          <w:szCs w:val="22"/>
        </w:rPr>
      </w:pPr>
      <w:bookmarkStart w:id="77" w:name="_Toc149262643"/>
      <w:bookmarkStart w:id="78" w:name="_Toc462835088"/>
      <w:bookmarkStart w:id="79" w:name="_bookmark18"/>
      <w:bookmarkEnd w:id="79"/>
      <w:r>
        <w:rPr>
          <w:rFonts w:ascii="Trebuchet MS" w:hAnsi="Trebuchet MS"/>
          <w:spacing w:val="-12"/>
          <w:sz w:val="22"/>
          <w:szCs w:val="22"/>
        </w:rPr>
        <w:t>РАЗДЕЛ 3. БАЛАНС ВОДОСНАБЖЕНИЯ И ПОТРЕБЛЕНИЯ ГОРЯЧЕЙ, ПИТЬЕВОЙ, ТЕХНИЧЕСКОЙ ВОДЫ</w:t>
      </w:r>
      <w:bookmarkEnd w:id="77"/>
      <w:bookmarkEnd w:id="78"/>
    </w:p>
    <w:p>
      <w:pPr>
        <w:pStyle w:val="1"/>
        <w:spacing w:lineRule="auto" w:line="276"/>
        <w:jc w:val="center"/>
        <w:rPr>
          <w:rFonts w:ascii="Trebuchet MS" w:hAnsi="Trebuchet MS"/>
          <w:sz w:val="22"/>
          <w:szCs w:val="22"/>
        </w:rPr>
      </w:pPr>
      <w:bookmarkStart w:id="80" w:name="_Toc149262644"/>
      <w:bookmarkStart w:id="81" w:name="_bookmark19"/>
      <w:bookmarkEnd w:id="81"/>
      <w:r>
        <w:rPr>
          <w:rFonts w:ascii="Trebuchet MS" w:hAnsi="Trebuchet MS"/>
          <w:sz w:val="22"/>
          <w:szCs w:val="22"/>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80"/>
    </w:p>
    <w:p>
      <w:pPr>
        <w:pStyle w:val="Style37"/>
        <w:spacing w:lineRule="auto" w:line="276" w:before="33" w:after="0"/>
        <w:ind w:right="-60" w:firstLine="566"/>
        <w:jc w:val="both"/>
        <w:rPr>
          <w:rFonts w:ascii="Trebuchet MS" w:hAnsi="Trebuchet MS"/>
          <w:sz w:val="22"/>
          <w:szCs w:val="22"/>
        </w:rPr>
      </w:pPr>
      <w:r>
        <w:rPr>
          <w:rFonts w:ascii="Trebuchet MS" w:hAnsi="Trebuchet MS"/>
          <w:sz w:val="22"/>
          <w:szCs w:val="22"/>
        </w:rPr>
        <w:t xml:space="preserve">Общий баланс водоснабжения города Александров с разбивкой по группам потребителей, за период с 2019 по 2022 гг. для холодной и горячей воды, представлен в таблице 3.1.1. </w:t>
      </w:r>
    </w:p>
    <w:p>
      <w:pPr>
        <w:pStyle w:val="Style37"/>
        <w:spacing w:lineRule="auto" w:line="276"/>
        <w:ind w:right="244" w:hanging="0"/>
        <w:jc w:val="both"/>
        <w:rPr>
          <w:rFonts w:ascii="Trebuchet MS" w:hAnsi="Trebuchet MS"/>
          <w:b/>
          <w:b/>
          <w:sz w:val="22"/>
          <w:szCs w:val="22"/>
        </w:rPr>
      </w:pPr>
      <w:r>
        <w:rPr>
          <w:rFonts w:ascii="Trebuchet MS" w:hAnsi="Trebuchet MS"/>
          <w:b/>
          <w:sz w:val="22"/>
          <w:szCs w:val="22"/>
        </w:rPr>
        <w:t>Таблица 3.1.1 – Общий баланс водоснабжения муниципального образования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540"/>
        <w:gridCol w:w="1345"/>
        <w:gridCol w:w="1346"/>
        <w:gridCol w:w="1344"/>
        <w:gridCol w:w="1346"/>
      </w:tblGrid>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34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2019 год</w:t>
            </w:r>
          </w:p>
        </w:tc>
        <w:tc>
          <w:tcPr>
            <w:tcW w:w="134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 год</w:t>
            </w:r>
          </w:p>
        </w:tc>
        <w:tc>
          <w:tcPr>
            <w:tcW w:w="13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 год</w:t>
            </w:r>
          </w:p>
        </w:tc>
        <w:tc>
          <w:tcPr>
            <w:tcW w:w="134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год</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(МУП "АВК")</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Поднято воды</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4 789,505</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4 606,355</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4 642,605</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4 829,522</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Транспортировка воды</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4 498,265</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4 324,595</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4 360,845</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4 638,074</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Потребление на собственные нужды (тех.нужды и хоз.бытовые)</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291,240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281,760</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281,760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191,448</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воды</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620,102</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418,688</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593,624</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924,477</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(реализация) воды, в т.ч.:</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3 878,163</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3 905,907</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3 767,221</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3 713,597</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населению</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2 026,190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2 058,529</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1 997,989</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1 979,540</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прочим потребителям</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1 768,666</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1 771,005</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1 689,635</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1 661,712</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бюджетной сфере</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81,459</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73,563</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77,751</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70,139</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другим водопроводам (ФГБУ "ЦЖКУ Минобороны России")</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1,848</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2,810</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1,846</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2,206</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(ООО "КРИП ТЕХНО")</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Поднято воды</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24,937</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28,515</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28,220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33,851</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Транспортировка воды</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24,937</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28,515</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28,220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33,851</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Потребление на собственные нужды (тех.нужды и хоз.бытовые)</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воды</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(реализация) воды, в т.ч.:</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24,937</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28,515</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28,220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33,851</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прочим потребителям</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0,184</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0,125</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0,180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0,086</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бюджетной сфере</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0,433</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0,321</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0,357</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0,419</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другим отраслям организации ВКХ</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24,320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28,069</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27,683</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33,346</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 (Московская дирекция по тепловодоснабжению - структурное подразделение ЦДТВ - филиала ОАО "РЖД") </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Поднято воды</w:t>
            </w:r>
          </w:p>
        </w:tc>
        <w:tc>
          <w:tcPr>
            <w:tcW w:w="134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68,153</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62,690</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63,102</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58,604</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Принято воды со стороны</w:t>
            </w:r>
          </w:p>
        </w:tc>
        <w:tc>
          <w:tcPr>
            <w:tcW w:w="134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12,489</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13,649</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11,531</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12,334</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Транспортировка воды</w:t>
            </w:r>
          </w:p>
        </w:tc>
        <w:tc>
          <w:tcPr>
            <w:tcW w:w="134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80,642</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76,339</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74,196</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70,523</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Потребление на собственные нужды (тех.нужды и хоз.бытовые)</w:t>
            </w:r>
          </w:p>
        </w:tc>
        <w:tc>
          <w:tcPr>
            <w:tcW w:w="134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0,437</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0,415</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Потери воды</w:t>
            </w:r>
          </w:p>
        </w:tc>
        <w:tc>
          <w:tcPr>
            <w:tcW w:w="134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1,674</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1,591</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Отпуск (реализация) воды, в т.ч.:</w:t>
            </w:r>
          </w:p>
        </w:tc>
        <w:tc>
          <w:tcPr>
            <w:tcW w:w="134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80,642</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76,339</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72,522</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68,932</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 прочим потребителям</w:t>
            </w:r>
          </w:p>
        </w:tc>
        <w:tc>
          <w:tcPr>
            <w:tcW w:w="134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21,031</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21,031</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13,684</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12,800</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 другим отраслям организации ВКХ</w:t>
            </w:r>
          </w:p>
        </w:tc>
        <w:tc>
          <w:tcPr>
            <w:tcW w:w="134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54,611</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50,410</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53,738</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50,408</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 другим водопроводам</w:t>
            </w:r>
          </w:p>
        </w:tc>
        <w:tc>
          <w:tcPr>
            <w:tcW w:w="134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5,000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4,898</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5,100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5,724</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Горячая вода, тыс. куб. м/год </w:t>
              <w:br/>
              <w:t>(МУП "АТС")</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(реализация) воды, в т.ч.:</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905,438</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917,158</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889,341</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882,251</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населению</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852,707</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876,418</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851,409</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843,422</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прочим потребителям</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12,307</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7,816</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8,202</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7,899</w:t>
            </w:r>
          </w:p>
        </w:tc>
      </w:tr>
      <w:tr>
        <w:trPr>
          <w:trHeight w:val="20" w:hRule="atLeast"/>
        </w:trPr>
        <w:tc>
          <w:tcPr>
            <w:tcW w:w="4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бюджетной сфере</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40,424</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32,924</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29,730</w:t>
            </w:r>
          </w:p>
        </w:tc>
        <w:tc>
          <w:tcPr>
            <w:tcW w:w="13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30,930</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Техническая вода, тыс. куб. м/год</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Поставка технической воды абонентам на территории муниципального образования не осуществляется</w:t>
            </w:r>
          </w:p>
        </w:tc>
      </w:tr>
    </w:tbl>
    <w:p>
      <w:pPr>
        <w:pStyle w:val="Style37"/>
        <w:spacing w:lineRule="auto" w:line="276" w:before="43" w:after="0"/>
        <w:ind w:right="242" w:hanging="0"/>
        <w:jc w:val="both"/>
        <w:rPr>
          <w:rFonts w:ascii="Trebuchet MS" w:hAnsi="Trebuchet MS"/>
          <w:sz w:val="12"/>
          <w:szCs w:val="12"/>
        </w:rPr>
      </w:pPr>
      <w:r>
        <w:rPr>
          <w:rFonts w:ascii="Trebuchet MS" w:hAnsi="Trebuchet MS"/>
          <w:sz w:val="12"/>
          <w:szCs w:val="12"/>
        </w:rPr>
      </w:r>
    </w:p>
    <w:p>
      <w:pPr>
        <w:pStyle w:val="Style37"/>
        <w:spacing w:lineRule="auto" w:line="276"/>
        <w:ind w:firstLine="566"/>
        <w:jc w:val="both"/>
        <w:rPr>
          <w:rFonts w:ascii="Trebuchet MS" w:hAnsi="Trebuchet MS"/>
          <w:sz w:val="22"/>
          <w:szCs w:val="22"/>
        </w:rPr>
      </w:pPr>
      <w:bookmarkStart w:id="82" w:name="_Hlk75988329"/>
      <w:bookmarkStart w:id="83" w:name="_Hlk75988426"/>
      <w:bookmarkEnd w:id="82"/>
      <w:bookmarkEnd w:id="83"/>
      <w:r>
        <w:rPr>
          <w:rFonts w:ascii="Trebuchet MS" w:hAnsi="Trebuchet MS"/>
          <w:sz w:val="22"/>
          <w:szCs w:val="22"/>
        </w:rPr>
        <w:t xml:space="preserve">Объем воды, отпущенной МУП «АВК» на территории муниципального образования город Александров в 2022 году, составляет 3 714 </w:t>
      </w:r>
      <w:bookmarkStart w:id="84" w:name="_Hlk143785497"/>
      <w:r>
        <w:rPr>
          <w:rFonts w:ascii="Trebuchet MS" w:hAnsi="Trebuchet MS"/>
          <w:sz w:val="22"/>
          <w:szCs w:val="22"/>
        </w:rPr>
        <w:t>тыс. м</w:t>
      </w:r>
      <w:r>
        <w:rPr>
          <w:rFonts w:ascii="Trebuchet MS" w:hAnsi="Trebuchet MS"/>
          <w:sz w:val="22"/>
          <w:szCs w:val="22"/>
          <w:vertAlign w:val="superscript"/>
        </w:rPr>
        <w:t>3</w:t>
      </w:r>
      <w:r>
        <w:rPr>
          <w:rFonts w:ascii="Trebuchet MS" w:hAnsi="Trebuchet MS"/>
          <w:sz w:val="22"/>
          <w:szCs w:val="22"/>
        </w:rPr>
        <w:t>/год</w:t>
      </w:r>
      <w:bookmarkEnd w:id="84"/>
      <w:r>
        <w:rPr>
          <w:rFonts w:ascii="Trebuchet MS" w:hAnsi="Trebuchet MS"/>
          <w:sz w:val="22"/>
          <w:szCs w:val="22"/>
        </w:rPr>
        <w:t>. Объем забора воды при этом равен 4 830 тыс. м</w:t>
      </w:r>
      <w:r>
        <w:rPr>
          <w:rFonts w:ascii="Trebuchet MS" w:hAnsi="Trebuchet MS"/>
          <w:sz w:val="22"/>
          <w:szCs w:val="22"/>
          <w:vertAlign w:val="superscript"/>
        </w:rPr>
        <w:t>3</w:t>
      </w:r>
      <w:r>
        <w:rPr>
          <w:rFonts w:ascii="Trebuchet MS" w:hAnsi="Trebuchet MS"/>
          <w:sz w:val="22"/>
          <w:szCs w:val="22"/>
        </w:rPr>
        <w:t>/год. Потери воды при её транспортировке составляют 20% от объема воды, поданной в сеть.</w:t>
      </w:r>
    </w:p>
    <w:p>
      <w:pPr>
        <w:pStyle w:val="Style37"/>
        <w:spacing w:lineRule="auto" w:line="276"/>
        <w:ind w:firstLine="566"/>
        <w:jc w:val="both"/>
        <w:rPr>
          <w:rFonts w:ascii="Trebuchet MS" w:hAnsi="Trebuchet MS"/>
          <w:sz w:val="22"/>
          <w:szCs w:val="22"/>
        </w:rPr>
      </w:pPr>
      <w:r>
        <w:rPr>
          <w:rFonts w:ascii="Trebuchet MS" w:hAnsi="Trebuchet MS"/>
          <w:sz w:val="22"/>
          <w:szCs w:val="22"/>
        </w:rPr>
        <w:t>Объем воды, отпущенной ООО «КРИП ТЕХНО» на территории муниципального образования город Александров в 2022 году, составляет 33,851 тыс. м</w:t>
      </w:r>
      <w:r>
        <w:rPr>
          <w:rFonts w:ascii="Trebuchet MS" w:hAnsi="Trebuchet MS"/>
          <w:sz w:val="22"/>
          <w:szCs w:val="22"/>
          <w:vertAlign w:val="superscript"/>
        </w:rPr>
        <w:t>3</w:t>
      </w:r>
      <w:r>
        <w:rPr>
          <w:rFonts w:ascii="Trebuchet MS" w:hAnsi="Trebuchet MS"/>
          <w:sz w:val="22"/>
          <w:szCs w:val="22"/>
        </w:rPr>
        <w:t>/год. Потери воды при её транспортировке организацией не учитываются.</w:t>
      </w:r>
    </w:p>
    <w:p>
      <w:pPr>
        <w:pStyle w:val="Style37"/>
        <w:spacing w:lineRule="auto" w:line="276"/>
        <w:ind w:firstLine="566"/>
        <w:jc w:val="both"/>
        <w:rPr>
          <w:rFonts w:ascii="Trebuchet MS" w:hAnsi="Trebuchet MS"/>
          <w:sz w:val="22"/>
          <w:szCs w:val="22"/>
        </w:rPr>
      </w:pPr>
      <w:r>
        <w:rPr>
          <w:rFonts w:ascii="Trebuchet MS" w:hAnsi="Trebuchet MS"/>
          <w:sz w:val="22"/>
          <w:szCs w:val="22"/>
        </w:rPr>
        <w:t>В связи с отсутствием данных, объём воды по Московской дирекции по тепловодоснабжению - структурное подразделение ЦДТВ - филиала ОАО "РЖД" приведен на основании данных, утвержденных Министерством цен и тарифов Владимирской области с учётом сельского поселения Нагорное Петушинского района.</w:t>
      </w:r>
    </w:p>
    <w:p>
      <w:pPr>
        <w:pStyle w:val="Style37"/>
        <w:spacing w:lineRule="auto" w:line="276"/>
        <w:ind w:firstLine="566"/>
        <w:jc w:val="both"/>
        <w:rPr>
          <w:rFonts w:ascii="Trebuchet MS" w:hAnsi="Trebuchet MS"/>
          <w:sz w:val="22"/>
          <w:szCs w:val="22"/>
        </w:rPr>
      </w:pPr>
      <w:r>
        <w:rPr>
          <w:rFonts w:ascii="Trebuchet MS" w:hAnsi="Trebuchet MS"/>
          <w:sz w:val="22"/>
          <w:szCs w:val="22"/>
        </w:rPr>
        <w:t>Объем горячей воды, отпущенной МУП «АТС» на территории муниципального образования город Александров в 2022 году, составляет 882 тыс. м</w:t>
      </w:r>
      <w:r>
        <w:rPr>
          <w:rFonts w:ascii="Trebuchet MS" w:hAnsi="Trebuchet MS"/>
          <w:sz w:val="22"/>
          <w:szCs w:val="22"/>
          <w:vertAlign w:val="superscript"/>
        </w:rPr>
        <w:t>3</w:t>
      </w:r>
      <w:r>
        <w:rPr>
          <w:rFonts w:ascii="Trebuchet MS" w:hAnsi="Trebuchet MS"/>
          <w:sz w:val="22"/>
          <w:szCs w:val="22"/>
        </w:rPr>
        <w:t>/год.</w:t>
      </w:r>
    </w:p>
    <w:p>
      <w:pPr>
        <w:pStyle w:val="Style37"/>
        <w:spacing w:lineRule="auto" w:line="276"/>
        <w:ind w:firstLine="566"/>
        <w:jc w:val="both"/>
        <w:rPr>
          <w:rFonts w:ascii="Trebuchet MS" w:hAnsi="Trebuchet MS"/>
          <w:sz w:val="22"/>
          <w:szCs w:val="22"/>
        </w:rPr>
      </w:pPr>
      <w:r>
        <w:rPr>
          <w:rFonts w:ascii="Trebuchet MS" w:hAnsi="Trebuchet MS"/>
          <w:sz w:val="22"/>
          <w:szCs w:val="22"/>
        </w:rPr>
        <w:t>В целом на территории муниципального образования город Александров за последние четыре года наблюдается тенденция к снижению объёмов потребления воды, что обусловлено сокращением численности населения, уходом от энергоемких паровых источников теплоснабжения и установкой индивидуальных приборов учета воды.</w:t>
      </w:r>
      <w:r>
        <w:br w:type="page"/>
      </w:r>
    </w:p>
    <w:p>
      <w:pPr>
        <w:pStyle w:val="1"/>
        <w:spacing w:lineRule="auto" w:line="276" w:before="0" w:after="120"/>
        <w:jc w:val="center"/>
        <w:rPr>
          <w:rFonts w:ascii="Trebuchet MS" w:hAnsi="Trebuchet MS"/>
          <w:sz w:val="22"/>
          <w:szCs w:val="22"/>
        </w:rPr>
      </w:pPr>
      <w:bookmarkStart w:id="85" w:name="_Toc149262645"/>
      <w:r>
        <w:rPr>
          <w:rFonts w:ascii="Trebuchet MS" w:hAnsi="Trebuchet MS"/>
          <w:sz w:val="22"/>
          <w:szCs w:val="22"/>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85"/>
    </w:p>
    <w:p>
      <w:pPr>
        <w:pStyle w:val="Style37"/>
        <w:spacing w:lineRule="auto" w:line="276"/>
        <w:ind w:right="-60" w:firstLine="566"/>
        <w:jc w:val="both"/>
        <w:rPr>
          <w:rFonts w:ascii="Trebuchet MS" w:hAnsi="Trebuchet MS"/>
          <w:sz w:val="22"/>
          <w:szCs w:val="22"/>
        </w:rPr>
      </w:pPr>
      <w:r>
        <w:rPr>
          <w:rFonts w:ascii="Trebuchet MS" w:hAnsi="Trebuchet MS"/>
          <w:sz w:val="22"/>
          <w:szCs w:val="22"/>
        </w:rPr>
        <w:t>В связи с тем, что на территории муниципального образования город Александров действует единая централизованная система водоснабжения, то для разработки территориального баланса выделяются отдельно водозаборные сооружения.</w:t>
      </w:r>
    </w:p>
    <w:p>
      <w:pPr>
        <w:pStyle w:val="Style37"/>
        <w:spacing w:lineRule="auto" w:line="276" w:before="12" w:after="0"/>
        <w:ind w:firstLine="566"/>
        <w:jc w:val="both"/>
        <w:rPr>
          <w:rFonts w:ascii="Trebuchet MS" w:hAnsi="Trebuchet MS"/>
          <w:sz w:val="22"/>
          <w:szCs w:val="22"/>
        </w:rPr>
      </w:pPr>
      <w:r>
        <w:rPr>
          <w:rFonts w:ascii="Trebuchet MS" w:hAnsi="Trebuchet MS"/>
          <w:sz w:val="22"/>
          <w:szCs w:val="22"/>
        </w:rPr>
        <w:t>Территориальный баланс подачи питьевой воды представлен в таблице 3.2.1.</w:t>
      </w:r>
      <w:r>
        <w:rPr/>
        <w:t xml:space="preserve"> </w:t>
      </w:r>
    </w:p>
    <w:p>
      <w:pPr>
        <w:pStyle w:val="Style37"/>
        <w:spacing w:lineRule="auto" w:line="276" w:before="12" w:after="0"/>
        <w:ind w:firstLine="566"/>
        <w:jc w:val="both"/>
        <w:rPr>
          <w:rFonts w:ascii="Trebuchet MS" w:hAnsi="Trebuchet MS"/>
          <w:sz w:val="22"/>
          <w:szCs w:val="22"/>
        </w:rPr>
      </w:pPr>
      <w:r>
        <w:rPr>
          <w:rFonts w:ascii="Trebuchet MS" w:hAnsi="Trebuchet MS"/>
          <w:sz w:val="22"/>
          <w:szCs w:val="22"/>
        </w:rPr>
        <w:t>Основной объем подачи холодной воды у МУП «АВК» осуществляется с территории водозабора «Южный» - 62% и водозабора «Северный» - 26%. На остальные водозаборные сооружения и одиночные скважины суммарно приходится 12 % (рисунок 3.2.1).</w:t>
      </w:r>
    </w:p>
    <w:p>
      <w:pPr>
        <w:pStyle w:val="Style37"/>
        <w:spacing w:lineRule="auto" w:line="276" w:before="12" w:after="0"/>
        <w:ind w:firstLine="566"/>
        <w:jc w:val="both"/>
        <w:rPr>
          <w:rFonts w:ascii="Trebuchet MS" w:hAnsi="Trebuchet MS"/>
          <w:sz w:val="22"/>
          <w:szCs w:val="22"/>
        </w:rPr>
      </w:pPr>
      <w:r>
        <w:rPr>
          <w:rFonts w:ascii="Trebuchet MS" w:hAnsi="Trebuchet MS"/>
          <w:sz w:val="22"/>
          <w:szCs w:val="22"/>
        </w:rPr>
        <w:t>У ООО «КРИПТ ТЕХНО» подъём воды осуществляется от одной скважины.</w:t>
      </w:r>
    </w:p>
    <w:p>
      <w:pPr>
        <w:pStyle w:val="Style37"/>
        <w:spacing w:lineRule="auto" w:line="276" w:before="12" w:after="0"/>
        <w:ind w:right="183" w:hanging="0"/>
        <w:jc w:val="both"/>
        <w:rPr>
          <w:rFonts w:ascii="Trebuchet MS" w:hAnsi="Trebuchet MS"/>
          <w:b/>
          <w:b/>
          <w:sz w:val="22"/>
          <w:szCs w:val="22"/>
        </w:rPr>
      </w:pPr>
      <w:bookmarkStart w:id="86" w:name="_Hlk75988329"/>
      <w:bookmarkStart w:id="87" w:name="_Hlk75988426"/>
      <w:bookmarkStart w:id="88" w:name="_bookmark20"/>
      <w:bookmarkEnd w:id="86"/>
      <w:bookmarkEnd w:id="87"/>
      <w:bookmarkEnd w:id="88"/>
      <w:r>
        <w:rPr>
          <w:rFonts w:ascii="Trebuchet MS" w:hAnsi="Trebuchet MS"/>
          <w:b/>
          <w:sz w:val="22"/>
          <w:szCs w:val="22"/>
        </w:rPr>
        <w:t>Таблица 3.2.1 - Территориальный баланс подачи холодной воды</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642"/>
        <w:gridCol w:w="2406"/>
        <w:gridCol w:w="2292"/>
        <w:gridCol w:w="2291"/>
        <w:gridCol w:w="2290"/>
      </w:tblGrid>
      <w:tr>
        <w:trPr>
          <w:trHeight w:val="20" w:hRule="atLeast"/>
        </w:trPr>
        <w:tc>
          <w:tcPr>
            <w:tcW w:w="642"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2406"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ВЗС</w:t>
            </w:r>
          </w:p>
        </w:tc>
        <w:tc>
          <w:tcPr>
            <w:tcW w:w="6873" w:type="dxa"/>
            <w:gridSpan w:val="3"/>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Подъём холодной воды, тыс. м3/год</w:t>
            </w:r>
          </w:p>
        </w:tc>
      </w:tr>
      <w:tr>
        <w:trPr>
          <w:trHeight w:val="20" w:hRule="atLeast"/>
        </w:trPr>
        <w:tc>
          <w:tcPr>
            <w:tcW w:w="64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240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229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 год</w:t>
            </w:r>
          </w:p>
        </w:tc>
        <w:tc>
          <w:tcPr>
            <w:tcW w:w="229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 год</w:t>
            </w:r>
          </w:p>
        </w:tc>
        <w:tc>
          <w:tcPr>
            <w:tcW w:w="22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год</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(МУП "АВК")</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"Северный"</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1 383,520</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1 200,426</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1 244,960</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"Южный"</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2 692,420</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2 830,680</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3 007,730</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"Новинский"</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262,331</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238,617</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227,998</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Пушкина</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Железнодорожная</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резервная</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резервная</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резервная</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Киржачская</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резервная</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резервная</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резервная</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Коммунальников</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резервная</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резервная</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резервная</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р-н Правда</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0,165</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ВНС ул. Королева</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40,759</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54,970</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99,283</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ВНС ул. Первомайская</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218,895</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305,396</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239,996</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ОСБО д. Зеленцино</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8,268</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12,516</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9,571</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b/>
                <w:bCs/>
                <w:color w:val="000000"/>
                <w:sz w:val="20"/>
                <w:szCs w:val="20"/>
                <w:lang w:eastAsia="ru-RU"/>
              </w:rPr>
              <w:t>Питьевая вода - (ООО "КРИП ТЕХНО")</w:t>
            </w:r>
          </w:p>
        </w:tc>
      </w:tr>
      <w:tr>
        <w:trPr>
          <w:trHeight w:val="20" w:hRule="atLeast"/>
        </w:trPr>
        <w:tc>
          <w:tcPr>
            <w:tcW w:w="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 303</w:t>
            </w:r>
          </w:p>
        </w:tc>
        <w:tc>
          <w:tcPr>
            <w:tcW w:w="2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28,515</w:t>
            </w:r>
          </w:p>
        </w:tc>
        <w:tc>
          <w:tcPr>
            <w:tcW w:w="22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28,220</w:t>
            </w:r>
          </w:p>
        </w:tc>
        <w:tc>
          <w:tcPr>
            <w:tcW w:w="2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33,851</w:t>
            </w:r>
          </w:p>
        </w:tc>
      </w:tr>
    </w:tbl>
    <w:p>
      <w:pPr>
        <w:pStyle w:val="Style37"/>
        <w:spacing w:lineRule="auto" w:line="276"/>
        <w:ind w:right="183" w:hanging="0"/>
        <w:jc w:val="center"/>
        <w:rPr>
          <w:rFonts w:ascii="Trebuchet MS" w:hAnsi="Trebuchet MS"/>
          <w:b/>
          <w:b/>
          <w:sz w:val="22"/>
          <w:szCs w:val="22"/>
        </w:rPr>
      </w:pPr>
      <w:r>
        <w:rPr/>
        <w:drawing>
          <wp:inline distT="0" distB="0" distL="0" distR="0">
            <wp:extent cx="5953125" cy="2390775"/>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Style37"/>
        <w:spacing w:lineRule="auto" w:line="276"/>
        <w:jc w:val="center"/>
        <w:rPr>
          <w:rFonts w:ascii="Trebuchet MS" w:hAnsi="Trebuchet MS"/>
          <w:b/>
          <w:b/>
          <w:sz w:val="22"/>
          <w:szCs w:val="22"/>
        </w:rPr>
      </w:pPr>
      <w:r>
        <w:rPr>
          <w:rFonts w:ascii="Trebuchet MS" w:hAnsi="Trebuchet MS"/>
          <w:b/>
          <w:sz w:val="22"/>
          <w:szCs w:val="22"/>
        </w:rPr>
        <w:t>Рисунок 3.2.1 – Территориальный баланс холодного водоснабжения МУП «АВК» для муниципального образования город Александров</w:t>
      </w:r>
    </w:p>
    <w:p>
      <w:pPr>
        <w:pStyle w:val="Style37"/>
        <w:spacing w:lineRule="auto" w:line="276" w:before="65" w:after="0"/>
        <w:ind w:right="183" w:firstLine="566"/>
        <w:jc w:val="both"/>
        <w:rPr>
          <w:rFonts w:ascii="Trebuchet MS" w:hAnsi="Trebuchet MS"/>
          <w:sz w:val="22"/>
          <w:szCs w:val="22"/>
        </w:rPr>
      </w:pPr>
      <w:r>
        <w:rPr>
          <w:rFonts w:ascii="Trebuchet MS" w:hAnsi="Trebuchet MS"/>
          <w:sz w:val="22"/>
          <w:szCs w:val="22"/>
        </w:rPr>
        <w:t xml:space="preserve">Информация об объемах реализации горячей воды с источников теплоснабжения представлена в таблице 3.2.2. </w:t>
      </w:r>
    </w:p>
    <w:p>
      <w:pPr>
        <w:pStyle w:val="Style37"/>
        <w:spacing w:lineRule="auto" w:line="276"/>
        <w:ind w:right="181" w:firstLine="567"/>
        <w:jc w:val="both"/>
        <w:rPr>
          <w:rFonts w:ascii="Trebuchet MS" w:hAnsi="Trebuchet MS"/>
          <w:sz w:val="22"/>
          <w:szCs w:val="22"/>
        </w:rPr>
      </w:pPr>
      <w:r>
        <w:rPr>
          <w:rFonts w:ascii="Trebuchet MS" w:hAnsi="Trebuchet MS"/>
          <w:sz w:val="22"/>
          <w:szCs w:val="22"/>
        </w:rPr>
        <w:t>Основной объем отпуска горячей воды (37%) осуществляется от котельной №1 по ул. 1-я Крестьянская (рисунок 3.2.2).</w:t>
      </w:r>
    </w:p>
    <w:p>
      <w:pPr>
        <w:sectPr>
          <w:headerReference w:type="default" r:id="rId46"/>
          <w:footerReference w:type="default" r:id="rId47"/>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right="181" w:firstLine="567"/>
        <w:jc w:val="both"/>
        <w:rPr>
          <w:rFonts w:ascii="Trebuchet MS" w:hAnsi="Trebuchet MS"/>
          <w:sz w:val="22"/>
          <w:szCs w:val="22"/>
        </w:rPr>
      </w:pPr>
      <w:r>
        <w:rPr>
          <w:rFonts w:ascii="Trebuchet MS" w:hAnsi="Trebuchet MS"/>
          <w:sz w:val="22"/>
          <w:szCs w:val="22"/>
        </w:rPr>
        <w:t>Суточный баланс реализации холодной и горячей воды представлен в таблице 3.2.3.</w:t>
      </w:r>
    </w:p>
    <w:p>
      <w:pPr>
        <w:pStyle w:val="Style37"/>
        <w:spacing w:lineRule="auto" w:line="276"/>
        <w:ind w:right="181" w:hanging="0"/>
        <w:jc w:val="both"/>
        <w:rPr>
          <w:rFonts w:ascii="Trebuchet MS" w:hAnsi="Trebuchet MS"/>
          <w:b/>
          <w:b/>
          <w:sz w:val="22"/>
          <w:szCs w:val="22"/>
        </w:rPr>
      </w:pPr>
      <w:r>
        <w:rPr>
          <w:rFonts w:ascii="Trebuchet MS" w:hAnsi="Trebuchet MS"/>
          <w:b/>
          <w:sz w:val="22"/>
          <w:szCs w:val="22"/>
        </w:rPr>
        <w:t>Таблица 3.2.2 - Территориальный баланс реализации горячей воды</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53"/>
        <w:gridCol w:w="4120"/>
        <w:gridCol w:w="1748"/>
        <w:gridCol w:w="1749"/>
        <w:gridCol w:w="1751"/>
      </w:tblGrid>
      <w:tr>
        <w:trPr>
          <w:trHeight w:val="20" w:hRule="atLeast"/>
        </w:trPr>
        <w:tc>
          <w:tcPr>
            <w:tcW w:w="553"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4120"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объекта теплоснабжения</w:t>
            </w:r>
          </w:p>
        </w:tc>
        <w:tc>
          <w:tcPr>
            <w:tcW w:w="5248" w:type="dxa"/>
            <w:gridSpan w:val="3"/>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Объем реализации воды на цели горячего водоснабжения потребителей, тыс. м3/год</w:t>
            </w:r>
          </w:p>
        </w:tc>
      </w:tr>
      <w:tr>
        <w:trPr>
          <w:trHeight w:val="20" w:hRule="atLeast"/>
        </w:trPr>
        <w:tc>
          <w:tcPr>
            <w:tcW w:w="553"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4120"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74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 г.</w:t>
            </w:r>
          </w:p>
        </w:tc>
        <w:tc>
          <w:tcPr>
            <w:tcW w:w="174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 г.</w:t>
            </w:r>
          </w:p>
        </w:tc>
        <w:tc>
          <w:tcPr>
            <w:tcW w:w="175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г.</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cs="Calibri"/>
                <w:b/>
                <w:b/>
                <w:bCs/>
                <w:color w:val="000000"/>
                <w:sz w:val="20"/>
                <w:szCs w:val="20"/>
              </w:rPr>
            </w:pPr>
            <w:r>
              <w:rPr>
                <w:rFonts w:cs="Calibri" w:ascii="Trebuchet MS" w:hAnsi="Trebuchet MS"/>
                <w:b/>
                <w:bCs/>
                <w:color w:val="000000"/>
                <w:sz w:val="20"/>
                <w:szCs w:val="20"/>
              </w:rPr>
              <w:t>Горячая вода - (МУП «АТС»)</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Котельная № 1 (ул. 1-я Крестьянская)</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320,918</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20"/>
                <w:szCs w:val="20"/>
              </w:rPr>
            </w:pPr>
            <w:r>
              <w:rPr>
                <w:rFonts w:cs="Calibri" w:ascii="Trebuchet MS" w:hAnsi="Trebuchet MS"/>
                <w:color w:val="000000"/>
                <w:sz w:val="20"/>
                <w:szCs w:val="20"/>
              </w:rPr>
              <w:t>312,477</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302,746</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Котельная №3 (ул. Энтузиастов)</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88,834</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sz w:val="20"/>
                <w:szCs w:val="20"/>
              </w:rPr>
            </w:pPr>
            <w:r>
              <w:rPr>
                <w:rFonts w:cs="Calibri" w:ascii="Trebuchet MS" w:hAnsi="Trebuchet MS"/>
                <w:color w:val="000000"/>
                <w:sz w:val="20"/>
                <w:szCs w:val="20"/>
              </w:rPr>
              <w:t>85,344</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88,556</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№4 (ул. Калининская)</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35,622</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35,802</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34,582</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№6 (ул. Гусева)</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13,352</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9,229</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8,774</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№7 (ул. Первомайская)</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52,229</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51,243</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51,311</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№8 (ул. Коммунальников)</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63,429</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61,262</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58,252</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№9 (ул. Ческа-Липа)</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60,609</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61,208</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62,092</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№11 (ул. Комсомольский пос.)</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41,882</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41,217</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41,529</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9</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№12 (ул. Лермонтова)</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20,590</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19,527</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19,383</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№13 (ул. Маяковского)</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19,715</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16,873</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15,832</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№14 (ул. Геологов)</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36,334</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34,801</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36,080</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№15 (ул. Советская)</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3,665</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3,850</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3,709</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№16 (ул. Радио)</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2,609</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2,702</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2,625</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Котельная №22 (ул. Ленина)</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64,915</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63,156</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52,217</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 наружного разм.ЛВЗ д. №1</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0,509</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0,424</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0,431</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16</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Котел наружного разм.ЛВЗ д. №2</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0,203</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0,187</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0,182</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БМК ул. Кубасова</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89,170</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88,051</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88,942</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18</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БМК ул. Мосэнерго</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2,573</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1,987</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2,567</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БМК ул. Первомайская</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0,000</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0,000</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12,250</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20</w:t>
            </w:r>
          </w:p>
        </w:tc>
        <w:tc>
          <w:tcPr>
            <w:tcW w:w="4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cs="Calibri" w:ascii="Trebuchet MS" w:hAnsi="Trebuchet MS"/>
                <w:color w:val="000000"/>
                <w:sz w:val="20"/>
                <w:szCs w:val="20"/>
              </w:rPr>
              <w:t>БМК ул. Крупской</w:t>
            </w:r>
          </w:p>
        </w:tc>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0,000</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0,000</w:t>
            </w:r>
          </w:p>
        </w:tc>
        <w:tc>
          <w:tcPr>
            <w:tcW w:w="17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0,191</w:t>
            </w:r>
          </w:p>
        </w:tc>
      </w:tr>
    </w:tbl>
    <w:p>
      <w:pPr>
        <w:pStyle w:val="Style37"/>
        <w:spacing w:lineRule="auto" w:line="276"/>
        <w:ind w:right="-62" w:firstLine="567"/>
        <w:jc w:val="center"/>
        <w:rPr>
          <w:rFonts w:ascii="Trebuchet MS" w:hAnsi="Trebuchet MS"/>
          <w:sz w:val="24"/>
          <w:szCs w:val="24"/>
        </w:rPr>
      </w:pPr>
      <w:r>
        <w:rPr/>
        <w:drawing>
          <wp:inline distT="0" distB="0" distL="0" distR="0">
            <wp:extent cx="5924550" cy="2743200"/>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Style37"/>
        <w:spacing w:lineRule="auto" w:line="276"/>
        <w:jc w:val="center"/>
        <w:rPr>
          <w:rFonts w:ascii="Trebuchet MS" w:hAnsi="Trebuchet MS"/>
          <w:b/>
          <w:b/>
          <w:sz w:val="22"/>
          <w:szCs w:val="22"/>
        </w:rPr>
      </w:pPr>
      <w:r>
        <w:rPr>
          <w:rFonts w:ascii="Trebuchet MS" w:hAnsi="Trebuchet MS"/>
          <w:b/>
          <w:sz w:val="22"/>
          <w:szCs w:val="22"/>
        </w:rPr>
        <w:t>Рисунок 3.2.2 – Территориальный баланс реализации горячей воды муниципального образования город Александров</w:t>
      </w:r>
    </w:p>
    <w:p>
      <w:pPr>
        <w:pStyle w:val="Style37"/>
        <w:spacing w:lineRule="auto" w:line="276"/>
        <w:ind w:right="-62" w:hanging="0"/>
        <w:jc w:val="both"/>
        <w:rPr>
          <w:rFonts w:ascii="Trebuchet MS" w:hAnsi="Trebuchet MS"/>
          <w:b/>
          <w:b/>
          <w:bCs/>
          <w:sz w:val="22"/>
          <w:szCs w:val="22"/>
        </w:rPr>
      </w:pPr>
      <w:r>
        <w:rPr>
          <w:rFonts w:ascii="Trebuchet MS" w:hAnsi="Trebuchet MS"/>
          <w:b/>
          <w:bCs/>
          <w:sz w:val="22"/>
          <w:szCs w:val="22"/>
        </w:rPr>
        <w:t>Таблица 3.2.3 - Суточный баланс реализации воды на территории город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249"/>
        <w:gridCol w:w="1419"/>
        <w:gridCol w:w="1419"/>
        <w:gridCol w:w="1419"/>
        <w:gridCol w:w="1415"/>
      </w:tblGrid>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Показатель</w:t>
            </w:r>
          </w:p>
        </w:tc>
        <w:tc>
          <w:tcPr>
            <w:tcW w:w="141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2019г. </w:t>
            </w:r>
          </w:p>
        </w:tc>
        <w:tc>
          <w:tcPr>
            <w:tcW w:w="141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2020г.</w:t>
            </w:r>
          </w:p>
        </w:tc>
        <w:tc>
          <w:tcPr>
            <w:tcW w:w="141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2021г.</w:t>
            </w:r>
          </w:p>
        </w:tc>
        <w:tc>
          <w:tcPr>
            <w:tcW w:w="141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2022г.</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(МУП "АВК")</w:t>
            </w:r>
          </w:p>
        </w:tc>
      </w:tr>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Средний (за год)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10 625,1</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10 701,1</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10 321,2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10 174,2</w:t>
            </w:r>
          </w:p>
        </w:tc>
      </w:tr>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12 750,1</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12 841,3</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12 385,4</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12 209,1</w:t>
            </w:r>
          </w:p>
        </w:tc>
      </w:tr>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Годовой расход, 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/год</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3 878,163</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3 905,907</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3 767,221</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3 713,597</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(ООО "КРИП ТЕХНО")</w:t>
            </w:r>
          </w:p>
        </w:tc>
      </w:tr>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Средний (за год)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68,3</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78,1</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77,3</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92,7</w:t>
            </w:r>
          </w:p>
        </w:tc>
      </w:tr>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93,7</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92,8</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111,3</w:t>
            </w:r>
          </w:p>
        </w:tc>
      </w:tr>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Годовой расход, 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/год</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24,937</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28,515</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28,220</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33,851</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Горячая вода - (МУП "АТС")</w:t>
            </w:r>
          </w:p>
        </w:tc>
      </w:tr>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Средний (за год)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2 480,7</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2 512,8</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2 436,6</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2 417,1</w:t>
            </w:r>
          </w:p>
        </w:tc>
      </w:tr>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2 976,8</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3 015,3</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2 923,9</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2 900,6</w:t>
            </w:r>
          </w:p>
        </w:tc>
      </w:tr>
      <w:tr>
        <w:trPr>
          <w:trHeight w:val="20" w:hRule="atLeast"/>
        </w:trPr>
        <w:tc>
          <w:tcPr>
            <w:tcW w:w="4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Годовой расход, 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/год</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905,438</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917,158</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889,341</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882,251</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Техническая вода</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Поставка технической воды абонентам на территории муниципального образования не осуществляется</w:t>
            </w:r>
          </w:p>
        </w:tc>
      </w:tr>
    </w:tbl>
    <w:p>
      <w:pPr>
        <w:sectPr>
          <w:headerReference w:type="default" r:id="rId49"/>
          <w:footerReference w:type="default" r:id="rId50"/>
          <w:type w:val="nextPage"/>
          <w:pgSz w:w="11906" w:h="16838"/>
          <w:pgMar w:left="1134" w:right="851" w:gutter="0" w:header="397" w:top="907" w:footer="397" w:bottom="907"/>
          <w:pgNumType w:fmt="decimal"/>
          <w:formProt w:val="false"/>
          <w:textDirection w:val="lrTb"/>
          <w:docGrid w:type="default" w:linePitch="299" w:charSpace="4096"/>
        </w:sectPr>
      </w:pPr>
    </w:p>
    <w:p>
      <w:pPr>
        <w:pStyle w:val="1"/>
        <w:spacing w:lineRule="auto" w:line="276" w:before="0" w:after="120"/>
        <w:jc w:val="center"/>
        <w:rPr>
          <w:rFonts w:ascii="Trebuchet MS" w:hAnsi="Trebuchet MS"/>
          <w:sz w:val="22"/>
          <w:szCs w:val="22"/>
        </w:rPr>
      </w:pPr>
      <w:bookmarkStart w:id="89" w:name="_Toc149262646"/>
      <w:bookmarkStart w:id="90" w:name="_Toc462835091"/>
      <w:bookmarkStart w:id="91" w:name="_bookmark21"/>
      <w:bookmarkEnd w:id="91"/>
      <w:r>
        <w:rPr>
          <w:rFonts w:ascii="Trebuchet MS" w:hAnsi="Trebuchet MS"/>
          <w:sz w:val="22"/>
          <w:szCs w:val="22"/>
        </w:rPr>
        <w:t xml:space="preserve">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90"/>
      <w:r>
        <w:rPr>
          <w:rFonts w:ascii="Trebuchet MS" w:hAnsi="Trebuchet MS"/>
          <w:sz w:val="22"/>
          <w:szCs w:val="22"/>
        </w:rPr>
        <w:t>муниципального образования</w:t>
      </w:r>
      <w:bookmarkEnd w:id="89"/>
    </w:p>
    <w:p>
      <w:pPr>
        <w:pStyle w:val="Style37"/>
        <w:spacing w:lineRule="auto" w:line="276" w:before="120" w:after="0"/>
        <w:ind w:right="181" w:firstLine="567"/>
        <w:jc w:val="both"/>
        <w:rPr>
          <w:rFonts w:ascii="Trebuchet MS" w:hAnsi="Trebuchet MS"/>
          <w:sz w:val="22"/>
          <w:szCs w:val="22"/>
        </w:rPr>
      </w:pPr>
      <w:r>
        <w:rPr>
          <w:rFonts w:ascii="Trebuchet MS" w:hAnsi="Trebuchet MS"/>
          <w:sz w:val="22"/>
          <w:szCs w:val="22"/>
        </w:rPr>
        <w:t>Структурный баланс реализации воды по группам абонентов представлен в таблице 3.3.1. Общее графическое представление структуры водопотребления по итогам 2022 года представлено на рисунке 3.3.1.</w:t>
      </w:r>
    </w:p>
    <w:p>
      <w:pPr>
        <w:pStyle w:val="Style37"/>
        <w:spacing w:lineRule="auto" w:line="276"/>
        <w:ind w:right="-62" w:firstLine="567"/>
        <w:jc w:val="both"/>
        <w:rPr>
          <w:rFonts w:ascii="Trebuchet MS" w:hAnsi="Trebuchet MS"/>
          <w:sz w:val="22"/>
          <w:szCs w:val="22"/>
        </w:rPr>
      </w:pPr>
      <w:r>
        <w:rPr>
          <w:rFonts w:ascii="Trebuchet MS" w:hAnsi="Trebuchet MS"/>
          <w:sz w:val="22"/>
          <w:szCs w:val="22"/>
        </w:rPr>
        <w:t xml:space="preserve">Основным потребителем холодной воды на территории муниципального образования г. Александров по итогам 2022 г. является население – 53% от общего потребления и прочие потребители – 44%. Бюджетные потребители составляют 2%, на производственные нужды ООО «Крип Техно» используется менее 1 % от общего потребления на территории г. Александров. </w:t>
      </w:r>
    </w:p>
    <w:p>
      <w:pPr>
        <w:pStyle w:val="Style37"/>
        <w:spacing w:lineRule="auto" w:line="276"/>
        <w:ind w:right="-62" w:firstLine="567"/>
        <w:jc w:val="both"/>
        <w:rPr>
          <w:rFonts w:ascii="Trebuchet MS" w:hAnsi="Trebuchet MS"/>
          <w:sz w:val="22"/>
          <w:szCs w:val="22"/>
        </w:rPr>
      </w:pPr>
      <w:r>
        <w:rPr>
          <w:rFonts w:ascii="Trebuchet MS" w:hAnsi="Trebuchet MS"/>
          <w:sz w:val="22"/>
          <w:szCs w:val="22"/>
        </w:rPr>
        <w:t>Основным потребителем горячей воды на территории муниципального образования г. Александров по итогам 2022 г. является население – 96% от общего потребления. Бюджетные потребители составляют 3%, прочие потребители – 1%.</w:t>
      </w:r>
    </w:p>
    <w:p>
      <w:pPr>
        <w:pStyle w:val="Style37"/>
        <w:spacing w:lineRule="auto" w:line="276"/>
        <w:ind w:right="181" w:hanging="0"/>
        <w:jc w:val="both"/>
        <w:rPr>
          <w:rFonts w:ascii="Trebuchet MS" w:hAnsi="Trebuchet MS"/>
          <w:b/>
          <w:b/>
          <w:sz w:val="22"/>
          <w:szCs w:val="22"/>
        </w:rPr>
      </w:pPr>
      <w:r>
        <w:rPr>
          <w:rFonts w:ascii="Trebuchet MS" w:hAnsi="Trebuchet MS"/>
          <w:b/>
          <w:sz w:val="22"/>
          <w:szCs w:val="22"/>
        </w:rPr>
        <w:t>Таблица 3.3.1 Структурный баланс реализации воды по группам абонентов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582"/>
        <w:gridCol w:w="1333"/>
        <w:gridCol w:w="1336"/>
        <w:gridCol w:w="1336"/>
        <w:gridCol w:w="1334"/>
      </w:tblGrid>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Группа абонентов</w:t>
            </w:r>
          </w:p>
        </w:tc>
        <w:tc>
          <w:tcPr>
            <w:tcW w:w="13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2019 год</w:t>
            </w:r>
          </w:p>
        </w:tc>
        <w:tc>
          <w:tcPr>
            <w:tcW w:w="133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 год</w:t>
            </w:r>
          </w:p>
        </w:tc>
        <w:tc>
          <w:tcPr>
            <w:tcW w:w="133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 год</w:t>
            </w:r>
          </w:p>
        </w:tc>
        <w:tc>
          <w:tcPr>
            <w:tcW w:w="13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год</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(МУП "АВК")</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Население</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2 026,190</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2 058,529</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1 997,989</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1 979,540</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Бюджетная сфера</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81,459</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73,563</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77,751</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70,139</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Прочие потребители</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1 768,666</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1 771,005</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1 689,635</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1 661,712</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Другим водопроводам</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1,848</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2,810</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1,846</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2,206</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 реализация</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3 878,163</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3 905,907</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3 767,221</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3 713,597</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(ООО "КРИП ТЕХНО")</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Бюджетная сфера</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0,433</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0,321</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0,357</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0,419</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Прочие потребители</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0,184</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0,125</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0,180</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0,086</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Другим отраслям организации ВКХ</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24,320</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28,069</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27,683</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33,346</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 реализация</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24,937</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28,515</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28,220</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33,851</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Горячая вода, тыс. куб. м/год </w:t>
              <w:br/>
              <w:t>(МУП "АТС")</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Население</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852,707</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876,418</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851,409</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843,422</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Бюджетная сфера</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40,424</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32,924</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29,730</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30,930</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Прочие потребители</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12,307</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7,816</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8,202</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7,899</w:t>
            </w:r>
          </w:p>
        </w:tc>
      </w:tr>
      <w:tr>
        <w:trPr>
          <w:trHeight w:val="20" w:hRule="atLeast"/>
        </w:trPr>
        <w:tc>
          <w:tcPr>
            <w:tcW w:w="4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 реализация</w:t>
            </w:r>
          </w:p>
        </w:tc>
        <w:tc>
          <w:tcPr>
            <w:tcW w:w="1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905,438</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917,158</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889,341</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882,251</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Техническая вода, тыс. куб. м/год</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Поставка технической воды абонентам на территории муниципального образования не осуществляется</w:t>
            </w:r>
          </w:p>
        </w:tc>
      </w:tr>
    </w:tbl>
    <w:tbl>
      <w:tblPr>
        <w:tblStyle w:val="af"/>
        <w:tblW w:w="992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69"/>
        <w:gridCol w:w="4855"/>
      </w:tblGrid>
      <w:tr>
        <w:trPr/>
        <w:tc>
          <w:tcPr>
            <w:tcW w:w="5069" w:type="dxa"/>
            <w:tcBorders>
              <w:top w:val="nil"/>
              <w:left w:val="nil"/>
              <w:bottom w:val="nil"/>
              <w:right w:val="nil"/>
            </w:tcBorders>
          </w:tcPr>
          <w:p>
            <w:pPr>
              <w:pStyle w:val="Style37"/>
              <w:widowControl w:val="false"/>
              <w:spacing w:lineRule="auto" w:line="276" w:before="65" w:after="0"/>
              <w:jc w:val="both"/>
              <w:rPr>
                <w:rFonts w:ascii="Trebuchet MS" w:hAnsi="Trebuchet MS"/>
                <w:sz w:val="24"/>
                <w:szCs w:val="24"/>
              </w:rPr>
            </w:pPr>
            <w:r>
              <w:rPr>
                <w:kern w:val="0"/>
                <w:lang w:val="ru-RU" w:eastAsia="ru-RU" w:bidi="ar-SA"/>
              </w:rPr>
              <w:drawing>
                <wp:inline distT="0" distB="0" distL="0" distR="0">
                  <wp:extent cx="3438525" cy="2809875"/>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855" w:type="dxa"/>
            <w:tcBorders>
              <w:top w:val="nil"/>
              <w:left w:val="nil"/>
              <w:bottom w:val="nil"/>
              <w:right w:val="nil"/>
            </w:tcBorders>
          </w:tcPr>
          <w:p>
            <w:pPr>
              <w:pStyle w:val="Style37"/>
              <w:widowControl w:val="false"/>
              <w:spacing w:lineRule="auto" w:line="276" w:before="65" w:after="0"/>
              <w:jc w:val="both"/>
              <w:rPr>
                <w:rFonts w:ascii="Trebuchet MS" w:hAnsi="Trebuchet MS"/>
                <w:sz w:val="24"/>
                <w:szCs w:val="24"/>
                <w:lang w:val="en-US"/>
              </w:rPr>
            </w:pPr>
            <w:r>
              <w:rPr>
                <w:kern w:val="0"/>
                <w:lang w:val="ru-RU" w:eastAsia="ru-RU" w:bidi="ar-SA"/>
              </w:rPr>
              <w:drawing>
                <wp:inline distT="0" distB="0" distL="0" distR="0">
                  <wp:extent cx="3286125" cy="2800350"/>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pPr>
        <w:pStyle w:val="Style37"/>
        <w:ind w:left="-30" w:right="183" w:hanging="0"/>
        <w:jc w:val="center"/>
        <w:rPr>
          <w:rFonts w:ascii="Trebuchet MS" w:hAnsi="Trebuchet MS"/>
          <w:b/>
          <w:b/>
          <w:sz w:val="22"/>
          <w:szCs w:val="22"/>
        </w:rPr>
      </w:pPr>
      <w:r>
        <w:rPr>
          <w:rFonts w:ascii="Trebuchet MS" w:hAnsi="Trebuchet MS"/>
          <w:b/>
          <w:sz w:val="22"/>
          <w:szCs w:val="22"/>
        </w:rPr>
        <w:t xml:space="preserve">Рисунок 3.3.1 - Структурный баланс реализации воды по группам абонентов </w:t>
      </w:r>
    </w:p>
    <w:p>
      <w:pPr>
        <w:pStyle w:val="1"/>
        <w:spacing w:lineRule="auto" w:line="276" w:before="0" w:after="120"/>
        <w:jc w:val="center"/>
        <w:rPr>
          <w:rFonts w:ascii="Trebuchet MS" w:hAnsi="Trebuchet MS"/>
          <w:sz w:val="22"/>
          <w:szCs w:val="22"/>
        </w:rPr>
      </w:pPr>
      <w:bookmarkStart w:id="92" w:name="_Toc149262647"/>
      <w:bookmarkStart w:id="93" w:name="_Toc462835092"/>
      <w:bookmarkStart w:id="94" w:name="_bookmark22"/>
      <w:bookmarkEnd w:id="94"/>
      <w:r>
        <w:rPr>
          <w:rFonts w:ascii="Trebuchet MS" w:hAnsi="Trebuchet MS"/>
          <w:sz w:val="22"/>
          <w:szCs w:val="22"/>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92"/>
      <w:bookmarkEnd w:id="93"/>
    </w:p>
    <w:p>
      <w:pPr>
        <w:pStyle w:val="Style37"/>
        <w:spacing w:lineRule="auto" w:line="276" w:before="60" w:after="0"/>
        <w:ind w:firstLine="567"/>
        <w:jc w:val="both"/>
        <w:rPr>
          <w:rFonts w:ascii="Trebuchet MS" w:hAnsi="Trebuchet MS"/>
          <w:sz w:val="22"/>
          <w:szCs w:val="22"/>
        </w:rPr>
      </w:pPr>
      <w:r>
        <w:rPr>
          <w:rFonts w:ascii="Trebuchet MS" w:hAnsi="Trebuchet MS"/>
          <w:sz w:val="22"/>
          <w:szCs w:val="22"/>
        </w:rPr>
        <w:t xml:space="preserve">Согласно Постановлению Администрации Владимирской области от 9 ноября 2016 года №984 «Об установлении нормативов потребления коммунальных услуг холодного водоснабжения, горячего водоснабжения, водоотведения и отопления в жилых помещениях» на территории Владимирской области устанавливаются единые нормативы на холодное и горячее водоснабжение для всех муниципальных образований, которые дифференцированы в зависимости от категории жилых помещений (таблица 3.4.1). </w:t>
      </w:r>
    </w:p>
    <w:p>
      <w:pPr>
        <w:pStyle w:val="Style37"/>
        <w:spacing w:before="65" w:after="0"/>
        <w:ind w:left="28" w:hanging="28"/>
        <w:jc w:val="both"/>
        <w:rPr>
          <w:rFonts w:ascii="Trebuchet MS" w:hAnsi="Trebuchet MS"/>
          <w:b/>
          <w:b/>
          <w:sz w:val="22"/>
          <w:szCs w:val="22"/>
        </w:rPr>
      </w:pPr>
      <w:r>
        <w:rPr>
          <w:rFonts w:ascii="Trebuchet MS" w:hAnsi="Trebuchet MS"/>
          <w:b/>
          <w:sz w:val="22"/>
          <w:szCs w:val="22"/>
        </w:rPr>
        <w:t>Таблица 3.4.1 - Нормативы потребления коммунальных услуг населением по холодному и горячему водоснабжению</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21"/>
        <w:gridCol w:w="6520"/>
        <w:gridCol w:w="1486"/>
        <w:gridCol w:w="1487"/>
      </w:tblGrid>
      <w:tr>
        <w:trPr>
          <w:tblHeader w:val="true"/>
        </w:trPr>
        <w:tc>
          <w:tcPr>
            <w:tcW w:w="421" w:type="dxa"/>
            <w:vMerge w:val="restart"/>
            <w:tcBorders/>
            <w:shd w:color="auto" w:fill="CCFF99" w:val="clear"/>
            <w:vAlign w:val="center"/>
          </w:tcPr>
          <w:p>
            <w:pPr>
              <w:pStyle w:val="Style37"/>
              <w:widowControl w:val="false"/>
              <w:spacing w:before="0" w:after="0"/>
              <w:ind w:left="-57" w:right="-57" w:hanging="0"/>
              <w:jc w:val="center"/>
              <w:rPr>
                <w:rFonts w:ascii="Trebuchet MS" w:hAnsi="Trebuchet MS"/>
                <w:b/>
                <w:b/>
                <w:sz w:val="18"/>
                <w:szCs w:val="18"/>
              </w:rPr>
            </w:pPr>
            <w:r>
              <w:rPr>
                <w:rFonts w:ascii="Trebuchet MS" w:hAnsi="Trebuchet MS"/>
                <w:b/>
                <w:kern w:val="0"/>
                <w:sz w:val="18"/>
                <w:szCs w:val="18"/>
                <w:lang w:val="ru-RU" w:eastAsia="ru-RU" w:bidi="ar-SA"/>
              </w:rPr>
              <w:t>N п/п</w:t>
            </w:r>
          </w:p>
        </w:tc>
        <w:tc>
          <w:tcPr>
            <w:tcW w:w="6520" w:type="dxa"/>
            <w:vMerge w:val="restart"/>
            <w:tcBorders/>
            <w:shd w:color="auto" w:fill="CCFF99" w:val="clear"/>
            <w:vAlign w:val="center"/>
          </w:tcPr>
          <w:p>
            <w:pPr>
              <w:pStyle w:val="Style37"/>
              <w:widowControl w:val="false"/>
              <w:spacing w:before="0" w:after="0"/>
              <w:jc w:val="center"/>
              <w:rPr>
                <w:rFonts w:ascii="Trebuchet MS" w:hAnsi="Trebuchet MS"/>
                <w:b/>
                <w:b/>
                <w:sz w:val="18"/>
                <w:szCs w:val="18"/>
              </w:rPr>
            </w:pPr>
            <w:r>
              <w:rPr>
                <w:rFonts w:ascii="Trebuchet MS" w:hAnsi="Trebuchet MS"/>
                <w:b/>
                <w:kern w:val="0"/>
                <w:sz w:val="18"/>
                <w:szCs w:val="18"/>
                <w:lang w:val="ru-RU" w:eastAsia="ru-RU" w:bidi="ar-SA"/>
              </w:rPr>
              <w:t>Категория жилых помещений</w:t>
            </w:r>
          </w:p>
        </w:tc>
        <w:tc>
          <w:tcPr>
            <w:tcW w:w="2973" w:type="dxa"/>
            <w:gridSpan w:val="2"/>
            <w:tcBorders/>
            <w:shd w:color="auto" w:fill="CCFF99" w:val="clear"/>
            <w:vAlign w:val="center"/>
          </w:tcPr>
          <w:p>
            <w:pPr>
              <w:pStyle w:val="Style37"/>
              <w:widowControl w:val="false"/>
              <w:spacing w:before="0" w:after="0"/>
              <w:jc w:val="center"/>
              <w:rPr>
                <w:rFonts w:ascii="Trebuchet MS" w:hAnsi="Trebuchet MS"/>
                <w:b/>
                <w:b/>
                <w:sz w:val="18"/>
                <w:szCs w:val="18"/>
              </w:rPr>
            </w:pPr>
            <w:r>
              <w:rPr>
                <w:rFonts w:ascii="Trebuchet MS" w:hAnsi="Trebuchet MS"/>
                <w:b/>
                <w:kern w:val="0"/>
                <w:sz w:val="18"/>
                <w:szCs w:val="18"/>
                <w:lang w:val="ru-RU" w:eastAsia="ru-RU" w:bidi="ar-SA"/>
              </w:rPr>
              <w:t>Величина норматива потребления услуги</w:t>
            </w:r>
          </w:p>
          <w:p>
            <w:pPr>
              <w:pStyle w:val="Style37"/>
              <w:widowControl w:val="false"/>
              <w:spacing w:before="0" w:after="0"/>
              <w:jc w:val="center"/>
              <w:rPr>
                <w:rFonts w:ascii="Trebuchet MS" w:hAnsi="Trebuchet MS"/>
                <w:b/>
                <w:b/>
                <w:sz w:val="18"/>
                <w:szCs w:val="18"/>
              </w:rPr>
            </w:pPr>
            <w:r>
              <w:rPr>
                <w:rFonts w:ascii="Trebuchet MS" w:hAnsi="Trebuchet MS"/>
                <w:b/>
                <w:kern w:val="0"/>
                <w:sz w:val="18"/>
                <w:szCs w:val="18"/>
                <w:lang w:val="ru-RU" w:eastAsia="ru-RU" w:bidi="ar-SA"/>
              </w:rPr>
              <w:t>(куб.м/ чел./месяц):</w:t>
            </w:r>
          </w:p>
        </w:tc>
      </w:tr>
      <w:tr>
        <w:trPr>
          <w:tblHeader w:val="true"/>
        </w:trPr>
        <w:tc>
          <w:tcPr>
            <w:tcW w:w="421" w:type="dxa"/>
            <w:vMerge w:val="continue"/>
            <w:tcBorders/>
            <w:shd w:color="auto" w:fill="CCFF99" w:val="clear"/>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r>
          </w:p>
        </w:tc>
        <w:tc>
          <w:tcPr>
            <w:tcW w:w="6520" w:type="dxa"/>
            <w:vMerge w:val="continue"/>
            <w:tcBorders/>
            <w:shd w:color="auto" w:fill="CCFF99" w:val="clear"/>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r>
          </w:p>
        </w:tc>
        <w:tc>
          <w:tcPr>
            <w:tcW w:w="1486" w:type="dxa"/>
            <w:tcBorders/>
            <w:shd w:color="auto" w:fill="CCFF99" w:val="clear"/>
            <w:vAlign w:val="center"/>
          </w:tcPr>
          <w:p>
            <w:pPr>
              <w:pStyle w:val="Style37"/>
              <w:widowControl w:val="false"/>
              <w:spacing w:before="0" w:after="0"/>
              <w:ind w:left="-113" w:right="-113" w:hanging="0"/>
              <w:jc w:val="center"/>
              <w:rPr>
                <w:rFonts w:ascii="Trebuchet MS" w:hAnsi="Trebuchet MS"/>
                <w:sz w:val="18"/>
                <w:szCs w:val="18"/>
              </w:rPr>
            </w:pPr>
            <w:r>
              <w:rPr>
                <w:rFonts w:ascii="Trebuchet MS" w:hAnsi="Trebuchet MS"/>
                <w:b/>
                <w:kern w:val="0"/>
                <w:sz w:val="18"/>
                <w:szCs w:val="18"/>
                <w:lang w:val="ru-RU" w:eastAsia="ru-RU" w:bidi="ar-SA"/>
              </w:rPr>
              <w:t xml:space="preserve">по холодному водоснабжению </w:t>
            </w:r>
          </w:p>
        </w:tc>
        <w:tc>
          <w:tcPr>
            <w:tcW w:w="1487" w:type="dxa"/>
            <w:tcBorders/>
            <w:shd w:color="auto" w:fill="CCFF99" w:val="clear"/>
            <w:vAlign w:val="center"/>
          </w:tcPr>
          <w:p>
            <w:pPr>
              <w:pStyle w:val="Style37"/>
              <w:widowControl w:val="false"/>
              <w:spacing w:before="0" w:after="0"/>
              <w:ind w:left="-113" w:right="-113" w:hanging="0"/>
              <w:jc w:val="center"/>
              <w:rPr>
                <w:rFonts w:ascii="Trebuchet MS" w:hAnsi="Trebuchet MS"/>
                <w:sz w:val="18"/>
                <w:szCs w:val="18"/>
              </w:rPr>
            </w:pPr>
            <w:r>
              <w:rPr>
                <w:rFonts w:ascii="Trebuchet MS" w:hAnsi="Trebuchet MS"/>
                <w:b/>
                <w:kern w:val="0"/>
                <w:sz w:val="18"/>
                <w:szCs w:val="18"/>
                <w:lang w:val="ru-RU" w:eastAsia="ru-RU" w:bidi="ar-SA"/>
              </w:rPr>
              <w:t xml:space="preserve">по горячему водоснабжению </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86" w:type="dxa"/>
            <w:tcBorders/>
            <w:vAlign w:val="center"/>
          </w:tcPr>
          <w:p>
            <w:pPr>
              <w:pStyle w:val="Style37"/>
              <w:widowControl w:val="false"/>
              <w:spacing w:before="0" w:after="0"/>
              <w:jc w:val="center"/>
              <w:rPr>
                <w:rFonts w:ascii="Trebuchet MS" w:hAnsi="Trebuchet MS"/>
                <w:sz w:val="18"/>
                <w:szCs w:val="18"/>
                <w:lang w:val="en-US"/>
              </w:rPr>
            </w:pPr>
            <w:r>
              <w:rPr>
                <w:rFonts w:ascii="Trebuchet MS" w:hAnsi="Trebuchet MS"/>
                <w:kern w:val="0"/>
                <w:sz w:val="18"/>
                <w:szCs w:val="18"/>
                <w:lang w:val="ru-RU" w:eastAsia="ru-RU" w:bidi="ar-SA"/>
              </w:rPr>
              <w:t>4,24</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3,12</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4,28</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3,18</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4,33</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3,23</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4.</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3,02</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1,64</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5.</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2,65</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1,21</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6.</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3,79</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2,57</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7.</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4,24</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3,12</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8.</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4,28</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3,18</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9.</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4,33</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3,23</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10.</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3,02</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1,64</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11.</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3,79</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2,57</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12.</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7,36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13.</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ваннами сидячими длиной 1200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4,86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14.</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7,46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15.</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1500 - 1550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4,96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16.</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7,56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17.</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1650 - 1700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5,06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18.</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7,16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19.</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4,66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20.</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6,36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21.</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3,86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22.</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сидячими длиной 1200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7,36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23.</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1500 - 1550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7,46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24.</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1650 - 1700 мм с душем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7,56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25.</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4,66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26.</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6,36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27.</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без централизованного водоотведения, оборудованные раковинами, мойками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3,15</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28.</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3,86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29.</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без водонагревателей, без централизованного водоотведения, оборудованные раковинами, мойками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3,15</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30.</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без водонагревателей с водопроводом и канализацией, оборудованные раковинами, мойками и унитазами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3,86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31.</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без водонагревателей с водопроводом без водоотведения, оборудованные раковинами, мойками и унитазами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3,86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32.</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3,15</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33.</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душами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5,22</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34.</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душами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5,32</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35.</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душами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5,42</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36.</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 душами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5,02</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37.</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1,72</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38.</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Многоквартирные дома и жилые дома с водоразборной колонкой</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1,22</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39.</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3,01</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1,87</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40.</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2,24</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0,94</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41.</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Дома, использующиеся в качестве общежитий, оборудованные мойками, раковинами, унитазами, с душевыми с централизованным холодным водоснабжением, водоотведением, с водонагревателями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4,88</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42.</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Дома, использующиеся в качестве общежитий, оборудованные мойками, раковинами, унитазами, с централизованным холодным водоснабжением, водоотведением, с водонагревателями</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3,18</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43.</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Дома, использующиеся в качестве общежитий, оборудованные мойками, раковинами, унитазами, с централизованным холодным водоснабжением, водоотведением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3,18</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44.</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Дома, использующиеся в качестве общежитий, оборудованные мойками, унитазами, с душевыми с централизованным холодным водоснабжением, водоотведением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3,26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r>
        <w:trPr/>
        <w:tc>
          <w:tcPr>
            <w:tcW w:w="421" w:type="dxa"/>
            <w:tcBorders/>
            <w:vAlign w:val="center"/>
          </w:tcPr>
          <w:p>
            <w:pPr>
              <w:pStyle w:val="Style37"/>
              <w:widowControl w:val="false"/>
              <w:spacing w:before="0" w:after="0"/>
              <w:ind w:left="-57" w:right="-57" w:hanging="0"/>
              <w:jc w:val="center"/>
              <w:rPr>
                <w:rFonts w:ascii="Trebuchet MS" w:hAnsi="Trebuchet MS"/>
                <w:sz w:val="18"/>
                <w:szCs w:val="18"/>
              </w:rPr>
            </w:pPr>
            <w:r>
              <w:rPr>
                <w:rFonts w:ascii="Trebuchet MS" w:hAnsi="Trebuchet MS"/>
                <w:kern w:val="0"/>
                <w:sz w:val="18"/>
                <w:szCs w:val="18"/>
                <w:lang w:val="ru-RU" w:eastAsia="ru-RU" w:bidi="ar-SA"/>
              </w:rPr>
              <w:t>45.</w:t>
            </w:r>
          </w:p>
        </w:tc>
        <w:tc>
          <w:tcPr>
            <w:tcW w:w="6520" w:type="dxa"/>
            <w:tcBorders/>
          </w:tcPr>
          <w:p>
            <w:pPr>
              <w:pStyle w:val="Style37"/>
              <w:widowControl w:val="false"/>
              <w:spacing w:before="0" w:after="0"/>
              <w:jc w:val="left"/>
              <w:rPr>
                <w:rFonts w:ascii="Trebuchet MS" w:hAnsi="Trebuchet MS"/>
                <w:sz w:val="18"/>
                <w:szCs w:val="18"/>
              </w:rPr>
            </w:pPr>
            <w:r>
              <w:rPr>
                <w:rFonts w:ascii="Trebuchet MS" w:hAnsi="Trebuchet MS"/>
                <w:kern w:val="0"/>
                <w:sz w:val="18"/>
                <w:szCs w:val="18"/>
                <w:lang w:val="ru-RU" w:eastAsia="ru-RU" w:bidi="ar-SA"/>
              </w:rPr>
              <w:t>Дома, использующиеся в качестве общежитий, оборудованные мойками, унитазами, с централизованным холодным водоснабжением, водоотведением</w:t>
            </w:r>
          </w:p>
        </w:tc>
        <w:tc>
          <w:tcPr>
            <w:tcW w:w="1486"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1,56</w:t>
            </w:r>
          </w:p>
        </w:tc>
        <w:tc>
          <w:tcPr>
            <w:tcW w:w="1487" w:type="dxa"/>
            <w:tcBorders/>
            <w:vAlign w:val="center"/>
          </w:tcPr>
          <w:p>
            <w:pPr>
              <w:pStyle w:val="Style37"/>
              <w:widowControl w:val="false"/>
              <w:spacing w:before="0" w:after="0"/>
              <w:jc w:val="center"/>
              <w:rPr>
                <w:rFonts w:ascii="Trebuchet MS" w:hAnsi="Trebuchet MS"/>
                <w:sz w:val="18"/>
                <w:szCs w:val="18"/>
              </w:rPr>
            </w:pPr>
            <w:r>
              <w:rPr>
                <w:rFonts w:ascii="Trebuchet MS" w:hAnsi="Trebuchet MS"/>
                <w:kern w:val="0"/>
                <w:sz w:val="18"/>
                <w:szCs w:val="18"/>
                <w:lang w:val="ru-RU" w:eastAsia="ru-RU" w:bidi="ar-SA"/>
              </w:rPr>
              <w:t>X</w:t>
            </w:r>
          </w:p>
        </w:tc>
      </w:tr>
    </w:tbl>
    <w:p>
      <w:pPr>
        <w:pStyle w:val="Style37"/>
        <w:spacing w:lineRule="auto" w:line="276" w:before="60" w:after="0"/>
        <w:ind w:right="164" w:firstLine="567"/>
        <w:jc w:val="both"/>
        <w:rPr>
          <w:rFonts w:ascii="Trebuchet MS" w:hAnsi="Trebuchet MS"/>
          <w:sz w:val="22"/>
          <w:szCs w:val="22"/>
        </w:rPr>
      </w:pPr>
      <w:r>
        <w:rPr>
          <w:rFonts w:ascii="Trebuchet MS" w:hAnsi="Trebuchet MS"/>
          <w:sz w:val="22"/>
          <w:szCs w:val="22"/>
        </w:rPr>
      </w:r>
    </w:p>
    <w:p>
      <w:pPr>
        <w:pStyle w:val="Style37"/>
        <w:spacing w:lineRule="auto" w:line="276"/>
        <w:ind w:right="164" w:firstLine="567"/>
        <w:jc w:val="both"/>
        <w:rPr>
          <w:rFonts w:ascii="Trebuchet MS" w:hAnsi="Trebuchet MS"/>
          <w:sz w:val="22"/>
          <w:szCs w:val="22"/>
        </w:rPr>
      </w:pPr>
      <w:r>
        <w:rPr>
          <w:rFonts w:ascii="Trebuchet MS" w:hAnsi="Trebuchet MS"/>
          <w:sz w:val="22"/>
          <w:szCs w:val="22"/>
        </w:rPr>
        <w:t>Удельное потребление воды в 2022 году составило в среднем (учитывая все степени благоустройства):</w:t>
      </w:r>
    </w:p>
    <w:p>
      <w:pPr>
        <w:pStyle w:val="Style37"/>
        <w:spacing w:lineRule="auto" w:line="276"/>
        <w:ind w:right="164" w:firstLine="567"/>
        <w:jc w:val="both"/>
        <w:rPr>
          <w:rFonts w:ascii="Trebuchet MS" w:hAnsi="Trebuchet MS"/>
          <w:sz w:val="22"/>
          <w:szCs w:val="22"/>
        </w:rPr>
      </w:pPr>
      <w:r>
        <w:rPr>
          <w:rFonts w:ascii="Trebuchet MS" w:hAnsi="Trebuchet MS"/>
          <w:sz w:val="22"/>
          <w:szCs w:val="22"/>
        </w:rPr>
        <w:t xml:space="preserve">- холодной воды - 116 литров на чел. в сутки или 3,52 куб. м/месяц; </w:t>
      </w:r>
    </w:p>
    <w:p>
      <w:pPr>
        <w:pStyle w:val="Style37"/>
        <w:spacing w:lineRule="auto" w:line="276"/>
        <w:ind w:right="164" w:firstLine="567"/>
        <w:jc w:val="both"/>
        <w:rPr>
          <w:rFonts w:ascii="Trebuchet MS" w:hAnsi="Trebuchet MS"/>
          <w:sz w:val="22"/>
          <w:szCs w:val="22"/>
        </w:rPr>
      </w:pPr>
      <w:r>
        <w:rPr>
          <w:rFonts w:ascii="Trebuchet MS" w:hAnsi="Trebuchet MS"/>
          <w:sz w:val="22"/>
          <w:szCs w:val="22"/>
        </w:rPr>
        <w:t>- горячей воды – 56 литра на чел. в сутки или 1,7 куб. м/месяц.</w:t>
      </w:r>
    </w:p>
    <w:p>
      <w:pPr>
        <w:pStyle w:val="Style37"/>
        <w:tabs>
          <w:tab w:val="clear" w:pos="708"/>
          <w:tab w:val="left" w:pos="2340" w:leader="none"/>
        </w:tabs>
        <w:spacing w:lineRule="auto" w:line="276" w:before="37" w:after="0"/>
        <w:ind w:right="161" w:hanging="0"/>
        <w:jc w:val="center"/>
        <w:rPr>
          <w:rFonts w:ascii="Trebuchet MS" w:hAnsi="Trebuchet MS"/>
          <w:sz w:val="24"/>
          <w:szCs w:val="24"/>
        </w:rPr>
      </w:pPr>
      <w:r>
        <w:rPr/>
        <w:drawing>
          <wp:inline distT="0" distB="0" distL="0" distR="0">
            <wp:extent cx="5010150" cy="1743075"/>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Style37"/>
        <w:spacing w:lineRule="auto" w:line="276" w:before="37" w:after="0"/>
        <w:ind w:right="161" w:firstLine="566"/>
        <w:jc w:val="center"/>
        <w:rPr>
          <w:rFonts w:ascii="Trebuchet MS" w:hAnsi="Trebuchet MS"/>
          <w:b/>
          <w:b/>
          <w:sz w:val="22"/>
          <w:szCs w:val="22"/>
        </w:rPr>
      </w:pPr>
      <w:r>
        <w:rPr>
          <w:rFonts w:ascii="Trebuchet MS" w:hAnsi="Trebuchet MS"/>
          <w:b/>
          <w:sz w:val="22"/>
          <w:szCs w:val="22"/>
        </w:rPr>
        <w:t>Рисунок 3.4.1 – Удельное водопотребление в литрах на 1 человека в сутки</w:t>
      </w:r>
    </w:p>
    <w:p>
      <w:pPr>
        <w:pStyle w:val="Style37"/>
        <w:spacing w:lineRule="auto" w:line="276" w:before="37" w:after="0"/>
        <w:ind w:right="161" w:firstLine="566"/>
        <w:jc w:val="both"/>
        <w:rPr>
          <w:rFonts w:ascii="Trebuchet MS" w:hAnsi="Trebuchet MS"/>
          <w:sz w:val="22"/>
          <w:szCs w:val="22"/>
        </w:rPr>
      </w:pPr>
      <w:r>
        <w:rPr>
          <w:rFonts w:ascii="Trebuchet MS" w:hAnsi="Trebuchet MS"/>
          <w:sz w:val="22"/>
          <w:szCs w:val="22"/>
        </w:rPr>
        <w:t>Фактическое потребление воды населением в период с 2019 по 2022 гг. представлено в таблице 3.3.1.</w:t>
      </w:r>
    </w:p>
    <w:p>
      <w:pPr>
        <w:pStyle w:val="1"/>
        <w:jc w:val="center"/>
        <w:rPr>
          <w:rFonts w:ascii="Trebuchet MS" w:hAnsi="Trebuchet MS"/>
          <w:sz w:val="22"/>
          <w:szCs w:val="22"/>
        </w:rPr>
      </w:pPr>
      <w:bookmarkStart w:id="95" w:name="_Toc149262648"/>
      <w:bookmarkStart w:id="96" w:name="_Toc462835093"/>
      <w:r>
        <w:rPr>
          <w:rFonts w:ascii="Trebuchet MS" w:hAnsi="Trebuchet MS"/>
          <w:sz w:val="22"/>
          <w:szCs w:val="22"/>
        </w:rPr>
        <w:t>3.5 Описание существующей системы коммерческого учета горячей, питьевой, технической воды и планов по установке приборов учета</w:t>
      </w:r>
      <w:bookmarkEnd w:id="95"/>
      <w:bookmarkEnd w:id="96"/>
    </w:p>
    <w:p>
      <w:pPr>
        <w:pStyle w:val="Style37"/>
        <w:spacing w:lineRule="auto" w:line="276" w:before="120" w:after="0"/>
        <w:ind w:firstLine="567"/>
        <w:jc w:val="both"/>
        <w:rPr>
          <w:rFonts w:ascii="Trebuchet MS" w:hAnsi="Trebuchet MS"/>
          <w:sz w:val="22"/>
          <w:szCs w:val="22"/>
        </w:rPr>
      </w:pPr>
      <w:r>
        <w:rPr>
          <w:rFonts w:ascii="Trebuchet MS" w:hAnsi="Trebuchet MS"/>
          <w:sz w:val="22"/>
          <w:szCs w:val="22"/>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все потребители воды должны быть оснащены приборами учета.</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В настоящее время на территории муниципального образования город Александров коммерческими приборами учета холодной воды оснащены 73% абонентов. Дальнейшая работа по установке счетчиков воды у абонентов (преимущественно население) будет продолжена и к 2033 году составит 80-82%.</w:t>
      </w:r>
    </w:p>
    <w:p>
      <w:pPr>
        <w:pStyle w:val="Style37"/>
        <w:spacing w:lineRule="auto" w:line="276"/>
        <w:ind w:firstLine="567"/>
        <w:jc w:val="both"/>
        <w:rPr>
          <w:rFonts w:ascii="Trebuchet MS" w:hAnsi="Trebuchet MS"/>
          <w:sz w:val="22"/>
          <w:szCs w:val="22"/>
        </w:rPr>
      </w:pPr>
      <w:r>
        <w:rPr>
          <w:rFonts w:ascii="Trebuchet MS" w:hAnsi="Trebuchet MS"/>
          <w:sz w:val="22"/>
          <w:szCs w:val="22"/>
        </w:rPr>
        <w:t>Информация об установленных индивидуальных приборах учета холодной воды представлена в таблице 3.5.1.</w:t>
      </w:r>
    </w:p>
    <w:p>
      <w:pPr>
        <w:pStyle w:val="Style37"/>
        <w:spacing w:lineRule="auto" w:line="276"/>
        <w:jc w:val="both"/>
        <w:rPr>
          <w:rFonts w:ascii="Trebuchet MS" w:hAnsi="Trebuchet MS"/>
          <w:b/>
          <w:b/>
          <w:bCs/>
          <w:sz w:val="22"/>
          <w:szCs w:val="22"/>
        </w:rPr>
      </w:pPr>
      <w:r>
        <w:rPr>
          <w:rFonts w:ascii="Trebuchet MS" w:hAnsi="Trebuchet MS"/>
          <w:b/>
          <w:bCs/>
          <w:sz w:val="22"/>
          <w:szCs w:val="22"/>
        </w:rPr>
        <w:t>Таблица 3.5.1 – Коммерческий учет воды муниципального образования город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951"/>
        <w:gridCol w:w="1758"/>
        <w:gridCol w:w="1757"/>
        <w:gridCol w:w="1454"/>
      </w:tblGrid>
      <w:tr>
        <w:trPr>
          <w:tblHeader w:val="true"/>
          <w:trHeight w:val="20" w:hRule="atLeast"/>
        </w:trPr>
        <w:tc>
          <w:tcPr>
            <w:tcW w:w="49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 xml:space="preserve">Наименование </w:t>
            </w:r>
          </w:p>
        </w:tc>
        <w:tc>
          <w:tcPr>
            <w:tcW w:w="175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Общее количество абонентов, ед.</w:t>
            </w:r>
          </w:p>
        </w:tc>
        <w:tc>
          <w:tcPr>
            <w:tcW w:w="175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Количество абонентов с ПУ, ед.</w:t>
            </w:r>
          </w:p>
        </w:tc>
        <w:tc>
          <w:tcPr>
            <w:tcW w:w="145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 установки приборов учета</w:t>
            </w:r>
          </w:p>
        </w:tc>
      </w:tr>
      <w:tr>
        <w:trPr>
          <w:trHeight w:val="20" w:hRule="atLeast"/>
        </w:trPr>
        <w:tc>
          <w:tcPr>
            <w:tcW w:w="992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cs="Calibri"/>
                <w:b/>
                <w:b/>
                <w:bCs/>
                <w:color w:val="000000"/>
                <w:sz w:val="20"/>
                <w:szCs w:val="20"/>
                <w:lang w:eastAsia="ru-RU"/>
              </w:rPr>
            </w:pPr>
            <w:r>
              <w:rPr>
                <w:rFonts w:eastAsia="Times New Roman" w:cs="Calibri" w:ascii="Trebuchet MS" w:hAnsi="Trebuchet MS"/>
                <w:b/>
                <w:bCs/>
                <w:color w:val="000000"/>
                <w:sz w:val="20"/>
                <w:szCs w:val="20"/>
                <w:lang w:eastAsia="ru-RU"/>
              </w:rPr>
              <w:t>Холодная вода - МУП «АВК»</w:t>
            </w:r>
          </w:p>
        </w:tc>
      </w:tr>
      <w:tr>
        <w:trPr>
          <w:trHeight w:val="20" w:hRule="atLeast"/>
        </w:trPr>
        <w:tc>
          <w:tcPr>
            <w:tcW w:w="9920"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b/>
                <w:b/>
                <w:bCs/>
                <w:i/>
                <w:i/>
                <w:iCs/>
                <w:color w:val="000000"/>
                <w:sz w:val="20"/>
                <w:szCs w:val="20"/>
                <w:lang w:eastAsia="ru-RU"/>
              </w:rPr>
            </w:pPr>
            <w:r>
              <w:rPr>
                <w:rFonts w:cs="Calibri" w:ascii="Trebuchet MS" w:hAnsi="Trebuchet MS"/>
                <w:b/>
                <w:bCs/>
                <w:i/>
                <w:iCs/>
                <w:color w:val="000000"/>
                <w:sz w:val="20"/>
                <w:szCs w:val="20"/>
                <w:lang w:eastAsia="ru-RU"/>
              </w:rPr>
              <w:t>Население</w:t>
            </w:r>
          </w:p>
        </w:tc>
      </w:tr>
      <w:tr>
        <w:trPr>
          <w:trHeight w:val="20" w:hRule="atLeast"/>
        </w:trPr>
        <w:tc>
          <w:tcPr>
            <w:tcW w:w="4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Общее количество МКД, подключенных к централизованному холодному водоснабжению</w:t>
            </w:r>
          </w:p>
        </w:tc>
        <w:tc>
          <w:tcPr>
            <w:tcW w:w="1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573</w:t>
            </w:r>
          </w:p>
        </w:tc>
        <w:tc>
          <w:tcPr>
            <w:tcW w:w="1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273</w:t>
            </w:r>
          </w:p>
        </w:tc>
        <w:tc>
          <w:tcPr>
            <w:tcW w:w="14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48%</w:t>
            </w:r>
          </w:p>
        </w:tc>
      </w:tr>
      <w:tr>
        <w:trPr>
          <w:trHeight w:val="20" w:hRule="atLeast"/>
        </w:trPr>
        <w:tc>
          <w:tcPr>
            <w:tcW w:w="4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Общее количество абонентов (в том числе индивидуальный жилищный сектор)</w:t>
            </w:r>
          </w:p>
        </w:tc>
        <w:tc>
          <w:tcPr>
            <w:tcW w:w="1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30964</w:t>
            </w:r>
          </w:p>
        </w:tc>
        <w:tc>
          <w:tcPr>
            <w:tcW w:w="1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22542</w:t>
            </w:r>
          </w:p>
        </w:tc>
        <w:tc>
          <w:tcPr>
            <w:tcW w:w="14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73%</w:t>
            </w:r>
          </w:p>
        </w:tc>
      </w:tr>
      <w:tr>
        <w:trPr>
          <w:trHeight w:val="20" w:hRule="atLeast"/>
        </w:trPr>
        <w:tc>
          <w:tcPr>
            <w:tcW w:w="9920"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b/>
                <w:b/>
                <w:bCs/>
                <w:i/>
                <w:i/>
                <w:iCs/>
                <w:color w:val="000000"/>
                <w:sz w:val="20"/>
                <w:szCs w:val="20"/>
                <w:lang w:eastAsia="ru-RU"/>
              </w:rPr>
            </w:pPr>
            <w:r>
              <w:rPr>
                <w:rFonts w:cs="Calibri" w:ascii="Trebuchet MS" w:hAnsi="Trebuchet MS"/>
                <w:b/>
                <w:bCs/>
                <w:i/>
                <w:iCs/>
                <w:color w:val="000000"/>
                <w:sz w:val="20"/>
                <w:szCs w:val="20"/>
                <w:lang w:eastAsia="ru-RU"/>
              </w:rPr>
              <w:t>Бюджетная сфера</w:t>
            </w:r>
          </w:p>
        </w:tc>
      </w:tr>
      <w:tr>
        <w:trPr>
          <w:trHeight w:val="20" w:hRule="atLeast"/>
        </w:trPr>
        <w:tc>
          <w:tcPr>
            <w:tcW w:w="4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Общее количество точек поставок холодной воды бюджетным учреждениям</w:t>
            </w:r>
          </w:p>
        </w:tc>
        <w:tc>
          <w:tcPr>
            <w:tcW w:w="1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75</w:t>
            </w:r>
          </w:p>
        </w:tc>
        <w:tc>
          <w:tcPr>
            <w:tcW w:w="1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75</w:t>
            </w:r>
          </w:p>
        </w:tc>
        <w:tc>
          <w:tcPr>
            <w:tcW w:w="14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100%</w:t>
            </w:r>
          </w:p>
        </w:tc>
      </w:tr>
      <w:tr>
        <w:trPr>
          <w:trHeight w:val="20" w:hRule="atLeast"/>
        </w:trPr>
        <w:tc>
          <w:tcPr>
            <w:tcW w:w="9920"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b/>
                <w:b/>
                <w:bCs/>
                <w:i/>
                <w:i/>
                <w:iCs/>
                <w:color w:val="000000"/>
                <w:sz w:val="20"/>
                <w:szCs w:val="20"/>
                <w:lang w:eastAsia="ru-RU"/>
              </w:rPr>
            </w:pPr>
            <w:r>
              <w:rPr>
                <w:rFonts w:cs="Calibri" w:ascii="Trebuchet MS" w:hAnsi="Trebuchet MS"/>
                <w:b/>
                <w:bCs/>
                <w:i/>
                <w:iCs/>
                <w:color w:val="000000"/>
                <w:sz w:val="20"/>
                <w:szCs w:val="20"/>
                <w:lang w:eastAsia="ru-RU"/>
              </w:rPr>
              <w:t>Прочие потребители</w:t>
            </w:r>
          </w:p>
        </w:tc>
      </w:tr>
      <w:tr>
        <w:trPr>
          <w:trHeight w:val="20" w:hRule="atLeast"/>
        </w:trPr>
        <w:tc>
          <w:tcPr>
            <w:tcW w:w="4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Общее количество юридических лиц, подключенных к централизованному холодному водоснабжению</w:t>
            </w:r>
          </w:p>
        </w:tc>
        <w:tc>
          <w:tcPr>
            <w:tcW w:w="1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636</w:t>
            </w:r>
          </w:p>
        </w:tc>
        <w:tc>
          <w:tcPr>
            <w:tcW w:w="1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635</w:t>
            </w:r>
          </w:p>
        </w:tc>
        <w:tc>
          <w:tcPr>
            <w:tcW w:w="14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99,8%</w:t>
            </w:r>
          </w:p>
        </w:tc>
      </w:tr>
      <w:tr>
        <w:trPr>
          <w:trHeight w:val="20" w:hRule="atLeast"/>
        </w:trPr>
        <w:tc>
          <w:tcPr>
            <w:tcW w:w="992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cs="Calibri"/>
                <w:b/>
                <w:b/>
                <w:bCs/>
                <w:color w:val="000000"/>
                <w:sz w:val="20"/>
                <w:szCs w:val="20"/>
                <w:lang w:eastAsia="ru-RU"/>
              </w:rPr>
            </w:pPr>
            <w:r>
              <w:rPr>
                <w:rFonts w:eastAsia="Times New Roman" w:cs="Calibri" w:ascii="Trebuchet MS" w:hAnsi="Trebuchet MS"/>
                <w:b/>
                <w:bCs/>
                <w:color w:val="000000"/>
                <w:sz w:val="20"/>
                <w:szCs w:val="20"/>
                <w:lang w:eastAsia="ru-RU"/>
              </w:rPr>
              <w:t>Холодная вода - ООО «КРИП ТЕХНО»</w:t>
            </w:r>
          </w:p>
        </w:tc>
      </w:tr>
      <w:tr>
        <w:trPr>
          <w:trHeight w:val="20" w:hRule="atLeast"/>
        </w:trPr>
        <w:tc>
          <w:tcPr>
            <w:tcW w:w="9920"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b/>
                <w:b/>
                <w:bCs/>
                <w:i/>
                <w:i/>
                <w:iCs/>
                <w:color w:val="000000"/>
                <w:sz w:val="20"/>
                <w:szCs w:val="20"/>
                <w:lang w:eastAsia="ru-RU"/>
              </w:rPr>
            </w:pPr>
            <w:r>
              <w:rPr>
                <w:rFonts w:cs="Calibri" w:ascii="Trebuchet MS" w:hAnsi="Trebuchet MS"/>
                <w:b/>
                <w:bCs/>
                <w:i/>
                <w:iCs/>
                <w:color w:val="000000"/>
                <w:sz w:val="20"/>
                <w:szCs w:val="20"/>
                <w:lang w:eastAsia="ru-RU"/>
              </w:rPr>
              <w:t>Бюджетная сфера</w:t>
            </w:r>
          </w:p>
        </w:tc>
      </w:tr>
      <w:tr>
        <w:trPr>
          <w:trHeight w:val="20" w:hRule="atLeast"/>
        </w:trPr>
        <w:tc>
          <w:tcPr>
            <w:tcW w:w="4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Общее количество точек поставок холодной воды бюджетным учреждениям</w:t>
            </w:r>
          </w:p>
        </w:tc>
        <w:tc>
          <w:tcPr>
            <w:tcW w:w="1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3</w:t>
            </w:r>
          </w:p>
        </w:tc>
        <w:tc>
          <w:tcPr>
            <w:tcW w:w="1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3</w:t>
            </w:r>
          </w:p>
        </w:tc>
        <w:tc>
          <w:tcPr>
            <w:tcW w:w="14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100%</w:t>
            </w:r>
          </w:p>
        </w:tc>
      </w:tr>
      <w:tr>
        <w:trPr>
          <w:trHeight w:val="20" w:hRule="atLeast"/>
        </w:trPr>
        <w:tc>
          <w:tcPr>
            <w:tcW w:w="9920"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b/>
                <w:b/>
                <w:bCs/>
                <w:i/>
                <w:i/>
                <w:iCs/>
                <w:color w:val="000000"/>
                <w:sz w:val="20"/>
                <w:szCs w:val="20"/>
                <w:lang w:eastAsia="ru-RU"/>
              </w:rPr>
            </w:pPr>
            <w:r>
              <w:rPr>
                <w:rFonts w:cs="Calibri" w:ascii="Trebuchet MS" w:hAnsi="Trebuchet MS"/>
                <w:b/>
                <w:bCs/>
                <w:i/>
                <w:iCs/>
                <w:color w:val="000000"/>
                <w:sz w:val="20"/>
                <w:szCs w:val="20"/>
                <w:lang w:eastAsia="ru-RU"/>
              </w:rPr>
              <w:t>Прочие потребители</w:t>
            </w:r>
          </w:p>
        </w:tc>
      </w:tr>
      <w:tr>
        <w:trPr>
          <w:trHeight w:val="20" w:hRule="atLeast"/>
        </w:trPr>
        <w:tc>
          <w:tcPr>
            <w:tcW w:w="4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Общее количество юридических лиц, подключенных к централизованному холодному водоснабжению</w:t>
            </w:r>
          </w:p>
        </w:tc>
        <w:tc>
          <w:tcPr>
            <w:tcW w:w="1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1</w:t>
            </w:r>
          </w:p>
        </w:tc>
        <w:tc>
          <w:tcPr>
            <w:tcW w:w="1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0</w:t>
            </w:r>
          </w:p>
        </w:tc>
        <w:tc>
          <w:tcPr>
            <w:tcW w:w="14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0%</w:t>
            </w:r>
          </w:p>
        </w:tc>
      </w:tr>
    </w:tbl>
    <w:p>
      <w:pPr>
        <w:pStyle w:val="Style37"/>
        <w:spacing w:lineRule="auto" w:line="276" w:before="120" w:after="0"/>
        <w:ind w:firstLine="567"/>
        <w:jc w:val="both"/>
        <w:rPr>
          <w:rFonts w:ascii="Trebuchet MS" w:hAnsi="Trebuchet MS"/>
          <w:sz w:val="22"/>
          <w:szCs w:val="22"/>
        </w:rPr>
      </w:pPr>
      <w:bookmarkStart w:id="97" w:name="_bookmark24"/>
      <w:bookmarkEnd w:id="97"/>
      <w:r>
        <w:rPr>
          <w:rFonts w:ascii="Trebuchet MS" w:hAnsi="Trebuchet MS"/>
          <w:sz w:val="22"/>
          <w:szCs w:val="22"/>
        </w:rPr>
        <w:t>Объем потребления (использования) на территории муниципального образования горячей воды, расчеты за которую осуществляются с использованием приборов учета составляет 60,6% от общего объема реализации.</w:t>
      </w:r>
    </w:p>
    <w:p>
      <w:pPr>
        <w:pStyle w:val="Style37"/>
        <w:spacing w:lineRule="auto" w:line="276"/>
        <w:ind w:firstLine="567"/>
        <w:jc w:val="both"/>
        <w:rPr>
          <w:rFonts w:ascii="Trebuchet MS" w:hAnsi="Trebuchet MS"/>
          <w:sz w:val="22"/>
          <w:szCs w:val="22"/>
        </w:rPr>
      </w:pPr>
      <w:r>
        <w:rPr>
          <w:rFonts w:ascii="Trebuchet MS" w:hAnsi="Trebuchet MS"/>
          <w:sz w:val="22"/>
          <w:szCs w:val="22"/>
        </w:rPr>
      </w:r>
    </w:p>
    <w:p>
      <w:pPr>
        <w:pStyle w:val="Style37"/>
        <w:spacing w:lineRule="auto" w:line="276"/>
        <w:ind w:firstLine="567"/>
        <w:jc w:val="both"/>
        <w:rPr>
          <w:rFonts w:ascii="Trebuchet MS" w:hAnsi="Trebuchet MS"/>
          <w:sz w:val="22"/>
          <w:szCs w:val="22"/>
        </w:rPr>
      </w:pPr>
      <w:r>
        <w:rPr>
          <w:rFonts w:ascii="Trebuchet MS" w:hAnsi="Trebuchet MS"/>
          <w:sz w:val="22"/>
          <w:szCs w:val="22"/>
        </w:rPr>
        <w:t xml:space="preserve">На территории муниципального образования город Александров учет расхода воды, забранной из подземных источников и подаваемой в сеть осуществляется на всех артезианских скважинах таблица 3.5.2. </w:t>
      </w:r>
    </w:p>
    <w:p>
      <w:pPr>
        <w:pStyle w:val="Caption"/>
        <w:spacing w:lineRule="auto" w:line="276" w:before="0" w:after="0"/>
        <w:jc w:val="both"/>
        <w:rPr>
          <w:rFonts w:ascii="Trebuchet MS" w:hAnsi="Trebuchet MS"/>
          <w:color w:val="000000"/>
          <w:sz w:val="22"/>
          <w:szCs w:val="22"/>
        </w:rPr>
      </w:pPr>
      <w:bookmarkStart w:id="98" w:name="_Toc111060566"/>
      <w:r>
        <w:rPr>
          <w:rFonts w:ascii="Trebuchet MS" w:hAnsi="Trebuchet MS"/>
          <w:color w:val="000000"/>
          <w:sz w:val="22"/>
          <w:szCs w:val="22"/>
        </w:rPr>
        <w:t xml:space="preserve">Таблица 3.5.2 – Перечень узлов учета воды на источниках водоснабжения </w:t>
      </w:r>
      <w:bookmarkEnd w:id="98"/>
      <w:r>
        <w:rPr>
          <w:rFonts w:ascii="Trebuchet MS" w:hAnsi="Trebuchet MS"/>
          <w:color w:val="000000"/>
          <w:sz w:val="22"/>
          <w:szCs w:val="22"/>
        </w:rPr>
        <w:t>муниципального образования город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38"/>
        <w:gridCol w:w="4730"/>
        <w:gridCol w:w="4253"/>
      </w:tblGrid>
      <w:tr>
        <w:trPr>
          <w:tblHeader w:val="true"/>
          <w:trHeight w:val="20" w:hRule="atLeast"/>
        </w:trPr>
        <w:tc>
          <w:tcPr>
            <w:tcW w:w="93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473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источника</w:t>
            </w:r>
          </w:p>
        </w:tc>
        <w:tc>
          <w:tcPr>
            <w:tcW w:w="425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Марка прибора учёта</w:t>
            </w:r>
          </w:p>
        </w:tc>
      </w:tr>
      <w:tr>
        <w:trPr>
          <w:trHeight w:val="20" w:hRule="atLeast"/>
        </w:trPr>
        <w:tc>
          <w:tcPr>
            <w:tcW w:w="9921"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МУП «АВК»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"Северный"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"Южный"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"Новинский"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Пушкина</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Железнодорожная</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Киржачская</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Коммунальников</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р-н Правда</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ВНС ул. Королева</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ВНС ул. Первомайская</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ОСБО д. Зеленцино</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№9 (в-р «Южный»)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US800-11-А-С-Р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№1 (в-р «Северный»)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Расходомер КСР</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№2 (в-р «Северный»)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Расходомер СПТ 940</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№4 (в-р «Северный»)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Расходомер КСР</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№1 (в-р «Южный»)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Расходомер КСР</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№6 (в-р «Южный»)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Расходомер КСР</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№2 (в-р «Новинский»)</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9921"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ООО «КРИП ТЕХНО» </w:t>
            </w:r>
          </w:p>
        </w:tc>
      </w:tr>
      <w:tr>
        <w:trPr>
          <w:trHeight w:val="20" w:hRule="atLeast"/>
        </w:trPr>
        <w:tc>
          <w:tcPr>
            <w:tcW w:w="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r>
              <w:rPr>
                <w:rFonts w:eastAsia="Times New Roman" w:cs="Calibri" w:ascii="Trebuchet MS" w:hAnsi="Trebuchet MS"/>
                <w:color w:val="000000"/>
                <w:sz w:val="20"/>
                <w:szCs w:val="20"/>
                <w:lang w:eastAsia="ru-RU"/>
              </w:rPr>
              <w:t>1</w:t>
            </w:r>
          </w:p>
        </w:tc>
        <w:tc>
          <w:tcPr>
            <w:tcW w:w="4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 303</w:t>
            </w:r>
          </w:p>
        </w:tc>
        <w:tc>
          <w:tcPr>
            <w:tcW w:w="4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СТВХ-80</w:t>
            </w:r>
          </w:p>
        </w:tc>
      </w:tr>
    </w:tbl>
    <w:p>
      <w:pPr>
        <w:pStyle w:val="Style37"/>
        <w:spacing w:lineRule="auto" w:line="276" w:before="120" w:after="0"/>
        <w:jc w:val="both"/>
        <w:rPr>
          <w:rFonts w:ascii="Trebuchet MS" w:hAnsi="Trebuchet MS"/>
          <w:sz w:val="22"/>
          <w:szCs w:val="22"/>
        </w:rPr>
      </w:pPr>
      <w:r>
        <w:rPr>
          <w:rFonts w:ascii="Trebuchet MS" w:hAnsi="Trebuchet MS"/>
          <w:sz w:val="22"/>
          <w:szCs w:val="22"/>
        </w:rPr>
      </w:r>
    </w:p>
    <w:p>
      <w:pPr>
        <w:pStyle w:val="1"/>
        <w:jc w:val="center"/>
        <w:rPr>
          <w:rFonts w:ascii="Trebuchet MS" w:hAnsi="Trebuchet MS"/>
          <w:sz w:val="22"/>
          <w:szCs w:val="22"/>
        </w:rPr>
      </w:pPr>
      <w:bookmarkStart w:id="99" w:name="_Toc149262649"/>
      <w:r>
        <w:rPr>
          <w:rFonts w:ascii="Trebuchet MS" w:hAnsi="Trebuchet MS"/>
          <w:sz w:val="22"/>
          <w:szCs w:val="22"/>
        </w:rPr>
        <w:t>3.6 Анализ резервов и дефицитов производственных мощностей системы водоснабжения муниципального образования</w:t>
      </w:r>
      <w:bookmarkEnd w:id="99"/>
    </w:p>
    <w:p>
      <w:pPr>
        <w:pStyle w:val="Style37"/>
        <w:spacing w:lineRule="auto" w:line="276" w:before="60" w:after="0"/>
        <w:ind w:firstLine="567"/>
        <w:jc w:val="both"/>
        <w:rPr>
          <w:rFonts w:ascii="Trebuchet MS" w:hAnsi="Trebuchet MS"/>
          <w:sz w:val="22"/>
          <w:szCs w:val="22"/>
        </w:rPr>
      </w:pPr>
      <w:r>
        <w:rPr>
          <w:rFonts w:ascii="Trebuchet MS" w:hAnsi="Trebuchet MS"/>
          <w:sz w:val="22"/>
          <w:szCs w:val="22"/>
        </w:rPr>
        <w:t>Анализ резервов и дефицитов производственных мощностей системы водоснабжения муниципального образования город Александров представлен в таблице 3.6.1.</w:t>
      </w:r>
    </w:p>
    <w:p>
      <w:pPr>
        <w:pStyle w:val="Style37"/>
        <w:spacing w:lineRule="auto" w:line="276"/>
        <w:ind w:firstLine="567"/>
        <w:jc w:val="both"/>
        <w:rPr>
          <w:rFonts w:ascii="Trebuchet MS" w:hAnsi="Trebuchet MS"/>
          <w:sz w:val="22"/>
          <w:szCs w:val="22"/>
        </w:rPr>
      </w:pPr>
      <w:r>
        <w:rPr>
          <w:rFonts w:ascii="Trebuchet MS" w:hAnsi="Trebuchet MS"/>
          <w:sz w:val="22"/>
          <w:szCs w:val="22"/>
        </w:rPr>
        <w:t>Как видно из таблицы, по состоянию на 2023 год, резерв мощности системы водоснабжения МУП «АВК» на территории город Александров составляет в среднем 38%. Резерв мощности ООО «КРИП ТЕХНО» составляет 88%.</w:t>
      </w:r>
    </w:p>
    <w:p>
      <w:pPr>
        <w:pStyle w:val="Style37"/>
        <w:spacing w:lineRule="auto" w:line="276"/>
        <w:ind w:firstLine="567"/>
        <w:jc w:val="both"/>
        <w:rPr>
          <w:rFonts w:ascii="Trebuchet MS" w:hAnsi="Trebuchet MS"/>
          <w:sz w:val="22"/>
          <w:szCs w:val="22"/>
        </w:rPr>
      </w:pPr>
      <w:r>
        <w:rPr>
          <w:rFonts w:ascii="Trebuchet MS" w:hAnsi="Trebuchet MS"/>
          <w:sz w:val="22"/>
          <w:szCs w:val="22"/>
        </w:rPr>
        <w:t>Наименьший резерв мощности наблюдается на ВНС ул. Первомайская и водозабор «Новинский».</w:t>
      </w:r>
    </w:p>
    <w:p>
      <w:pPr>
        <w:pStyle w:val="Style37"/>
        <w:spacing w:lineRule="auto" w:line="276"/>
        <w:ind w:firstLine="567"/>
        <w:jc w:val="both"/>
        <w:rPr>
          <w:rFonts w:ascii="Trebuchet MS" w:hAnsi="Trebuchet MS"/>
          <w:sz w:val="22"/>
          <w:szCs w:val="22"/>
        </w:rPr>
      </w:pPr>
      <w:r>
        <w:rPr>
          <w:rFonts w:ascii="Trebuchet MS" w:hAnsi="Trebuchet MS"/>
          <w:sz w:val="22"/>
          <w:szCs w:val="22"/>
        </w:rPr>
        <w:t>Для наглядного представления величины резервов и дефицитов производительности источников водоснабжения города Александров по результатам анализа таблицы 3.6.1 на рисунке 3.6.1 приведена диаграмма.</w:t>
      </w:r>
    </w:p>
    <w:p>
      <w:pPr>
        <w:pStyle w:val="Style37"/>
        <w:spacing w:lineRule="auto" w:line="276"/>
        <w:jc w:val="both"/>
        <w:rPr>
          <w:rFonts w:ascii="Trebuchet MS" w:hAnsi="Trebuchet MS"/>
          <w:sz w:val="22"/>
          <w:szCs w:val="22"/>
        </w:rPr>
      </w:pPr>
      <w:r>
        <w:rPr/>
        <w:drawing>
          <wp:inline distT="0" distB="0" distL="0" distR="0">
            <wp:extent cx="6435725" cy="356235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ectPr>
          <w:headerReference w:type="default" r:id="rId55"/>
          <w:footerReference w:type="default" r:id="rId56"/>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firstLine="567"/>
        <w:jc w:val="center"/>
        <w:rPr>
          <w:rFonts w:ascii="Trebuchet MS" w:hAnsi="Trebuchet MS"/>
          <w:sz w:val="24"/>
          <w:szCs w:val="24"/>
        </w:rPr>
      </w:pPr>
      <w:r>
        <w:rPr>
          <w:rFonts w:ascii="Trebuchet MS" w:hAnsi="Trebuchet MS"/>
          <w:b/>
          <w:bCs/>
          <w:sz w:val="22"/>
          <w:szCs w:val="22"/>
        </w:rPr>
        <w:t>Рисунок 3.6.1 – Анализ резервов и дефицитов производственных мощностей системы водоснабжения город Александров по итогам 2022 года</w:t>
      </w:r>
      <w:r>
        <w:br w:type="page"/>
      </w:r>
    </w:p>
    <w:p>
      <w:pPr>
        <w:pStyle w:val="Style37"/>
        <w:spacing w:lineRule="auto" w:line="276" w:before="120" w:after="0"/>
        <w:ind w:right="113" w:hanging="0"/>
        <w:jc w:val="both"/>
        <w:rPr>
          <w:rFonts w:ascii="Trebuchet MS" w:hAnsi="Trebuchet MS"/>
          <w:b/>
          <w:b/>
          <w:sz w:val="22"/>
          <w:szCs w:val="22"/>
        </w:rPr>
      </w:pPr>
      <w:r>
        <w:rPr>
          <w:rFonts w:ascii="Trebuchet MS" w:hAnsi="Trebuchet MS"/>
          <w:b/>
          <w:sz w:val="22"/>
          <w:szCs w:val="22"/>
        </w:rPr>
        <w:t>Таблица 3.6.1 – Анализ резервов и дефицитов производственных мощностей системы водоснабжения город Александров</w:t>
      </w:r>
    </w:p>
    <w:tbl>
      <w:tblPr>
        <w:tblW w:w="1511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93"/>
        <w:gridCol w:w="1865"/>
        <w:gridCol w:w="1701"/>
        <w:gridCol w:w="1560"/>
        <w:gridCol w:w="1025"/>
        <w:gridCol w:w="1810"/>
        <w:gridCol w:w="1558"/>
        <w:gridCol w:w="992"/>
        <w:gridCol w:w="1701"/>
        <w:gridCol w:w="1560"/>
        <w:gridCol w:w="951"/>
      </w:tblGrid>
      <w:tr>
        <w:trPr>
          <w:trHeight w:val="20" w:hRule="atLeast"/>
        </w:trPr>
        <w:tc>
          <w:tcPr>
            <w:tcW w:w="393" w:type="dxa"/>
            <w:vMerge w:val="restart"/>
            <w:tcBorders>
              <w:top w:val="single" w:sz="8" w:space="0" w:color="000000"/>
              <w:left w:val="single" w:sz="8" w:space="0" w:color="000000"/>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1865" w:type="dxa"/>
            <w:vMerge w:val="restart"/>
            <w:tcBorders>
              <w:top w:val="single" w:sz="8" w:space="0" w:color="000000"/>
              <w:left w:val="single" w:sz="8" w:space="0" w:color="000000"/>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источника</w:t>
            </w:r>
          </w:p>
        </w:tc>
        <w:tc>
          <w:tcPr>
            <w:tcW w:w="4286" w:type="dxa"/>
            <w:gridSpan w:val="3"/>
            <w:tcBorders>
              <w:top w:val="single" w:sz="8" w:space="0" w:color="000000"/>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 год</w:t>
            </w:r>
          </w:p>
        </w:tc>
        <w:tc>
          <w:tcPr>
            <w:tcW w:w="4360" w:type="dxa"/>
            <w:gridSpan w:val="3"/>
            <w:tcBorders>
              <w:top w:val="single" w:sz="8" w:space="0" w:color="000000"/>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 год</w:t>
            </w:r>
          </w:p>
        </w:tc>
        <w:tc>
          <w:tcPr>
            <w:tcW w:w="4212" w:type="dxa"/>
            <w:gridSpan w:val="3"/>
            <w:tcBorders>
              <w:top w:val="single" w:sz="8" w:space="0" w:color="000000"/>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год</w:t>
            </w:r>
          </w:p>
        </w:tc>
      </w:tr>
      <w:tr>
        <w:trPr>
          <w:trHeight w:val="20" w:hRule="atLeast"/>
        </w:trPr>
        <w:tc>
          <w:tcPr>
            <w:tcW w:w="39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ind w:left="-113" w:right="-113" w:hanging="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86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ind w:left="-113" w:right="-113" w:hanging="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701" w:type="dxa"/>
            <w:tcBorders>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Производительность источников водоснабжения, м3/ч</w:t>
            </w:r>
          </w:p>
        </w:tc>
        <w:tc>
          <w:tcPr>
            <w:tcW w:w="1560" w:type="dxa"/>
            <w:tcBorders>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МАКС среднегодовой подъем воды, м3/ч</w:t>
            </w:r>
          </w:p>
        </w:tc>
        <w:tc>
          <w:tcPr>
            <w:tcW w:w="1025" w:type="dxa"/>
            <w:tcBorders>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w:t>
            </w:r>
          </w:p>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Дефицит (-), %</w:t>
            </w:r>
          </w:p>
        </w:tc>
        <w:tc>
          <w:tcPr>
            <w:tcW w:w="1810" w:type="dxa"/>
            <w:tcBorders>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Производительность источников водоснабжения, м3/ч</w:t>
            </w:r>
          </w:p>
        </w:tc>
        <w:tc>
          <w:tcPr>
            <w:tcW w:w="1558" w:type="dxa"/>
            <w:tcBorders>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sz w:val="20"/>
                <w:szCs w:val="20"/>
                <w:lang w:eastAsia="ru-RU"/>
              </w:rPr>
              <w:t xml:space="preserve">МАКС </w:t>
            </w:r>
            <w:r>
              <w:rPr>
                <w:rFonts w:eastAsia="Times New Roman" w:cs="Calibri" w:ascii="Trebuchet MS" w:hAnsi="Trebuchet MS"/>
                <w:b/>
                <w:bCs/>
                <w:color w:val="000000"/>
                <w:sz w:val="20"/>
                <w:szCs w:val="20"/>
                <w:lang w:eastAsia="ru-RU"/>
              </w:rPr>
              <w:t>среднегодовой подъем воды, м3/ч</w:t>
            </w:r>
          </w:p>
        </w:tc>
        <w:tc>
          <w:tcPr>
            <w:tcW w:w="992" w:type="dxa"/>
            <w:tcBorders>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w:t>
            </w:r>
          </w:p>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Дефицит (-), %</w:t>
            </w:r>
          </w:p>
        </w:tc>
        <w:tc>
          <w:tcPr>
            <w:tcW w:w="1701" w:type="dxa"/>
            <w:tcBorders>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Производительность источников водоснабжения, м3/ч</w:t>
            </w:r>
          </w:p>
        </w:tc>
        <w:tc>
          <w:tcPr>
            <w:tcW w:w="1560" w:type="dxa"/>
            <w:tcBorders>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sz w:val="20"/>
                <w:szCs w:val="20"/>
                <w:lang w:eastAsia="ru-RU"/>
              </w:rPr>
              <w:t>МАКС</w:t>
            </w:r>
            <w:r>
              <w:rPr>
                <w:rFonts w:eastAsia="Times New Roman" w:cs="Calibri" w:ascii="Trebuchet MS" w:hAnsi="Trebuchet MS"/>
                <w:b/>
                <w:bCs/>
                <w:color w:val="000000"/>
                <w:sz w:val="20"/>
                <w:szCs w:val="20"/>
                <w:lang w:eastAsia="ru-RU"/>
              </w:rPr>
              <w:t xml:space="preserve"> среднегодовой подъем воды, м3/ч</w:t>
            </w:r>
          </w:p>
        </w:tc>
        <w:tc>
          <w:tcPr>
            <w:tcW w:w="951" w:type="dxa"/>
            <w:tcBorders>
              <w:bottom w:val="single" w:sz="8" w:space="0" w:color="000000"/>
              <w:right w:val="single" w:sz="8"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w:t>
            </w:r>
          </w:p>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Дефицит (-), %</w:t>
            </w:r>
          </w:p>
        </w:tc>
      </w:tr>
      <w:tr>
        <w:trPr>
          <w:trHeight w:val="20" w:hRule="atLeast"/>
        </w:trPr>
        <w:tc>
          <w:tcPr>
            <w:tcW w:w="15116" w:type="dxa"/>
            <w:gridSpan w:val="11"/>
            <w:tcBorders>
              <w:top w:val="single" w:sz="8" w:space="0" w:color="000000"/>
              <w:left w:val="single" w:sz="8" w:space="0" w:color="000000"/>
              <w:bottom w:val="single" w:sz="8" w:space="0" w:color="000000"/>
              <w:right w:val="single" w:sz="8"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(МУП "АВК")</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"Северный"</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189,5</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164,4</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170,5</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"Южный"</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368,8</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387,8</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412,0</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"Новинский"</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35,9</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32,7</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31,2</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Пушкина</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1865" w:type="dxa"/>
            <w:tcBorders>
              <w:bottom w:val="single" w:sz="8" w:space="0" w:color="000000"/>
              <w:right w:val="single" w:sz="8" w:space="0" w:color="000000"/>
            </w:tcBorders>
            <w:shd w:color="auto" w:fill="auto" w:val="clear"/>
            <w:vAlign w:val="center"/>
          </w:tcPr>
          <w:p>
            <w:pPr>
              <w:pStyle w:val="Normal"/>
              <w:widowControl w:val="false"/>
              <w:ind w:left="-57" w:right="-57"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Железнодорожная</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Киржачская</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Коммунальников</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р-н Правда</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ВНС ул. Королева</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5,6</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7,5</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13,6</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ВНС ул. Первомайская</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32,9</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ОСБО д. Зеленцино</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92%</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1 065</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631</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41%</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1 065</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636</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40%</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1 065</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662</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38%</w:t>
            </w:r>
          </w:p>
        </w:tc>
      </w:tr>
      <w:tr>
        <w:trPr>
          <w:trHeight w:val="20" w:hRule="atLeast"/>
        </w:trPr>
        <w:tc>
          <w:tcPr>
            <w:tcW w:w="15116" w:type="dxa"/>
            <w:gridSpan w:val="11"/>
            <w:tcBorders>
              <w:top w:val="single" w:sz="8" w:space="0" w:color="000000"/>
              <w:left w:val="single" w:sz="8" w:space="0" w:color="000000"/>
              <w:bottom w:val="single" w:sz="8" w:space="0" w:color="000000"/>
              <w:right w:val="single" w:sz="8"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(ООО "КРИП ТЕХНО")</w:t>
            </w:r>
          </w:p>
        </w:tc>
      </w:tr>
      <w:tr>
        <w:trPr>
          <w:trHeight w:val="20" w:hRule="atLeast"/>
        </w:trPr>
        <w:tc>
          <w:tcPr>
            <w:tcW w:w="393" w:type="dxa"/>
            <w:tcBorders>
              <w:left w:val="single" w:sz="8" w:space="0" w:color="000000"/>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865" w:type="dxa"/>
            <w:tcBorders>
              <w:bottom w:val="single" w:sz="8" w:space="0" w:color="000000"/>
              <w:right w:val="single" w:sz="8"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 303</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w:t>
            </w:r>
          </w:p>
        </w:tc>
        <w:tc>
          <w:tcPr>
            <w:tcW w:w="1025"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w:t>
            </w:r>
          </w:p>
        </w:tc>
        <w:tc>
          <w:tcPr>
            <w:tcW w:w="181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w:t>
            </w:r>
          </w:p>
        </w:tc>
        <w:tc>
          <w:tcPr>
            <w:tcW w:w="992"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w:t>
            </w:r>
          </w:p>
        </w:tc>
        <w:tc>
          <w:tcPr>
            <w:tcW w:w="170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560"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w:t>
            </w:r>
          </w:p>
        </w:tc>
        <w:tc>
          <w:tcPr>
            <w:tcW w:w="951" w:type="dxa"/>
            <w:tcBorders>
              <w:bottom w:val="single" w:sz="8" w:space="0" w:color="000000"/>
              <w:right w:val="single" w:sz="8"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88%</w:t>
            </w:r>
          </w:p>
        </w:tc>
      </w:tr>
    </w:tbl>
    <w:p>
      <w:pPr>
        <w:sectPr>
          <w:headerReference w:type="default" r:id="rId57"/>
          <w:footerReference w:type="default" r:id="rId58"/>
          <w:type w:val="nextPage"/>
          <w:pgSz w:orient="landscape" w:w="16838" w:h="11906"/>
          <w:pgMar w:left="851" w:right="851" w:gutter="0" w:header="397" w:top="1134" w:footer="397" w:bottom="851"/>
          <w:pgNumType w:fmt="decimal"/>
          <w:formProt w:val="false"/>
          <w:textDirection w:val="lrTb"/>
          <w:docGrid w:type="default" w:linePitch="299" w:charSpace="4096"/>
        </w:sectPr>
      </w:pPr>
    </w:p>
    <w:p>
      <w:pPr>
        <w:pStyle w:val="1"/>
        <w:spacing w:lineRule="auto" w:line="276" w:before="0" w:after="120"/>
        <w:jc w:val="center"/>
        <w:rPr>
          <w:rFonts w:ascii="Trebuchet MS" w:hAnsi="Trebuchet MS"/>
          <w:sz w:val="22"/>
          <w:szCs w:val="22"/>
        </w:rPr>
      </w:pPr>
      <w:bookmarkStart w:id="100" w:name="_Toc149262650"/>
      <w:r>
        <w:rPr>
          <w:rFonts w:ascii="Trebuchet MS" w:hAnsi="Trebuchet MS"/>
          <w:sz w:val="22"/>
          <w:szCs w:val="22"/>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00"/>
    </w:p>
    <w:p>
      <w:pPr>
        <w:pStyle w:val="Style37"/>
        <w:spacing w:lineRule="auto" w:line="276"/>
        <w:ind w:right="103" w:firstLine="566"/>
        <w:jc w:val="both"/>
        <w:rPr>
          <w:rFonts w:ascii="Trebuchet MS" w:hAnsi="Trebuchet MS"/>
          <w:sz w:val="22"/>
          <w:szCs w:val="22"/>
        </w:rPr>
      </w:pPr>
      <w:r>
        <w:rPr>
          <w:rFonts w:ascii="Trebuchet MS" w:hAnsi="Trebuchet MS"/>
          <w:sz w:val="22"/>
          <w:szCs w:val="22"/>
        </w:rPr>
        <w:t>Перспективные балансы водопотребления по муниципальному образованию город Александров представлены в таблице 3.7.1.</w:t>
      </w:r>
    </w:p>
    <w:p>
      <w:pPr>
        <w:pStyle w:val="Style37"/>
        <w:spacing w:lineRule="auto" w:line="276"/>
        <w:ind w:right="-60" w:firstLine="566"/>
        <w:jc w:val="both"/>
        <w:rPr>
          <w:rFonts w:ascii="Trebuchet MS" w:hAnsi="Trebuchet MS"/>
          <w:sz w:val="22"/>
          <w:szCs w:val="22"/>
        </w:rPr>
      </w:pPr>
      <w:r>
        <w:rPr>
          <w:rFonts w:ascii="Trebuchet MS" w:hAnsi="Trebuchet MS"/>
          <w:sz w:val="22"/>
          <w:szCs w:val="22"/>
        </w:rPr>
        <w:t>На расчетный срок до 2033 года на территории муниципального образования принимается объединённая хозяйственно-питьевая и противопожарная система водоснабжения. Объединённая централизованная система водоснабжения должна охватить всю жилую застройку, обеспечить хозяйственно-питьевое водопотребление в жилых и общественных зданиях, нужды коммунально-бытовых и промышленных предприятий, по роду деятельности которых необходима вода питьевого качества и собственные нужды системы водопровода. Этой же системой обеспечиваются расходы воды на тушение пожаров, полив улиц и зелёных насаждений.</w:t>
      </w:r>
    </w:p>
    <w:p>
      <w:pPr>
        <w:pStyle w:val="Style37"/>
        <w:spacing w:lineRule="auto" w:line="276"/>
        <w:ind w:right="-60" w:firstLine="566"/>
        <w:jc w:val="both"/>
        <w:rPr>
          <w:rFonts w:ascii="Trebuchet MS" w:hAnsi="Trebuchet MS"/>
          <w:sz w:val="22"/>
          <w:szCs w:val="22"/>
        </w:rPr>
      </w:pPr>
      <w:r>
        <w:rPr>
          <w:rFonts w:ascii="Trebuchet MS" w:hAnsi="Trebuchet MS"/>
          <w:sz w:val="22"/>
          <w:szCs w:val="22"/>
        </w:rPr>
        <w:t>На основании анализа фактических и ожидаемых объемов полезного отпуска воды за период с 2019-2024 гг. сформирован долгосрочный плановый объем реализации воды на территории города методом линейной экстраполяции (рисунок 3.7.1). Снижение объемов потребления холодной и горячей воды на перспективу до 2033 года преимущественно обусловлен сокращением численности населения и проведением комплекса работ по реконструкции источников тепловой энергии и тепловых сетей на территории города, что приведет к меньшему объему приобретения холодной воды теплоснабжающей организации.</w:t>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hanging="0"/>
        <w:jc w:val="both"/>
        <w:rPr>
          <w:rFonts w:ascii="Trebuchet MS" w:hAnsi="Trebuchet MS"/>
          <w:sz w:val="22"/>
          <w:szCs w:val="22"/>
        </w:rPr>
      </w:pPr>
      <w:r>
        <w:rPr/>
        <w:drawing>
          <wp:inline distT="0" distB="0" distL="0" distR="0">
            <wp:extent cx="6302375" cy="2882900"/>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Style37"/>
        <w:spacing w:lineRule="auto" w:line="276"/>
        <w:ind w:right="103" w:hanging="0"/>
        <w:jc w:val="center"/>
        <w:rPr>
          <w:rFonts w:ascii="Trebuchet MS" w:hAnsi="Trebuchet MS"/>
          <w:b/>
          <w:b/>
          <w:bCs/>
          <w:sz w:val="22"/>
          <w:szCs w:val="22"/>
        </w:rPr>
      </w:pPr>
      <w:r>
        <w:rPr>
          <w:rFonts w:ascii="Trebuchet MS" w:hAnsi="Trebuchet MS"/>
          <w:b/>
          <w:sz w:val="22"/>
          <w:szCs w:val="22"/>
        </w:rPr>
        <w:t>Рисунок</w:t>
      </w:r>
      <w:r>
        <w:rPr>
          <w:rFonts w:ascii="Trebuchet MS" w:hAnsi="Trebuchet MS"/>
          <w:b/>
          <w:bCs/>
          <w:sz w:val="22"/>
          <w:szCs w:val="22"/>
        </w:rPr>
        <w:t xml:space="preserve"> 3.7.1 – Прогноз объема потребления холодной воды абонентами на территории города Александров</w:t>
      </w:r>
      <w:bookmarkStart w:id="101" w:name="_Hlk149288798"/>
      <w:bookmarkEnd w:id="101"/>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103" w:hanging="0"/>
        <w:jc w:val="both"/>
        <w:rPr>
          <w:rFonts w:ascii="Trebuchet MS" w:hAnsi="Trebuchet MS"/>
          <w:b/>
          <w:b/>
          <w:bCs/>
          <w:sz w:val="22"/>
          <w:szCs w:val="22"/>
        </w:rPr>
      </w:pPr>
      <w:r>
        <w:rPr>
          <w:rFonts w:ascii="Trebuchet MS" w:hAnsi="Trebuchet MS"/>
          <w:b/>
          <w:sz w:val="22"/>
          <w:szCs w:val="22"/>
        </w:rPr>
        <w:t>Т</w:t>
      </w:r>
      <w:r>
        <w:rPr>
          <w:rFonts w:ascii="Trebuchet MS" w:hAnsi="Trebuchet MS"/>
          <w:b/>
          <w:bCs/>
          <w:sz w:val="22"/>
          <w:szCs w:val="22"/>
        </w:rPr>
        <w:t xml:space="preserve">аблица 3.7.1 - Прогнозные балансы потребления воды город Александров </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955"/>
        <w:gridCol w:w="883"/>
        <w:gridCol w:w="884"/>
        <w:gridCol w:w="883"/>
        <w:gridCol w:w="885"/>
        <w:gridCol w:w="883"/>
        <w:gridCol w:w="882"/>
        <w:gridCol w:w="883"/>
        <w:gridCol w:w="894"/>
        <w:gridCol w:w="888"/>
      </w:tblGrid>
      <w:tr>
        <w:trPr>
          <w:trHeight w:val="20" w:hRule="atLeast"/>
        </w:trPr>
        <w:tc>
          <w:tcPr>
            <w:tcW w:w="195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системы водоснабжения</w:t>
            </w:r>
          </w:p>
        </w:tc>
        <w:tc>
          <w:tcPr>
            <w:tcW w:w="8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8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8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8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8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88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8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w:t>
            </w:r>
          </w:p>
        </w:tc>
        <w:tc>
          <w:tcPr>
            <w:tcW w:w="89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w:t>
            </w:r>
          </w:p>
        </w:tc>
        <w:tc>
          <w:tcPr>
            <w:tcW w:w="88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r>
      <w:tr>
        <w:trPr>
          <w:trHeight w:val="20" w:hRule="atLeast"/>
        </w:trPr>
        <w:tc>
          <w:tcPr>
            <w:tcW w:w="992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тыс. куб. м/год</w:t>
              <w:br/>
              <w:t>(МУП «АВК»)</w:t>
            </w:r>
          </w:p>
        </w:tc>
      </w:tr>
      <w:tr>
        <w:trPr>
          <w:trHeight w:val="20" w:hRule="atLeast"/>
        </w:trPr>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Система централизованного холодного водоснабжения город Александров</w:t>
            </w:r>
          </w:p>
        </w:tc>
        <w:tc>
          <w:tcPr>
            <w:tcW w:w="883"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3 888,6</w:t>
            </w:r>
          </w:p>
        </w:tc>
        <w:tc>
          <w:tcPr>
            <w:tcW w:w="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3 694,0</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3 694,0</w:t>
            </w:r>
          </w:p>
        </w:tc>
        <w:tc>
          <w:tcPr>
            <w:tcW w:w="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3 675,5</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3 646,2</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3 616,8</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3 587,5</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3 558,2</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3 470,2</w:t>
            </w:r>
          </w:p>
        </w:tc>
      </w:tr>
      <w:tr>
        <w:trPr>
          <w:trHeight w:val="20" w:hRule="atLeast"/>
        </w:trPr>
        <w:tc>
          <w:tcPr>
            <w:tcW w:w="9920" w:type="dxa"/>
            <w:gridSpan w:val="10"/>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тыс. куб. м/год</w:t>
              <w:br/>
              <w:t>(ООО «КРИП ТЕХНО»)</w:t>
            </w:r>
          </w:p>
        </w:tc>
      </w:tr>
      <w:tr>
        <w:trPr>
          <w:trHeight w:val="20" w:hRule="atLeast"/>
        </w:trPr>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Система централизованного холодного водоснабжения город Александров</w:t>
            </w:r>
          </w:p>
        </w:tc>
        <w:tc>
          <w:tcPr>
            <w:tcW w:w="883"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30,5</w:t>
            </w:r>
          </w:p>
        </w:tc>
        <w:tc>
          <w:tcPr>
            <w:tcW w:w="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30,5</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30,5</w:t>
            </w:r>
          </w:p>
        </w:tc>
        <w:tc>
          <w:tcPr>
            <w:tcW w:w="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30,5</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30,5</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30,5</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30,5</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30,5</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30,5</w:t>
            </w:r>
          </w:p>
        </w:tc>
      </w:tr>
      <w:tr>
        <w:trPr>
          <w:trHeight w:val="20" w:hRule="atLeast"/>
        </w:trPr>
        <w:tc>
          <w:tcPr>
            <w:tcW w:w="992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Горячая вода, тыс. куб. м/год</w:t>
              <w:br/>
              <w:t>(МУП «АТС»)</w:t>
            </w:r>
          </w:p>
        </w:tc>
      </w:tr>
      <w:tr>
        <w:trPr>
          <w:trHeight w:val="20" w:hRule="atLeast"/>
        </w:trPr>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Системы централизованного горячего водоснабжения город Александров</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894,7</w:t>
            </w:r>
          </w:p>
        </w:tc>
        <w:tc>
          <w:tcPr>
            <w:tcW w:w="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882,3</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876,4</w:t>
            </w:r>
          </w:p>
        </w:tc>
        <w:tc>
          <w:tcPr>
            <w:tcW w:w="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871,0</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865,6</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860,1</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854,7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849,3</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832,9</w:t>
            </w:r>
          </w:p>
        </w:tc>
      </w:tr>
      <w:tr>
        <w:trPr>
          <w:trHeight w:val="20" w:hRule="atLeast"/>
        </w:trPr>
        <w:tc>
          <w:tcPr>
            <w:tcW w:w="992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Техническая вода, тыс. куб. м/год</w:t>
            </w:r>
          </w:p>
        </w:tc>
      </w:tr>
      <w:tr>
        <w:trPr>
          <w:trHeight w:val="365" w:hRule="atLeast"/>
        </w:trPr>
        <w:tc>
          <w:tcPr>
            <w:tcW w:w="9920" w:type="dxa"/>
            <w:gridSpan w:val="1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Поставка технической воды абонентам на территории муниципального образования не осуществляется</w:t>
            </w:r>
          </w:p>
        </w:tc>
      </w:tr>
    </w:tbl>
    <w:p>
      <w:pPr>
        <w:pStyle w:val="Style37"/>
        <w:spacing w:lineRule="auto" w:line="276"/>
        <w:ind w:firstLine="567"/>
        <w:jc w:val="both"/>
        <w:rPr>
          <w:rFonts w:ascii="Trebuchet MS" w:hAnsi="Trebuchet MS"/>
          <w:sz w:val="24"/>
          <w:szCs w:val="24"/>
        </w:rPr>
      </w:pPr>
      <w:r>
        <w:rPr>
          <w:rFonts w:ascii="Trebuchet MS" w:hAnsi="Trebuchet MS"/>
          <w:sz w:val="24"/>
          <w:szCs w:val="24"/>
        </w:rPr>
      </w:r>
    </w:p>
    <w:p>
      <w:pPr>
        <w:sectPr>
          <w:headerReference w:type="default" r:id="rId60"/>
          <w:footerReference w:type="default" r:id="rId61"/>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firstLine="567"/>
        <w:jc w:val="both"/>
        <w:rPr>
          <w:rFonts w:ascii="Trebuchet MS" w:hAnsi="Trebuchet MS"/>
          <w:sz w:val="24"/>
          <w:szCs w:val="24"/>
        </w:rPr>
      </w:pPr>
      <w:r>
        <w:rPr>
          <w:rFonts w:ascii="Trebuchet MS" w:hAnsi="Trebuchet MS"/>
          <w:sz w:val="24"/>
          <w:szCs w:val="24"/>
        </w:rPr>
      </w:r>
    </w:p>
    <w:p>
      <w:pPr>
        <w:pStyle w:val="1"/>
        <w:jc w:val="center"/>
        <w:rPr>
          <w:rFonts w:ascii="Trebuchet MS" w:hAnsi="Trebuchet MS"/>
          <w:sz w:val="22"/>
          <w:szCs w:val="22"/>
        </w:rPr>
      </w:pPr>
      <w:bookmarkStart w:id="102" w:name="_Toc149262651"/>
      <w:bookmarkStart w:id="103" w:name="_bookmark25"/>
      <w:bookmarkEnd w:id="103"/>
      <w:r>
        <w:rPr>
          <w:rFonts w:ascii="Trebuchet MS" w:hAnsi="Trebuchet MS"/>
          <w:sz w:val="22"/>
          <w:szCs w:val="22"/>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02"/>
    </w:p>
    <w:p>
      <w:pPr>
        <w:pStyle w:val="Style37"/>
        <w:spacing w:lineRule="auto" w:line="276" w:before="120" w:after="0"/>
        <w:ind w:left="113" w:right="-62" w:firstLine="567"/>
        <w:jc w:val="both"/>
        <w:rPr>
          <w:rFonts w:ascii="Trebuchet MS" w:hAnsi="Trebuchet MS"/>
          <w:sz w:val="22"/>
          <w:szCs w:val="22"/>
        </w:rPr>
      </w:pPr>
      <w:r>
        <w:rPr>
          <w:rFonts w:ascii="Trebuchet MS" w:hAnsi="Trebuchet MS"/>
          <w:sz w:val="22"/>
          <w:szCs w:val="22"/>
        </w:rPr>
        <w:t>В настоящее время централизованное горячее водоснабжение города Александров осуществляется единой теплоснабжающей организацией МУП «АТС» от 21 источника теплоснабжения.</w:t>
      </w:r>
    </w:p>
    <w:p>
      <w:pPr>
        <w:pStyle w:val="Style37"/>
        <w:spacing w:lineRule="auto" w:line="276"/>
        <w:ind w:left="113" w:right="-62" w:firstLine="567"/>
        <w:jc w:val="both"/>
        <w:rPr>
          <w:rFonts w:ascii="Trebuchet MS" w:hAnsi="Trebuchet MS"/>
          <w:b/>
          <w:b/>
          <w:sz w:val="24"/>
          <w:szCs w:val="24"/>
        </w:rPr>
      </w:pPr>
      <w:r>
        <w:rPr>
          <w:rFonts w:ascii="Trebuchet MS" w:hAnsi="Trebuchet MS"/>
          <w:sz w:val="22"/>
          <w:szCs w:val="22"/>
        </w:rPr>
        <w:t>Все системы горячего водоснабжения на территории муниципального образования город Александров являются закрытого типа. Приготовление горячей воды на нужды ГВС осуществляется как непосредственно в котельных, так и в ЦТП. Сети горячего водоснабжения выполнены по двухтрубной схеме. Прокладка сетей, в основном, подземная.</w:t>
      </w:r>
      <w:r>
        <w:rPr/>
        <w:t xml:space="preserve"> </w:t>
      </w:r>
    </w:p>
    <w:p>
      <w:pPr>
        <w:pStyle w:val="Style37"/>
        <w:spacing w:lineRule="auto" w:line="276"/>
        <w:ind w:left="113" w:right="-62" w:firstLine="567"/>
        <w:jc w:val="both"/>
        <w:rPr>
          <w:rFonts w:ascii="Trebuchet MS" w:hAnsi="Trebuchet MS"/>
          <w:sz w:val="22"/>
          <w:szCs w:val="22"/>
        </w:rPr>
      </w:pPr>
      <w:r>
        <w:rPr>
          <w:rFonts w:ascii="Trebuchet MS" w:hAnsi="Trebuchet MS"/>
          <w:sz w:val="22"/>
          <w:szCs w:val="22"/>
        </w:rPr>
        <w:t xml:space="preserve">Подробная информация о техническом состоянии объектов теплоснабжения и балансов тепловой энергии представлена в «Схеме теплоснабжения муниципального образования город Александров Владимирской области до 2027 года». </w:t>
      </w:r>
    </w:p>
    <w:p>
      <w:pPr>
        <w:pStyle w:val="Style37"/>
        <w:spacing w:lineRule="auto" w:line="276"/>
        <w:ind w:left="113" w:right="-62" w:firstLine="567"/>
        <w:jc w:val="both"/>
        <w:rPr>
          <w:rFonts w:ascii="Trebuchet MS" w:hAnsi="Trebuchet MS"/>
          <w:sz w:val="22"/>
          <w:szCs w:val="22"/>
        </w:rPr>
      </w:pPr>
      <w:r>
        <w:rPr>
          <w:rFonts w:ascii="Trebuchet MS" w:hAnsi="Trebuchet MS"/>
          <w:sz w:val="22"/>
          <w:szCs w:val="22"/>
        </w:rPr>
        <w:t>Информация о централизованных системах горячего водоснабжения приведена в таблице 1.4.6.1 данной «Схемы водоснабжения».</w:t>
      </w:r>
    </w:p>
    <w:p>
      <w:pPr>
        <w:sectPr>
          <w:headerReference w:type="default" r:id="rId62"/>
          <w:footerReference w:type="default" r:id="rId63"/>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left="113" w:right="-62" w:firstLine="567"/>
        <w:jc w:val="both"/>
        <w:rPr>
          <w:rFonts w:ascii="Trebuchet MS" w:hAnsi="Trebuchet MS"/>
          <w:sz w:val="22"/>
          <w:szCs w:val="22"/>
        </w:rPr>
      </w:pPr>
      <w:r>
        <w:rPr>
          <w:rFonts w:ascii="Trebuchet MS" w:hAnsi="Trebuchet MS"/>
          <w:sz w:val="22"/>
          <w:szCs w:val="22"/>
        </w:rPr>
      </w:r>
    </w:p>
    <w:p>
      <w:pPr>
        <w:pStyle w:val="1"/>
        <w:jc w:val="center"/>
        <w:rPr>
          <w:rFonts w:ascii="Trebuchet MS" w:hAnsi="Trebuchet MS"/>
          <w:sz w:val="22"/>
          <w:szCs w:val="22"/>
        </w:rPr>
      </w:pPr>
      <w:bookmarkStart w:id="104" w:name="_Toc149262652"/>
      <w:r>
        <w:rPr>
          <w:rFonts w:ascii="Trebuchet MS" w:hAnsi="Trebuchet MS"/>
          <w:sz w:val="22"/>
          <w:szCs w:val="22"/>
        </w:rPr>
        <w:t>3.9 Сведения о фактическом и ожидаемом потреблении горячей, питьевой, технической воды (годовое, среднесуточное, максимальное суточное)</w:t>
      </w:r>
      <w:bookmarkEnd w:id="104"/>
    </w:p>
    <w:p>
      <w:pPr>
        <w:pStyle w:val="Style37"/>
        <w:spacing w:lineRule="auto" w:line="276" w:before="120" w:after="0"/>
        <w:ind w:left="113" w:right="-62" w:firstLine="567"/>
        <w:jc w:val="both"/>
        <w:rPr>
          <w:rFonts w:ascii="Trebuchet MS" w:hAnsi="Trebuchet MS"/>
          <w:sz w:val="22"/>
          <w:szCs w:val="22"/>
        </w:rPr>
      </w:pPr>
      <w:r>
        <w:rPr>
          <w:rFonts w:ascii="Trebuchet MS" w:hAnsi="Trebuchet MS"/>
          <w:sz w:val="22"/>
          <w:szCs w:val="22"/>
        </w:rPr>
        <w:t>При прогнозировании расходов воды на водоснабжение учитывались сведения Генерального плана муниципального образования город Александров,</w:t>
      </w:r>
      <w:r>
        <w:rPr>
          <w:sz w:val="22"/>
          <w:szCs w:val="22"/>
        </w:rPr>
        <w:t xml:space="preserve"> </w:t>
      </w:r>
      <w:r>
        <w:rPr>
          <w:rFonts w:ascii="Trebuchet MS" w:hAnsi="Trebuchet MS"/>
          <w:sz w:val="22"/>
          <w:szCs w:val="22"/>
        </w:rPr>
        <w:t xml:space="preserve">долгосрочные параметры тарифного регулирования организаций, осуществляющих холодное и горячее водоснабжение на территории города, утвержденные Министерством государственного регулирования цен и тарифов Владимирской области на 2023 год, а также фактические значения о потреблении воды за последние 5 лет. </w:t>
      </w:r>
    </w:p>
    <w:p>
      <w:pPr>
        <w:pStyle w:val="Style37"/>
        <w:spacing w:lineRule="auto" w:line="276"/>
        <w:ind w:left="113" w:right="-62" w:firstLine="567"/>
        <w:jc w:val="both"/>
        <w:rPr>
          <w:rFonts w:ascii="Trebuchet MS" w:hAnsi="Trebuchet MS"/>
          <w:sz w:val="22"/>
          <w:szCs w:val="22"/>
        </w:rPr>
      </w:pPr>
      <w:r>
        <w:rPr>
          <w:rFonts w:ascii="Trebuchet MS" w:hAnsi="Trebuchet MS"/>
          <w:sz w:val="22"/>
          <w:szCs w:val="22"/>
        </w:rPr>
        <w:t>Информация о годовом, среднесуточном и максимально суточном потреблении питьевой и горячей воды представлена в таблице 3.9.1.</w:t>
      </w:r>
    </w:p>
    <w:p>
      <w:pPr>
        <w:pStyle w:val="Style37"/>
        <w:spacing w:lineRule="auto" w:line="276"/>
        <w:rPr>
          <w:rFonts w:ascii="Trebuchet MS" w:hAnsi="Trebuchet MS"/>
          <w:b/>
          <w:b/>
          <w:sz w:val="22"/>
          <w:szCs w:val="22"/>
        </w:rPr>
      </w:pPr>
      <w:r>
        <w:rPr>
          <w:rFonts w:ascii="Trebuchet MS" w:hAnsi="Trebuchet MS"/>
          <w:b/>
          <w:sz w:val="22"/>
          <w:szCs w:val="22"/>
        </w:rPr>
        <w:t>Таблица 3.9.1 – Сведения о потреблении воды в городе Александров на срок до 2033 года</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392"/>
        <w:gridCol w:w="988"/>
        <w:gridCol w:w="987"/>
        <w:gridCol w:w="988"/>
        <w:gridCol w:w="988"/>
        <w:gridCol w:w="989"/>
        <w:gridCol w:w="989"/>
        <w:gridCol w:w="989"/>
        <w:gridCol w:w="988"/>
        <w:gridCol w:w="988"/>
        <w:gridCol w:w="988"/>
        <w:gridCol w:w="990"/>
        <w:gridCol w:w="988"/>
        <w:gridCol w:w="997"/>
      </w:tblGrid>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Показатель</w:t>
            </w:r>
          </w:p>
        </w:tc>
        <w:tc>
          <w:tcPr>
            <w:tcW w:w="98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2019г. </w:t>
            </w:r>
          </w:p>
        </w:tc>
        <w:tc>
          <w:tcPr>
            <w:tcW w:w="98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2020г.</w:t>
            </w:r>
          </w:p>
        </w:tc>
        <w:tc>
          <w:tcPr>
            <w:tcW w:w="98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2021г.</w:t>
            </w:r>
          </w:p>
        </w:tc>
        <w:tc>
          <w:tcPr>
            <w:tcW w:w="98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2022г.</w:t>
            </w:r>
          </w:p>
        </w:tc>
        <w:tc>
          <w:tcPr>
            <w:tcW w:w="98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2023г.</w:t>
            </w:r>
          </w:p>
        </w:tc>
        <w:tc>
          <w:tcPr>
            <w:tcW w:w="98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2024г.</w:t>
            </w:r>
          </w:p>
        </w:tc>
        <w:tc>
          <w:tcPr>
            <w:tcW w:w="98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2025г.</w:t>
            </w:r>
          </w:p>
        </w:tc>
        <w:tc>
          <w:tcPr>
            <w:tcW w:w="98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2026г.</w:t>
            </w:r>
          </w:p>
        </w:tc>
        <w:tc>
          <w:tcPr>
            <w:tcW w:w="98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2027г.</w:t>
            </w:r>
          </w:p>
        </w:tc>
        <w:tc>
          <w:tcPr>
            <w:tcW w:w="98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2028г.</w:t>
            </w:r>
          </w:p>
        </w:tc>
        <w:tc>
          <w:tcPr>
            <w:tcW w:w="9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2029г.</w:t>
            </w:r>
          </w:p>
        </w:tc>
        <w:tc>
          <w:tcPr>
            <w:tcW w:w="98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2030г.</w:t>
            </w:r>
          </w:p>
        </w:tc>
        <w:tc>
          <w:tcPr>
            <w:tcW w:w="99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r>
      <w:tr>
        <w:trPr>
          <w:trHeight w:val="20" w:hRule="atLeast"/>
        </w:trPr>
        <w:tc>
          <w:tcPr>
            <w:tcW w:w="15249" w:type="dxa"/>
            <w:gridSpan w:val="1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(МУП "АВК")</w:t>
            </w:r>
          </w:p>
        </w:tc>
      </w:tr>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Средний (за год)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10 625,1</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10 701,1</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10 321,2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10 174,2</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10 653,6</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10 120,5</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10 120,5</w:t>
            </w:r>
          </w:p>
        </w:tc>
        <w:tc>
          <w:tcPr>
            <w:tcW w:w="98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10 069,9</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9 989,5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9 909,2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9 828,8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9 748,5</w:t>
            </w:r>
          </w:p>
        </w:tc>
        <w:tc>
          <w:tcPr>
            <w:tcW w:w="9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9 507,4</w:t>
            </w:r>
          </w:p>
        </w:tc>
      </w:tr>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12 750,1</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12 841,3</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12 385,4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12 209,1</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12 784,4</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12 144,7</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12 144,7</w:t>
            </w:r>
          </w:p>
        </w:tc>
        <w:tc>
          <w:tcPr>
            <w:tcW w:w="98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12 083,8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11 987,4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11 891,0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11 794,6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11 698,2</w:t>
            </w:r>
          </w:p>
        </w:tc>
        <w:tc>
          <w:tcPr>
            <w:tcW w:w="9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11 408,9</w:t>
            </w:r>
          </w:p>
        </w:tc>
      </w:tr>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Годовой расход, </w:t>
            </w:r>
          </w:p>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/год</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3 878,2</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3 905,9</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3 767,2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3 713,6</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3 888,6</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3 694,0</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3 694,0</w:t>
            </w:r>
          </w:p>
        </w:tc>
        <w:tc>
          <w:tcPr>
            <w:tcW w:w="98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3 675,5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3 646,2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3 616,8</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3 587,5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3 558,2</w:t>
            </w:r>
          </w:p>
        </w:tc>
        <w:tc>
          <w:tcPr>
            <w:tcW w:w="9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3 470,2</w:t>
            </w:r>
          </w:p>
        </w:tc>
      </w:tr>
      <w:tr>
        <w:trPr>
          <w:trHeight w:val="20" w:hRule="atLeast"/>
        </w:trPr>
        <w:tc>
          <w:tcPr>
            <w:tcW w:w="15249" w:type="dxa"/>
            <w:gridSpan w:val="1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(ООО "КРИП ТЕХНО")</w:t>
            </w:r>
          </w:p>
        </w:tc>
      </w:tr>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Средний (за год)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68,3</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78,1</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77,3</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92,7</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9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r>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93,7</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92,8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111,3</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9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r>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Годовой расход, </w:t>
            </w:r>
          </w:p>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/год</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24,9</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28,5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28,2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33,9</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w:t>
            </w:r>
          </w:p>
        </w:tc>
        <w:tc>
          <w:tcPr>
            <w:tcW w:w="9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w:t>
            </w:r>
          </w:p>
        </w:tc>
      </w:tr>
      <w:tr>
        <w:trPr>
          <w:trHeight w:val="20" w:hRule="atLeast"/>
        </w:trPr>
        <w:tc>
          <w:tcPr>
            <w:tcW w:w="15249" w:type="dxa"/>
            <w:gridSpan w:val="1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Горячая вода - (МУП "АТС")</w:t>
            </w:r>
          </w:p>
        </w:tc>
      </w:tr>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Средний (за год)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2 480,7</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2 512,8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2 436,6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2 417,1</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2 451,3</w:t>
            </w:r>
          </w:p>
        </w:tc>
        <w:tc>
          <w:tcPr>
            <w:tcW w:w="98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2 417,1</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2 401,2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2 386,3</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2 371,4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2 356,5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2 341,6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2 326,7</w:t>
            </w:r>
          </w:p>
        </w:tc>
        <w:tc>
          <w:tcPr>
            <w:tcW w:w="9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2 282,0</w:t>
            </w:r>
          </w:p>
        </w:tc>
      </w:tr>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суточный расход,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2 976,8</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3 015,3</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2 923,9</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2 900,6</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2 941,5</w:t>
            </w:r>
          </w:p>
        </w:tc>
        <w:tc>
          <w:tcPr>
            <w:tcW w:w="98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2 900,6</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2 881,5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2 863,6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2 845,7</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2 827,8</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2 809,9</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2 792,1</w:t>
            </w:r>
          </w:p>
        </w:tc>
        <w:tc>
          <w:tcPr>
            <w:tcW w:w="9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2 738,4</w:t>
            </w:r>
          </w:p>
        </w:tc>
      </w:tr>
      <w:tr>
        <w:trPr>
          <w:trHeight w:val="20"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Годовой расход, </w:t>
            </w:r>
          </w:p>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/год</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905,4</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917,2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889,3</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882,3</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894,7</w:t>
            </w:r>
          </w:p>
        </w:tc>
        <w:tc>
          <w:tcPr>
            <w:tcW w:w="98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882,3</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876,4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871,0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865,6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860,1</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854,7</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849,3</w:t>
            </w:r>
          </w:p>
        </w:tc>
        <w:tc>
          <w:tcPr>
            <w:tcW w:w="9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832,9</w:t>
            </w:r>
          </w:p>
        </w:tc>
      </w:tr>
      <w:tr>
        <w:trPr>
          <w:trHeight w:val="20" w:hRule="atLeast"/>
        </w:trPr>
        <w:tc>
          <w:tcPr>
            <w:tcW w:w="15249" w:type="dxa"/>
            <w:gridSpan w:val="1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Техническая вода</w:t>
            </w:r>
          </w:p>
        </w:tc>
      </w:tr>
      <w:tr>
        <w:trPr>
          <w:trHeight w:val="20" w:hRule="atLeast"/>
        </w:trPr>
        <w:tc>
          <w:tcPr>
            <w:tcW w:w="15249" w:type="dxa"/>
            <w:gridSpan w:val="1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Поставка технической воды абонентам на территории муниципального образования не осуществляется</w:t>
            </w:r>
          </w:p>
        </w:tc>
      </w:tr>
    </w:tbl>
    <w:p>
      <w:pPr>
        <w:sectPr>
          <w:headerReference w:type="default" r:id="rId64"/>
          <w:footerReference w:type="default" r:id="rId65"/>
          <w:type w:val="nextPage"/>
          <w:pgSz w:orient="landscape" w:w="16838" w:h="11906"/>
          <w:pgMar w:left="794" w:right="794" w:gutter="0" w:header="397" w:top="851" w:footer="397" w:bottom="851"/>
          <w:pgNumType w:fmt="decimal"/>
          <w:formProt w:val="false"/>
          <w:textDirection w:val="lrTb"/>
          <w:docGrid w:type="default" w:linePitch="299" w:charSpace="4096"/>
        </w:sectPr>
        <w:pStyle w:val="Normal"/>
        <w:rPr>
          <w:rFonts w:ascii="Trebuchet MS" w:hAnsi="Trebuchet MS"/>
          <w:b/>
          <w:b/>
        </w:rPr>
      </w:pPr>
      <w:r>
        <w:rPr>
          <w:rFonts w:ascii="Trebuchet MS" w:hAnsi="Trebuchet MS"/>
          <w:b/>
        </w:rPr>
      </w:r>
    </w:p>
    <w:p>
      <w:pPr>
        <w:pStyle w:val="1"/>
        <w:jc w:val="center"/>
        <w:rPr>
          <w:rFonts w:ascii="Trebuchet MS" w:hAnsi="Trebuchet MS"/>
          <w:sz w:val="22"/>
          <w:szCs w:val="22"/>
        </w:rPr>
      </w:pPr>
      <w:bookmarkStart w:id="105" w:name="_Toc149262653"/>
      <w:r>
        <w:rPr>
          <w:rFonts w:ascii="Trebuchet MS" w:hAnsi="Trebuchet MS"/>
          <w:sz w:val="22"/>
          <w:szCs w:val="22"/>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05"/>
    </w:p>
    <w:p>
      <w:pPr>
        <w:pStyle w:val="Style37"/>
        <w:spacing w:lineRule="auto" w:line="276" w:before="120" w:after="0"/>
        <w:ind w:right="-62" w:firstLine="567"/>
        <w:jc w:val="both"/>
        <w:rPr>
          <w:rFonts w:ascii="Trebuchet MS" w:hAnsi="Trebuchet MS"/>
          <w:sz w:val="22"/>
          <w:szCs w:val="22"/>
        </w:rPr>
      </w:pPr>
      <w:r>
        <w:rPr>
          <w:rFonts w:ascii="Trebuchet MS" w:hAnsi="Trebuchet MS"/>
          <w:sz w:val="22"/>
          <w:szCs w:val="22"/>
        </w:rPr>
        <w:t>На территории муниципального образования город Александров расположены три централизованные системы холодного водоснабжения:</w:t>
      </w:r>
    </w:p>
    <w:p>
      <w:pPr>
        <w:pStyle w:val="Style37"/>
        <w:spacing w:lineRule="auto" w:line="276"/>
        <w:ind w:right="-62" w:firstLine="567"/>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централизованная система холодного водоснабжения города Александров, эксплуатируемая МУП «АВК»;</w:t>
      </w:r>
    </w:p>
    <w:p>
      <w:pPr>
        <w:pStyle w:val="Style37"/>
        <w:spacing w:lineRule="auto" w:line="276"/>
        <w:ind w:right="-62" w:firstLine="567"/>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централизованная система холодного водоснабжения, эксплуатируемая ООО «КРИП ТЕХНО»;</w:t>
      </w:r>
    </w:p>
    <w:p>
      <w:pPr>
        <w:pStyle w:val="Style37"/>
        <w:spacing w:lineRule="auto" w:line="276"/>
        <w:ind w:right="-62" w:firstLine="567"/>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централизованная система холодного водоснабжения, эксплуатируемая Московской дирекцией по тепловодоснабжению - структурное подразделение Центральной дирекции по тепловодоснабжению - филиал ОАО «РЖД».</w:t>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t>Централизованная система холодного водоснабжения, эксплуатируемая МУП «АВК» состоит из двух технологических зон водоснабжения:</w:t>
      </w:r>
    </w:p>
    <w:p>
      <w:pPr>
        <w:pStyle w:val="Style37"/>
        <w:spacing w:lineRule="auto" w:line="276"/>
        <w:ind w:right="-60" w:firstLine="566"/>
        <w:jc w:val="both"/>
        <w:rPr>
          <w:rFonts w:ascii="Trebuchet MS" w:hAnsi="Trebuchet MS"/>
          <w:sz w:val="22"/>
          <w:szCs w:val="22"/>
        </w:rPr>
      </w:pPr>
      <w:r>
        <w:rPr>
          <w:rFonts w:ascii="Trebuchet MS" w:hAnsi="Trebuchet MS"/>
          <w:sz w:val="22"/>
          <w:szCs w:val="22"/>
        </w:rPr>
        <w:t>- основная технологическая зона водоснабжения территории города Александров;</w:t>
      </w:r>
    </w:p>
    <w:p>
      <w:pPr>
        <w:pStyle w:val="Style37"/>
        <w:spacing w:lineRule="auto" w:line="276"/>
        <w:ind w:right="-60" w:firstLine="566"/>
        <w:jc w:val="both"/>
        <w:rPr>
          <w:rFonts w:ascii="Trebuchet MS" w:hAnsi="Trebuchet MS"/>
          <w:sz w:val="22"/>
          <w:szCs w:val="22"/>
        </w:rPr>
      </w:pPr>
      <w:r>
        <w:rPr>
          <w:rFonts w:ascii="Trebuchet MS" w:hAnsi="Trebuchet MS"/>
          <w:sz w:val="22"/>
          <w:szCs w:val="22"/>
        </w:rPr>
        <w:t>- технологическая зона водоснабжения ФГБУ "ЦЖКУ" Минобороны России.</w:t>
      </w:r>
    </w:p>
    <w:p>
      <w:pPr>
        <w:pStyle w:val="Style37"/>
        <w:spacing w:lineRule="auto" w:line="276"/>
        <w:ind w:right="-60" w:firstLine="566"/>
        <w:jc w:val="both"/>
        <w:rPr>
          <w:rFonts w:ascii="Trebuchet MS" w:hAnsi="Trebuchet MS"/>
          <w:sz w:val="22"/>
          <w:szCs w:val="22"/>
        </w:rPr>
      </w:pPr>
      <w:r>
        <w:rPr>
          <w:rFonts w:ascii="Trebuchet MS" w:hAnsi="Trebuchet MS"/>
          <w:sz w:val="22"/>
          <w:szCs w:val="22"/>
        </w:rPr>
        <w:t>В состав эксплуатационной зоны МУП «АВК» входит 25 артезианских скважин, 13 насосных станций, 120,3 км. водопроводных сетей г. Александров (рисунок 1.1.2).</w:t>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t xml:space="preserve">На территории города Александров горячее водоснабжение потребителей осуществляется от 21 источника теплоснабжения, сети горячего водоснабжения, которых обслуживаются МУП «АТС». </w:t>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t>Поставка технической воды потребителям на территории муниципального образования город Александров на период до 2033 года не предусматривается.</w:t>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t xml:space="preserve">Создание новых централизованных систем холодного или горячего водоснабжения на период действия Схемы водоснабжения до 2033 года не планируется. </w:t>
      </w:r>
    </w:p>
    <w:p>
      <w:pPr>
        <w:pStyle w:val="Style37"/>
        <w:spacing w:lineRule="auto" w:line="276"/>
        <w:ind w:right="-60" w:firstLine="566"/>
        <w:jc w:val="both"/>
        <w:rPr>
          <w:rFonts w:ascii="Trebuchet MS" w:hAnsi="Trebuchet MS"/>
          <w:sz w:val="22"/>
          <w:szCs w:val="22"/>
        </w:rPr>
      </w:pPr>
      <w:r>
        <w:rPr>
          <w:rFonts w:ascii="Trebuchet MS" w:hAnsi="Trebuchet MS"/>
          <w:sz w:val="22"/>
          <w:szCs w:val="22"/>
        </w:rPr>
      </w:r>
    </w:p>
    <w:p>
      <w:pPr>
        <w:pStyle w:val="Style37"/>
        <w:spacing w:lineRule="auto" w:line="276"/>
        <w:ind w:right="-60" w:firstLine="566"/>
        <w:jc w:val="both"/>
        <w:rPr>
          <w:rFonts w:ascii="Trebuchet MS" w:hAnsi="Trebuchet MS"/>
          <w:sz w:val="22"/>
          <w:szCs w:val="22"/>
        </w:rPr>
      </w:pPr>
      <w:r>
        <w:rPr>
          <w:rFonts w:ascii="Trebuchet MS" w:hAnsi="Trebuchet MS"/>
          <w:sz w:val="22"/>
          <w:szCs w:val="22"/>
        </w:rPr>
        <w:t>В соответствии с обозначенной территориальной структурой, существующие территориальные балансы потребления воды представлены в подразделах 3.1 и 3.2, перспективные балансы водопотребления представлены в подразделах 3.7 и 3.13.</w:t>
      </w:r>
    </w:p>
    <w:p>
      <w:pPr>
        <w:sectPr>
          <w:headerReference w:type="default" r:id="rId66"/>
          <w:footerReference w:type="default" r:id="rId67"/>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before="45" w:after="0"/>
        <w:ind w:right="98" w:hanging="0"/>
        <w:jc w:val="both"/>
        <w:rPr>
          <w:rFonts w:ascii="Trebuchet MS" w:hAnsi="Trebuchet MS"/>
          <w:sz w:val="24"/>
          <w:szCs w:val="24"/>
        </w:rPr>
      </w:pPr>
      <w:r>
        <w:rPr>
          <w:rFonts w:ascii="Trebuchet MS" w:hAnsi="Trebuchet MS"/>
          <w:sz w:val="24"/>
          <w:szCs w:val="24"/>
        </w:rPr>
      </w:r>
      <w:bookmarkStart w:id="106" w:name="_bookmark28"/>
      <w:bookmarkStart w:id="107" w:name="_bookmark28"/>
      <w:bookmarkEnd w:id="107"/>
      <w:r>
        <w:br w:type="page"/>
      </w:r>
    </w:p>
    <w:p>
      <w:pPr>
        <w:pStyle w:val="1"/>
        <w:spacing w:before="0" w:after="200"/>
        <w:jc w:val="center"/>
        <w:rPr>
          <w:rFonts w:ascii="Trebuchet MS" w:hAnsi="Trebuchet MS"/>
          <w:sz w:val="22"/>
          <w:szCs w:val="22"/>
        </w:rPr>
      </w:pPr>
      <w:bookmarkStart w:id="108" w:name="_Toc149262654"/>
      <w:r>
        <w:rPr>
          <w:rFonts w:ascii="Trebuchet MS" w:hAnsi="Trebuchet MS"/>
          <w:sz w:val="22"/>
          <w:szCs w:val="22"/>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08"/>
    </w:p>
    <w:p>
      <w:pPr>
        <w:pStyle w:val="Style37"/>
        <w:spacing w:lineRule="auto" w:line="276" w:before="45" w:after="0"/>
        <w:ind w:firstLine="709"/>
        <w:jc w:val="both"/>
        <w:rPr>
          <w:rFonts w:ascii="Trebuchet MS" w:hAnsi="Trebuchet MS"/>
          <w:bCs/>
          <w:sz w:val="22"/>
          <w:szCs w:val="22"/>
        </w:rPr>
      </w:pPr>
      <w:r>
        <w:rPr>
          <w:rFonts w:ascii="Trebuchet MS" w:hAnsi="Trebuchet MS"/>
          <w:bCs/>
          <w:sz w:val="22"/>
          <w:szCs w:val="22"/>
        </w:rPr>
        <w:t xml:space="preserve">При прогнозировании расходов воды на водоснабжение учитывались сведения Генерального плана муниципального образования город Александров, долгосрочные параметры тарифного регулирования организаций, осуществляющих холодное и горячее водоснабжение на территории города, утвержденные Министерством государственного регулирования цен и тарифов Владимирской области на 2023 год, а также фактические значения о потреблении воды за последние 5 лет. </w:t>
      </w:r>
    </w:p>
    <w:p>
      <w:pPr>
        <w:pStyle w:val="Style37"/>
        <w:spacing w:lineRule="auto" w:line="276" w:before="45" w:after="0"/>
        <w:ind w:firstLine="567"/>
        <w:jc w:val="both"/>
        <w:rPr>
          <w:rFonts w:ascii="Trebuchet MS" w:hAnsi="Trebuchet MS"/>
          <w:bCs/>
          <w:sz w:val="22"/>
          <w:szCs w:val="22"/>
        </w:rPr>
      </w:pPr>
      <w:r>
        <w:rPr>
          <w:rFonts w:ascii="Trebuchet MS" w:hAnsi="Trebuchet MS"/>
          <w:bCs/>
          <w:sz w:val="22"/>
          <w:szCs w:val="22"/>
        </w:rPr>
        <w:t>Оценка расходов воды на водоснабжение по типам абонентов представлена в таблице 3.11.1.</w:t>
      </w:r>
    </w:p>
    <w:p>
      <w:pPr>
        <w:pStyle w:val="Style37"/>
        <w:spacing w:lineRule="auto" w:line="276" w:before="45" w:after="0"/>
        <w:ind w:firstLine="567"/>
        <w:jc w:val="both"/>
        <w:rPr>
          <w:rFonts w:ascii="Trebuchet MS" w:hAnsi="Trebuchet MS"/>
          <w:bCs/>
          <w:sz w:val="22"/>
          <w:szCs w:val="22"/>
        </w:rPr>
      </w:pPr>
      <w:r>
        <w:rPr>
          <w:rFonts w:ascii="Trebuchet MS" w:hAnsi="Trebuchet MS"/>
          <w:bCs/>
          <w:sz w:val="22"/>
          <w:szCs w:val="22"/>
        </w:rPr>
        <w:t>На перспективу до 2033 года прогнозируется постепенное снижение объемов реализации воды, обусловленное сокращением численности населения постоянно проживающего на территории муниципального образования, а также сокращением объема продажи воды теплоснабжающей организации в связи с реализацией комплекса мероприятий по замене участков тепловых сетей и строительству новых источников теплоснабжения.</w:t>
      </w:r>
    </w:p>
    <w:p>
      <w:pPr>
        <w:pStyle w:val="Style37"/>
        <w:spacing w:lineRule="auto" w:line="276" w:before="45" w:after="0"/>
        <w:ind w:right="98" w:hanging="0"/>
        <w:jc w:val="both"/>
        <w:rPr>
          <w:rFonts w:ascii="Trebuchet MS" w:hAnsi="Trebuchet MS"/>
          <w:b/>
          <w:b/>
          <w:sz w:val="22"/>
          <w:szCs w:val="22"/>
        </w:rPr>
      </w:pPr>
      <w:r>
        <w:rPr>
          <w:rFonts w:ascii="Trebuchet MS" w:hAnsi="Trebuchet MS"/>
          <w:b/>
          <w:sz w:val="22"/>
          <w:szCs w:val="22"/>
        </w:rPr>
        <w:t>Таблица 3.11.1 - Прогноз распределения расходов воды на водоснабжение по типам абонентов города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681"/>
        <w:gridCol w:w="1210"/>
        <w:gridCol w:w="1207"/>
        <w:gridCol w:w="1210"/>
        <w:gridCol w:w="1211"/>
        <w:gridCol w:w="1209"/>
        <w:gridCol w:w="1209"/>
        <w:gridCol w:w="1209"/>
        <w:gridCol w:w="1211"/>
        <w:gridCol w:w="1211"/>
      </w:tblGrid>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Группа абонентов</w:t>
            </w:r>
          </w:p>
        </w:tc>
        <w:tc>
          <w:tcPr>
            <w:tcW w:w="121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 год</w:t>
            </w:r>
          </w:p>
        </w:tc>
        <w:tc>
          <w:tcPr>
            <w:tcW w:w="120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год</w:t>
            </w:r>
          </w:p>
        </w:tc>
        <w:tc>
          <w:tcPr>
            <w:tcW w:w="121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год</w:t>
            </w:r>
          </w:p>
        </w:tc>
        <w:tc>
          <w:tcPr>
            <w:tcW w:w="12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год</w:t>
            </w:r>
          </w:p>
        </w:tc>
        <w:tc>
          <w:tcPr>
            <w:tcW w:w="120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год</w:t>
            </w:r>
          </w:p>
        </w:tc>
        <w:tc>
          <w:tcPr>
            <w:tcW w:w="120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год</w:t>
            </w:r>
          </w:p>
        </w:tc>
        <w:tc>
          <w:tcPr>
            <w:tcW w:w="120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год</w:t>
            </w:r>
          </w:p>
        </w:tc>
        <w:tc>
          <w:tcPr>
            <w:tcW w:w="12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год</w:t>
            </w:r>
          </w:p>
        </w:tc>
        <w:tc>
          <w:tcPr>
            <w:tcW w:w="12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(МУП "АВК")</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Население</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2 050,555</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1 949,719</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1 949,719</w:t>
            </w:r>
          </w:p>
        </w:tc>
        <w:tc>
          <w:tcPr>
            <w:tcW w:w="121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1 939,954</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1 924,475</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1 908,996</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1 893,517</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1 878,038</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1 831,601</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Бюджетная сфера</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80,474</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63,840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63,840</w:t>
            </w:r>
          </w:p>
        </w:tc>
        <w:tc>
          <w:tcPr>
            <w:tcW w:w="121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63,520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63,013</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62,507</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62,000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61,493</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59,972</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1 755,699</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1 678,167</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1 678,167</w:t>
            </w:r>
          </w:p>
        </w:tc>
        <w:tc>
          <w:tcPr>
            <w:tcW w:w="121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1 669,762</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1 656,439</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1 643,115</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1 629,792</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1 616,469</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1 576,500</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Другим водопроводам</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1,846</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2,274</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2,274</w:t>
            </w:r>
          </w:p>
        </w:tc>
        <w:tc>
          <w:tcPr>
            <w:tcW w:w="121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2,263</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2,245</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2,227</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2,208</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2,190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2,136</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 реализация</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3 888,574</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3 694,000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3 694,000</w:t>
            </w:r>
          </w:p>
        </w:tc>
        <w:tc>
          <w:tcPr>
            <w:tcW w:w="121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3 675,498</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3 646,171</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3 616,844</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3 587,517</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3 558,190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3 470,209</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(ООО "КРИП ТЕХНО")</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Бюджетная сфера</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Другим отраслям организации ВКХ</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 реализация</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30,530</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30,530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30,530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30,530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30,530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30,530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30,530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30,530</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30,530</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Горячая вода, тыс. куб. м/год </w:t>
              <w:br/>
              <w:t>(МУП "АТС")</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Население</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846,705</w:t>
            </w:r>
          </w:p>
        </w:tc>
        <w:tc>
          <w:tcPr>
            <w:tcW w:w="120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843,422</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837,869</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832,670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827,471</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822,272</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817,073</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811,874</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796,278</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Бюджетная сфера</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40,066</w:t>
            </w:r>
          </w:p>
        </w:tc>
        <w:tc>
          <w:tcPr>
            <w:tcW w:w="120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30,930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30,726</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30,536</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30,345</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30,154</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29,964</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29,773</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29,201</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7,949</w:t>
            </w:r>
          </w:p>
        </w:tc>
        <w:tc>
          <w:tcPr>
            <w:tcW w:w="120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7,899</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7,847</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7,798</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7,750</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7,701</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7,652</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7,604</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7,457</w:t>
            </w:r>
          </w:p>
        </w:tc>
      </w:tr>
      <w:tr>
        <w:trPr>
          <w:trHeight w:val="20" w:hRule="atLeast"/>
        </w:trPr>
        <w:tc>
          <w:tcPr>
            <w:tcW w:w="3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 реализация</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894,720</w:t>
            </w:r>
          </w:p>
        </w:tc>
        <w:tc>
          <w:tcPr>
            <w:tcW w:w="120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882,251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876,443</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871,004</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865,566</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860,128</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854,689</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849,251</w:t>
            </w:r>
          </w:p>
        </w:tc>
        <w:tc>
          <w:tcPr>
            <w:tcW w:w="1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832,936</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Техническая вода, тыс. куб. м/год</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Поставка технической воды абонентам на территории муниципального образования не осуществляется</w:t>
            </w:r>
          </w:p>
        </w:tc>
      </w:tr>
    </w:tbl>
    <w:p>
      <w:pPr>
        <w:sectPr>
          <w:headerReference w:type="default" r:id="rId68"/>
          <w:footerReference w:type="default" r:id="rId69"/>
          <w:type w:val="nextPage"/>
          <w:pgSz w:orient="landscape" w:w="16838" w:h="11906"/>
          <w:pgMar w:left="1134" w:right="1134" w:gutter="0" w:header="397" w:top="1134" w:footer="397" w:bottom="1134"/>
          <w:pgNumType w:fmt="decimal"/>
          <w:formProt w:val="false"/>
          <w:textDirection w:val="lrTb"/>
          <w:docGrid w:type="default" w:linePitch="299" w:charSpace="4096"/>
        </w:sectPr>
      </w:pPr>
    </w:p>
    <w:p>
      <w:pPr>
        <w:pStyle w:val="1"/>
        <w:spacing w:lineRule="auto" w:line="276" w:before="0" w:after="120"/>
        <w:jc w:val="center"/>
        <w:rPr>
          <w:rFonts w:ascii="Trebuchet MS" w:hAnsi="Trebuchet MS"/>
          <w:sz w:val="22"/>
          <w:szCs w:val="22"/>
        </w:rPr>
      </w:pPr>
      <w:bookmarkStart w:id="109" w:name="_Toc149262655"/>
      <w:bookmarkStart w:id="110" w:name="_bookmark29"/>
      <w:bookmarkEnd w:id="110"/>
      <w:r>
        <w:rPr>
          <w:rFonts w:ascii="Trebuchet MS" w:hAnsi="Trebuchet MS"/>
          <w:sz w:val="22"/>
          <w:szCs w:val="22"/>
        </w:rPr>
        <w:t xml:space="preserve">3.12 </w:t>
      </w:r>
      <w:r>
        <w:rPr>
          <w:rFonts w:ascii="Trebuchet MS" w:hAnsi="Trebuchet MS"/>
          <w:sz w:val="22"/>
          <w:szCs w:val="22"/>
          <w:lang w:val="en-US"/>
        </w:rPr>
        <w:t>C</w:t>
      </w:r>
      <w:r>
        <w:rPr>
          <w:rFonts w:ascii="Trebuchet MS" w:hAnsi="Trebuchet MS"/>
          <w:sz w:val="22"/>
          <w:szCs w:val="22"/>
        </w:rPr>
        <w:t>ведения о фактических и планируемых потерях горячей, питьевой, технической воды при ее транспортировке</w:t>
      </w:r>
      <w:bookmarkEnd w:id="109"/>
    </w:p>
    <w:p>
      <w:pPr>
        <w:pStyle w:val="Style37"/>
        <w:spacing w:lineRule="auto" w:line="276" w:before="45" w:after="0"/>
        <w:ind w:right="98" w:firstLine="566"/>
        <w:jc w:val="both"/>
        <w:rPr>
          <w:rFonts w:ascii="Trebuchet MS" w:hAnsi="Trebuchet MS"/>
          <w:sz w:val="22"/>
          <w:szCs w:val="22"/>
        </w:rPr>
      </w:pPr>
      <w:r>
        <w:rPr>
          <w:rFonts w:ascii="Trebuchet MS" w:hAnsi="Trebuchet MS"/>
          <w:sz w:val="22"/>
          <w:szCs w:val="22"/>
        </w:rPr>
        <w:t xml:space="preserve">Фактический объем потерь воды при её передаче за последние четыре года                   (2019-2022 гг.) по данным МУП «АВК» составил в среднем 14,3% от объема воды, поданной в сеть. </w:t>
      </w:r>
    </w:p>
    <w:p>
      <w:pPr>
        <w:pStyle w:val="Style37"/>
        <w:spacing w:lineRule="auto" w:line="276" w:before="45" w:after="0"/>
        <w:ind w:right="98" w:firstLine="566"/>
        <w:jc w:val="both"/>
        <w:rPr>
          <w:rFonts w:ascii="Trebuchet MS" w:hAnsi="Trebuchet MS"/>
          <w:sz w:val="22"/>
          <w:szCs w:val="22"/>
        </w:rPr>
      </w:pPr>
      <w:r>
        <w:rPr>
          <w:rFonts w:ascii="Trebuchet MS" w:hAnsi="Trebuchet MS"/>
          <w:sz w:val="22"/>
          <w:szCs w:val="22"/>
        </w:rPr>
        <w:t>Реализация мероприятий по установке расходомеров на вводах у конечных потребителей позволяет проводить достоверный расчет объемов фактических потерь воды при ее транспортировке и своевременно выявлять скрытые утечки воды из водопроводной сети.</w:t>
      </w:r>
    </w:p>
    <w:p>
      <w:pPr>
        <w:pStyle w:val="Style37"/>
        <w:spacing w:lineRule="auto" w:line="276" w:before="45" w:after="0"/>
        <w:ind w:right="98" w:firstLine="566"/>
        <w:jc w:val="both"/>
        <w:rPr>
          <w:rFonts w:ascii="Trebuchet MS" w:hAnsi="Trebuchet MS"/>
          <w:sz w:val="22"/>
          <w:szCs w:val="22"/>
        </w:rPr>
      </w:pPr>
      <w:r>
        <w:rPr>
          <w:rFonts w:ascii="Trebuchet MS" w:hAnsi="Trebuchet MS"/>
          <w:sz w:val="22"/>
          <w:szCs w:val="22"/>
        </w:rPr>
        <w:t>Планомерное выполнение комплексных мероприятий по сокращению потерь воды, а именно: выявление и устранение утечек, хищений воды, замена изношенных участков сетей, планово-предупредительный ремонт систем водоснабжения, оптимизация давления в сети путем гидравлической наладки системы, а также иных мероприятий по энергосбережению, позволит постепенно привести уровень фактических потерь воды при её транспортировке до уровня нормативных значений.</w:t>
      </w:r>
    </w:p>
    <w:p>
      <w:pPr>
        <w:pStyle w:val="Style37"/>
        <w:spacing w:lineRule="auto" w:line="276" w:before="45" w:after="0"/>
        <w:ind w:right="57" w:firstLine="567"/>
        <w:jc w:val="both"/>
        <w:rPr>
          <w:rFonts w:ascii="Trebuchet MS" w:hAnsi="Trebuchet MS"/>
          <w:sz w:val="22"/>
          <w:szCs w:val="22"/>
        </w:rPr>
      </w:pPr>
      <w:r>
        <w:rPr>
          <w:rFonts w:ascii="Trebuchet MS" w:hAnsi="Trebuchet MS"/>
          <w:sz w:val="22"/>
          <w:szCs w:val="22"/>
        </w:rPr>
        <w:t xml:space="preserve">На долгосрочный период регулирования 2023-2027 гг. плановый уровень потерь питьевой воды при её транспортировке для МУП «АВК» установлен на уровне 12,60%. </w:t>
      </w:r>
    </w:p>
    <w:p>
      <w:pPr>
        <w:pStyle w:val="Style37"/>
        <w:spacing w:lineRule="auto" w:line="276" w:before="45" w:after="0"/>
        <w:ind w:right="57" w:firstLine="567"/>
        <w:jc w:val="both"/>
        <w:rPr>
          <w:rFonts w:ascii="Trebuchet MS" w:hAnsi="Trebuchet MS"/>
          <w:sz w:val="22"/>
          <w:szCs w:val="22"/>
        </w:rPr>
      </w:pPr>
      <w:r>
        <w:rPr>
          <w:rFonts w:ascii="Trebuchet MS" w:hAnsi="Trebuchet MS"/>
          <w:sz w:val="22"/>
          <w:szCs w:val="22"/>
        </w:rPr>
        <w:t>На период до 2033 года Схемой водоснабжения муниципального образования город Александров предусматривается приведение фактического уровня потерь воды к нормативным значениям за счет реализации проектов по замене изношенных участков водопроводных сетей и установке индивидуальных приборов учета воды у потребителей с целью сокращения неучтенных расходов воды.</w:t>
      </w:r>
    </w:p>
    <w:p>
      <w:pPr>
        <w:sectPr>
          <w:headerReference w:type="default" r:id="rId70"/>
          <w:footerReference w:type="default" r:id="rId71"/>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before="45" w:after="0"/>
        <w:ind w:right="98" w:firstLine="566"/>
        <w:jc w:val="both"/>
        <w:rPr>
          <w:rFonts w:ascii="Trebuchet MS" w:hAnsi="Trebuchet MS"/>
          <w:sz w:val="22"/>
          <w:szCs w:val="22"/>
        </w:rPr>
      </w:pPr>
      <w:r>
        <w:rPr>
          <w:rFonts w:ascii="Trebuchet MS" w:hAnsi="Trebuchet MS"/>
          <w:sz w:val="22"/>
          <w:szCs w:val="22"/>
        </w:rPr>
        <w:t>Фактические и плановые показатели потерь питьевой воды при ее транспортировке представлены в таблице 3.12.1, а также дополнительно в виде диаграммы на рисунке 3.12.1.</w:t>
      </w:r>
    </w:p>
    <w:p>
      <w:pPr>
        <w:pStyle w:val="Style37"/>
        <w:spacing w:lineRule="auto" w:line="276" w:before="45" w:after="0"/>
        <w:ind w:right="98" w:firstLine="567"/>
        <w:jc w:val="both"/>
        <w:rPr>
          <w:rFonts w:ascii="Trebuchet MS" w:hAnsi="Trebuchet MS"/>
          <w:b/>
          <w:b/>
          <w:sz w:val="22"/>
          <w:szCs w:val="22"/>
        </w:rPr>
      </w:pPr>
      <w:r>
        <w:rPr>
          <w:rFonts w:ascii="Trebuchet MS" w:hAnsi="Trebuchet MS"/>
          <w:b/>
          <w:sz w:val="22"/>
          <w:szCs w:val="22"/>
        </w:rPr>
        <w:t>Таблица 3.12.1 – Годовые потери воды по системам централизованного водоснабжения города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837"/>
        <w:gridCol w:w="1022"/>
        <w:gridCol w:w="1023"/>
        <w:gridCol w:w="1021"/>
        <w:gridCol w:w="1024"/>
        <w:gridCol w:w="1023"/>
        <w:gridCol w:w="1023"/>
        <w:gridCol w:w="1025"/>
        <w:gridCol w:w="1023"/>
        <w:gridCol w:w="1023"/>
        <w:gridCol w:w="1023"/>
        <w:gridCol w:w="1025"/>
        <w:gridCol w:w="1023"/>
        <w:gridCol w:w="1020"/>
      </w:tblGrid>
      <w:tr>
        <w:trPr>
          <w:trHeight w:val="20" w:hRule="atLeast"/>
        </w:trPr>
        <w:tc>
          <w:tcPr>
            <w:tcW w:w="183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Показатели</w:t>
            </w:r>
          </w:p>
        </w:tc>
        <w:tc>
          <w:tcPr>
            <w:tcW w:w="102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2019 г.</w:t>
            </w:r>
          </w:p>
        </w:tc>
        <w:tc>
          <w:tcPr>
            <w:tcW w:w="102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 г.</w:t>
            </w:r>
          </w:p>
        </w:tc>
        <w:tc>
          <w:tcPr>
            <w:tcW w:w="102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 г.</w:t>
            </w:r>
          </w:p>
        </w:tc>
        <w:tc>
          <w:tcPr>
            <w:tcW w:w="102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г.</w:t>
            </w:r>
          </w:p>
        </w:tc>
        <w:tc>
          <w:tcPr>
            <w:tcW w:w="102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2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2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2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2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2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2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w:t>
            </w:r>
          </w:p>
        </w:tc>
        <w:tc>
          <w:tcPr>
            <w:tcW w:w="102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w:t>
            </w:r>
          </w:p>
        </w:tc>
        <w:tc>
          <w:tcPr>
            <w:tcW w:w="102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r>
      <w:tr>
        <w:trPr>
          <w:trHeight w:val="20" w:hRule="atLeast"/>
        </w:trPr>
        <w:tc>
          <w:tcPr>
            <w:tcW w:w="15135" w:type="dxa"/>
            <w:gridSpan w:val="1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(МУП "АВК")</w:t>
            </w:r>
          </w:p>
        </w:tc>
      </w:tr>
      <w:tr>
        <w:trPr>
          <w:trHeight w:val="20" w:hRule="atLeast"/>
        </w:trPr>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Отпущено воды в сеть, тыс.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/год</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4 498,265</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4 324,595</w:t>
            </w:r>
          </w:p>
        </w:tc>
        <w:tc>
          <w:tcPr>
            <w:tcW w:w="10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4 360,845</w:t>
            </w:r>
          </w:p>
        </w:tc>
        <w:tc>
          <w:tcPr>
            <w:tcW w:w="10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4 638,074</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4 447,182</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4 234,757</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4 226,545</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4 205,375</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4 171,820</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4 138,265</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4 104,711</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4 071,156</w:t>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3 970,491</w:t>
            </w:r>
          </w:p>
        </w:tc>
      </w:tr>
      <w:tr>
        <w:trPr>
          <w:trHeight w:val="20" w:hRule="atLeast"/>
        </w:trPr>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воды, тыс.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/год</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620,102</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418,688</w:t>
            </w:r>
          </w:p>
        </w:tc>
        <w:tc>
          <w:tcPr>
            <w:tcW w:w="10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593,624</w:t>
            </w:r>
          </w:p>
        </w:tc>
        <w:tc>
          <w:tcPr>
            <w:tcW w:w="10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924,477</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558,608</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540,757</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532,545</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529,877</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525,649</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521,421</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517,194</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512,966</w:t>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500,282</w:t>
            </w:r>
          </w:p>
        </w:tc>
      </w:tr>
      <w:tr>
        <w:trPr>
          <w:trHeight w:val="20" w:hRule="atLeast"/>
        </w:trPr>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воды в % к отпущенной воде</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13,79%</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9,68%</w:t>
            </w:r>
          </w:p>
        </w:tc>
        <w:tc>
          <w:tcPr>
            <w:tcW w:w="10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13,61%</w:t>
            </w:r>
          </w:p>
        </w:tc>
        <w:tc>
          <w:tcPr>
            <w:tcW w:w="10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19,93%</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12,56%</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12,77%</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12,60%</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12,60%</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12,60%</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12,60%</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12,60%</w:t>
            </w:r>
          </w:p>
        </w:tc>
        <w:tc>
          <w:tcPr>
            <w:tcW w:w="10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12,60%</w:t>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12,60%</w:t>
            </w:r>
          </w:p>
        </w:tc>
      </w:tr>
      <w:tr>
        <w:trPr>
          <w:trHeight w:val="20" w:hRule="atLeast"/>
        </w:trPr>
        <w:tc>
          <w:tcPr>
            <w:tcW w:w="15135" w:type="dxa"/>
            <w:gridSpan w:val="1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(ООО "КРИП ТЕХНО")</w:t>
            </w:r>
          </w:p>
        </w:tc>
      </w:tr>
      <w:tr>
        <w:trPr>
          <w:trHeight w:val="20" w:hRule="atLeast"/>
        </w:trPr>
        <w:tc>
          <w:tcPr>
            <w:tcW w:w="15135" w:type="dxa"/>
            <w:gridSpan w:val="1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отсутствуют</w:t>
            </w:r>
          </w:p>
        </w:tc>
      </w:tr>
      <w:tr>
        <w:trPr>
          <w:trHeight w:val="20" w:hRule="atLeast"/>
        </w:trPr>
        <w:tc>
          <w:tcPr>
            <w:tcW w:w="15135" w:type="dxa"/>
            <w:gridSpan w:val="1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Горячая вода, тыс. куб. м/год </w:t>
              <w:br/>
              <w:t>(МУП "АТС")</w:t>
            </w:r>
          </w:p>
        </w:tc>
      </w:tr>
      <w:tr>
        <w:trPr>
          <w:trHeight w:val="20" w:hRule="atLeast"/>
        </w:trPr>
        <w:tc>
          <w:tcPr>
            <w:tcW w:w="15135" w:type="dxa"/>
            <w:gridSpan w:val="1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Значения потерь горячей воды при её передаче до потребителей в отношении теплоснабжающей организации не установлены</w:t>
            </w:r>
          </w:p>
        </w:tc>
      </w:tr>
      <w:tr>
        <w:trPr>
          <w:trHeight w:val="20" w:hRule="atLeast"/>
        </w:trPr>
        <w:tc>
          <w:tcPr>
            <w:tcW w:w="15135" w:type="dxa"/>
            <w:gridSpan w:val="1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Техническая вода, тыс. куб. м/год</w:t>
            </w:r>
          </w:p>
        </w:tc>
      </w:tr>
      <w:tr>
        <w:trPr>
          <w:trHeight w:val="20" w:hRule="atLeast"/>
        </w:trPr>
        <w:tc>
          <w:tcPr>
            <w:tcW w:w="15135" w:type="dxa"/>
            <w:gridSpan w:val="1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Поставка технической воды абонентам на территории муниципального образования не осуществляется</w:t>
            </w:r>
          </w:p>
        </w:tc>
      </w:tr>
    </w:tbl>
    <w:p>
      <w:pPr>
        <w:pStyle w:val="Normal"/>
        <w:jc w:val="center"/>
        <w:rPr>
          <w:rFonts w:ascii="Trebuchet MS" w:hAnsi="Trebuchet MS"/>
          <w:b/>
          <w:b/>
        </w:rPr>
      </w:pPr>
      <w:r>
        <w:rPr/>
        <w:drawing>
          <wp:inline distT="0" distB="0" distL="0" distR="0">
            <wp:extent cx="8382000" cy="3000375"/>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ectPr>
          <w:headerReference w:type="default" r:id="rId73"/>
          <w:footerReference w:type="default" r:id="rId74"/>
          <w:type w:val="nextPage"/>
          <w:pgSz w:orient="landscape" w:w="16838" w:h="11906"/>
          <w:pgMar w:left="851" w:right="851" w:gutter="0" w:header="397" w:top="851" w:footer="397" w:bottom="1134"/>
          <w:pgNumType w:fmt="decimal"/>
          <w:formProt w:val="false"/>
          <w:textDirection w:val="lrTb"/>
          <w:docGrid w:type="default" w:linePitch="299" w:charSpace="4096"/>
        </w:sectPr>
        <w:pStyle w:val="Normal"/>
        <w:jc w:val="center"/>
        <w:rPr>
          <w:rFonts w:ascii="Trebuchet MS" w:hAnsi="Trebuchet MS"/>
          <w:b/>
          <w:b/>
        </w:rPr>
      </w:pPr>
      <w:r>
        <w:rPr>
          <w:rFonts w:ascii="Trebuchet MS" w:hAnsi="Trebuchet MS"/>
          <w:b/>
        </w:rPr>
        <w:t>Рисунок 3.12.1 – Динамика потерь воды при транспортировке за период 2019÷2033 гг.</w:t>
      </w:r>
    </w:p>
    <w:p>
      <w:pPr>
        <w:pStyle w:val="1"/>
        <w:spacing w:before="0" w:after="120"/>
        <w:jc w:val="center"/>
        <w:rPr>
          <w:rFonts w:ascii="Trebuchet MS" w:hAnsi="Trebuchet MS"/>
          <w:sz w:val="22"/>
          <w:szCs w:val="22"/>
        </w:rPr>
      </w:pPr>
      <w:bookmarkStart w:id="111" w:name="_Toc149262656"/>
      <w:r>
        <w:rPr>
          <w:rFonts w:ascii="Trebuchet MS" w:hAnsi="Trebuchet MS"/>
          <w:sz w:val="22"/>
          <w:szCs w:val="22"/>
        </w:rPr>
        <w:t>3.13 Перспективные балансы водоснабжения и водоотведения</w:t>
      </w:r>
      <w:bookmarkEnd w:id="111"/>
    </w:p>
    <w:p>
      <w:pPr>
        <w:pStyle w:val="Style37"/>
        <w:spacing w:lineRule="auto" w:line="276" w:before="45" w:after="0"/>
        <w:ind w:right="418" w:hanging="0"/>
        <w:jc w:val="both"/>
        <w:rPr>
          <w:rFonts w:ascii="Trebuchet MS" w:hAnsi="Trebuchet MS"/>
          <w:b/>
          <w:b/>
          <w:sz w:val="22"/>
          <w:szCs w:val="22"/>
        </w:rPr>
      </w:pPr>
      <w:r>
        <w:rPr>
          <w:rFonts w:ascii="Trebuchet MS" w:hAnsi="Trebuchet MS"/>
          <w:b/>
          <w:sz w:val="22"/>
          <w:szCs w:val="22"/>
        </w:rPr>
        <w:t>Таблица 3.13.1 – Общий баланс подачи и реализации горячей, питьевой, технической воды на территории муниципального образования город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682"/>
        <w:gridCol w:w="1271"/>
        <w:gridCol w:w="1272"/>
        <w:gridCol w:w="1271"/>
        <w:gridCol w:w="1272"/>
        <w:gridCol w:w="1271"/>
        <w:gridCol w:w="1273"/>
        <w:gridCol w:w="1271"/>
        <w:gridCol w:w="1272"/>
        <w:gridCol w:w="1279"/>
      </w:tblGrid>
      <w:tr>
        <w:trPr>
          <w:tblHeader w:val="true"/>
          <w:trHeight w:val="20" w:hRule="atLeast"/>
        </w:trPr>
        <w:tc>
          <w:tcPr>
            <w:tcW w:w="368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27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 год</w:t>
            </w:r>
          </w:p>
        </w:tc>
        <w:tc>
          <w:tcPr>
            <w:tcW w:w="12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год</w:t>
            </w:r>
          </w:p>
        </w:tc>
        <w:tc>
          <w:tcPr>
            <w:tcW w:w="127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год</w:t>
            </w:r>
          </w:p>
        </w:tc>
        <w:tc>
          <w:tcPr>
            <w:tcW w:w="12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год</w:t>
            </w:r>
          </w:p>
        </w:tc>
        <w:tc>
          <w:tcPr>
            <w:tcW w:w="127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год</w:t>
            </w:r>
          </w:p>
        </w:tc>
        <w:tc>
          <w:tcPr>
            <w:tcW w:w="127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год</w:t>
            </w:r>
          </w:p>
        </w:tc>
        <w:tc>
          <w:tcPr>
            <w:tcW w:w="127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год</w:t>
            </w:r>
          </w:p>
        </w:tc>
        <w:tc>
          <w:tcPr>
            <w:tcW w:w="12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год</w:t>
            </w:r>
          </w:p>
        </w:tc>
        <w:tc>
          <w:tcPr>
            <w:tcW w:w="127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(МУП "АВК")</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Поднято воды</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4 638,630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4 526,373</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4 518,161</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4 496,991</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4 485,436</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4 451,881</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4 418,327</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4 384,772</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4 284,107</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Транспортировка воды</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4 447,182</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4 234,757</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4 226,545</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4 205,375</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4 171,820</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4 138,265</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4 104,711</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4 071,156</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3 970,491</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Потребление на собственные нужды (тех.нужды и хоз.бытовые)</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191,448</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291,616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291,616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291,616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313,616</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313,616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313,616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313,616</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313,616</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воды</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558,608</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540,757</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532,545</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529,877</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525,649</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521,421</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517,194</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512,966</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500,282</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(реализация) воды, в т.ч.:</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3 888,574</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3 694,000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3 694,000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3 675,498</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3 646,171</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3 616,844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3 587,517</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3 558,190</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3 470,209</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населению</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2 050,555</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1 949,719</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1 949,719</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1 939,954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1 924,475</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1 908,996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1 893,517</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1 878,038</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1 831,601</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прочим потребителям</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1 755,699</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1 678,167</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1 678,167</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1 669,762</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1 656,439</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1 643,115</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1 629,792</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1 616,469</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1 576,500</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бюджетной сфере</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80,474</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63,840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63,840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63,520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63,013</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62,507</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62,000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61,493</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59,972</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другим водопроводам (ФГБУ "ЦЖКУ Минобороны России")</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2,274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2,274</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2,263</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2,245</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2,227</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2,208</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2,190</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2,136</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br/>
              <w:t>(ООО "КРИП ТЕХНО")</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Поднято воды</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Транспортировка воды</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Потребление на собственные нужды </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воды</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(реализация) воды, в т.ч.:</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30,530</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прочим потребителям</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0,080</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бюджетной сфере</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0,400</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другим отраслям организации ВКХ</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Питьевая вода, тыс. куб. м/год </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(Московская дирекция по тепловодоснабжению - структурное подразделение ЦДТВ - филиала ОАО "РЖД")</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Поднято воды </w:t>
            </w:r>
          </w:p>
        </w:tc>
        <w:tc>
          <w:tcPr>
            <w:tcW w:w="12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54,219</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54,219</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54,219</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54,219</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54,219</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54,219</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54,219</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54,219</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54,219</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Принято воды со стороны</w:t>
            </w:r>
          </w:p>
        </w:tc>
        <w:tc>
          <w:tcPr>
            <w:tcW w:w="12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13,168</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13,168</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13,168</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13,168</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13,168</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13,168</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13,168</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13,168</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13,168</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Транспортировка воды</w:t>
            </w:r>
          </w:p>
        </w:tc>
        <w:tc>
          <w:tcPr>
            <w:tcW w:w="12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66,993</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66,993</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66,993</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66,993</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66,993</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66,993</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66,993</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66,993</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66,993</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Потребление на собственные нужды (тех.нужды и хоз.бытовые)</w:t>
            </w:r>
          </w:p>
        </w:tc>
        <w:tc>
          <w:tcPr>
            <w:tcW w:w="12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0,394</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0,394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0,394</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0,394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0,394</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0,394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0,394</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0,394</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0,394</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Потери воды</w:t>
            </w:r>
          </w:p>
        </w:tc>
        <w:tc>
          <w:tcPr>
            <w:tcW w:w="12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1,511</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1,511</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1,511</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1,511</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1,511</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1,511</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1,511</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1,511</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1,511</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Отпуск (реализация) воды, в т.ч.:</w:t>
            </w:r>
          </w:p>
        </w:tc>
        <w:tc>
          <w:tcPr>
            <w:tcW w:w="12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65,482</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65,482</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65,482</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65,482</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65,482</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65,482</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65,482</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65,482</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65,482</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 прочим потребителям</w:t>
            </w:r>
          </w:p>
        </w:tc>
        <w:tc>
          <w:tcPr>
            <w:tcW w:w="12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12,096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12,096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12,096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12,096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12,096</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12,096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12,096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12,096</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12,096</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 другим отраслям организации ВКХ</w:t>
            </w:r>
          </w:p>
        </w:tc>
        <w:tc>
          <w:tcPr>
            <w:tcW w:w="12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47,636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47,636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47,636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47,636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47,636</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47,636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47,636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47,636</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47,636</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 другим водопроводам</w:t>
            </w:r>
          </w:p>
        </w:tc>
        <w:tc>
          <w:tcPr>
            <w:tcW w:w="12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5,750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5,750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5,750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5,750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5,750</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5,750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5,750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5,750</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5,750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Горячая вода, тыс. куб. м/год </w:t>
              <w:br/>
              <w:t>(МУП "АТС")</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(реализация) воды, в т.ч.:</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894,720</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882,251</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876,443</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871,004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865,566</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860,128</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854,689</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849,251</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832,936</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населению</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846,705</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843,422</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837,869</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832,670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827,471</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822,272</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817,073</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811,874</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796,278</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прочим потребителям</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7,949</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7,899</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7,847</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7,798</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7,750</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7,701</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7,652</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7,604</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7,457</w:t>
            </w:r>
          </w:p>
        </w:tc>
      </w:tr>
      <w:tr>
        <w:trPr>
          <w:trHeight w:val="20" w:hRule="atLeast"/>
        </w:trPr>
        <w:tc>
          <w:tcPr>
            <w:tcW w:w="3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бюджетной сфере</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40,066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30,930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30,726</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30,536</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30,345</w:t>
            </w:r>
          </w:p>
        </w:tc>
        <w:tc>
          <w:tcPr>
            <w:tcW w:w="12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30,154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29,964</w:t>
            </w:r>
          </w:p>
        </w:tc>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29,773</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29,201</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Техническая вода, тыс. куб. м/год</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Поставка технической воды абонентам на территории муниципального образования не осуществляется</w:t>
            </w:r>
          </w:p>
        </w:tc>
      </w:tr>
    </w:tbl>
    <w:p>
      <w:pPr>
        <w:sectPr>
          <w:headerReference w:type="default" r:id="rId75"/>
          <w:footerReference w:type="default" r:id="rId76"/>
          <w:type w:val="nextPage"/>
          <w:pgSz w:orient="landscape" w:w="16838" w:h="11906"/>
          <w:pgMar w:left="851" w:right="851" w:gutter="0" w:header="397" w:top="1134" w:footer="397" w:bottom="851"/>
          <w:pgNumType w:fmt="decimal"/>
          <w:formProt w:val="false"/>
          <w:textDirection w:val="lrTb"/>
          <w:docGrid w:type="default" w:linePitch="299" w:charSpace="4096"/>
        </w:sectPr>
      </w:pPr>
    </w:p>
    <w:p>
      <w:pPr>
        <w:pStyle w:val="1"/>
        <w:spacing w:lineRule="auto" w:line="276" w:before="120" w:after="120"/>
        <w:jc w:val="center"/>
        <w:rPr>
          <w:rFonts w:ascii="Trebuchet MS" w:hAnsi="Trebuchet MS"/>
          <w:sz w:val="22"/>
          <w:szCs w:val="22"/>
        </w:rPr>
      </w:pPr>
      <w:bookmarkStart w:id="112" w:name="_Toc149262657"/>
      <w:bookmarkStart w:id="113" w:name="_bookmark31"/>
      <w:bookmarkStart w:id="114" w:name="_bookmark30"/>
      <w:bookmarkEnd w:id="113"/>
      <w:bookmarkEnd w:id="114"/>
      <w:r>
        <w:rPr>
          <w:rFonts w:ascii="Trebuchet MS" w:hAnsi="Trebuchet MS"/>
          <w:sz w:val="22"/>
          <w:szCs w:val="22"/>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12"/>
    </w:p>
    <w:p>
      <w:pPr>
        <w:pStyle w:val="Style37"/>
        <w:spacing w:lineRule="auto" w:line="276" w:before="45" w:after="0"/>
        <w:ind w:right="2" w:firstLine="566"/>
        <w:jc w:val="both"/>
        <w:rPr>
          <w:rFonts w:ascii="Trebuchet MS" w:hAnsi="Trebuchet MS"/>
          <w:sz w:val="22"/>
          <w:szCs w:val="22"/>
        </w:rPr>
      </w:pPr>
      <w:r>
        <w:rPr>
          <w:rFonts w:ascii="Trebuchet MS" w:hAnsi="Trebuchet MS"/>
          <w:sz w:val="22"/>
          <w:szCs w:val="22"/>
        </w:rPr>
        <w:t>Водозаборные сооружения города Александров работают параллельно, обеспечивая всю территорию города питьевой водой. Прогнозируемые объемы потребления воды и резервы (дефициты) мощности источников водоснабжения на период с 2023 по 2033 годы приведены в таблице 3.14.1.</w:t>
      </w:r>
    </w:p>
    <w:p>
      <w:pPr>
        <w:pStyle w:val="Style37"/>
        <w:spacing w:lineRule="auto" w:line="276"/>
        <w:ind w:firstLine="709"/>
        <w:jc w:val="both"/>
        <w:rPr>
          <w:rFonts w:ascii="Trebuchet MS" w:hAnsi="Trebuchet MS"/>
          <w:sz w:val="22"/>
          <w:szCs w:val="22"/>
        </w:rPr>
      </w:pPr>
      <w:r>
        <w:rPr>
          <w:rFonts w:ascii="Trebuchet MS" w:hAnsi="Trebuchet MS"/>
          <w:sz w:val="22"/>
          <w:szCs w:val="22"/>
        </w:rPr>
        <w:t>На основании прогнозных балансов потребления питьевой воды с учетом снижения объемов потребления к 2033 году потребность муниципального образования город Александров в питьевой воде должна составить максимум 591 куб.м./час.</w:t>
      </w:r>
      <w:r>
        <w:rPr>
          <w:rFonts w:ascii="Trebuchet MS" w:hAnsi="Trebuchet MS"/>
          <w:sz w:val="22"/>
          <w:szCs w:val="22"/>
          <w:shd w:fill="FF0000" w:val="clear"/>
        </w:rPr>
        <w:t xml:space="preserve"> </w:t>
      </w:r>
    </w:p>
    <w:p>
      <w:pPr>
        <w:pStyle w:val="Style37"/>
        <w:spacing w:lineRule="auto" w:line="276"/>
        <w:ind w:firstLine="709"/>
        <w:jc w:val="both"/>
        <w:rPr>
          <w:rFonts w:ascii="Trebuchet MS" w:hAnsi="Trebuchet MS"/>
          <w:sz w:val="22"/>
          <w:szCs w:val="22"/>
        </w:rPr>
      </w:pPr>
      <w:r>
        <w:rPr>
          <w:rFonts w:ascii="Trebuchet MS" w:hAnsi="Trebuchet MS"/>
          <w:sz w:val="22"/>
          <w:szCs w:val="22"/>
        </w:rPr>
        <w:t>При сохранении подачи воды в систему централизованного водоснабжения от существующих водозаборов резерв источников водоснабжения составляет более 30%, что гарантирует устойчивую, надежную работу всего комплекса водоснабжения и дает возможность получать качественную питьевую воду в количестве, необходимом для обеспечения жителей и промышленных предприятий города Александров.</w:t>
      </w:r>
    </w:p>
    <w:p>
      <w:pPr>
        <w:pStyle w:val="Style37"/>
        <w:spacing w:lineRule="auto" w:line="276" w:before="45" w:after="0"/>
        <w:ind w:right="2" w:hanging="0"/>
        <w:jc w:val="both"/>
        <w:rPr>
          <w:rFonts w:ascii="Trebuchet MS" w:hAnsi="Trebuchet MS"/>
          <w:b/>
          <w:b/>
          <w:sz w:val="22"/>
          <w:szCs w:val="22"/>
        </w:rPr>
      </w:pPr>
      <w:r>
        <w:rPr>
          <w:rFonts w:ascii="Trebuchet MS" w:hAnsi="Trebuchet MS"/>
          <w:b/>
          <w:sz w:val="22"/>
          <w:szCs w:val="22"/>
        </w:rPr>
        <w:t>Таблица 3.14.1 - Требуемые объемы подачи воды, дефицита (резерва) мощностей источников водоснабжения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955"/>
        <w:gridCol w:w="4106"/>
        <w:gridCol w:w="1008"/>
        <w:gridCol w:w="1007"/>
        <w:gridCol w:w="1008"/>
        <w:gridCol w:w="1008"/>
        <w:gridCol w:w="1010"/>
        <w:gridCol w:w="1008"/>
        <w:gridCol w:w="1008"/>
        <w:gridCol w:w="1009"/>
        <w:gridCol w:w="1007"/>
      </w:tblGrid>
      <w:tr>
        <w:trPr>
          <w:tblHeader w:val="true"/>
          <w:trHeight w:val="707" w:hRule="atLeast"/>
        </w:trPr>
        <w:tc>
          <w:tcPr>
            <w:tcW w:w="195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w:t>
            </w:r>
          </w:p>
        </w:tc>
        <w:tc>
          <w:tcPr>
            <w:tcW w:w="410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00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00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00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00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01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00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00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00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00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w:t>
            </w:r>
          </w:p>
        </w:tc>
      </w:tr>
      <w:tr>
        <w:trPr>
          <w:trHeight w:val="20" w:hRule="atLeast"/>
        </w:trPr>
        <w:tc>
          <w:tcPr>
            <w:tcW w:w="15134"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(МУП "АВК")</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"Северный"</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225</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163,802</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159,838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159,548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158,800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160,629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159,421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158,214</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157,006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153,383</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27%</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29%</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32%</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"Южный"</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550</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395,732</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386,155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385,455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383,649</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380,786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377,924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375,061</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372,198</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363,610</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28%</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32%</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32%</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34%</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Водозабор "Новинский"</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29,998</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29,272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29,219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29,082</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28,865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28,648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28,431</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28,214</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27,563</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17%</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19%</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21%</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22%</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23%</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Пушкина</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Железнодорожная</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9073"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Киржачская</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9073"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ул. Коммунальников</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9073"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р-н Правда</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100%</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ВНС ул. Королева</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13,063</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12,747</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12,724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12,664</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12,569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12,380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12,286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12,003</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62%</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62%</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63%</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64%</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ВНС ул. Первомайская</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31,577</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30,813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30,757</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30,613</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30,384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30,156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29,927</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29,699</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29,014</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7%</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7%</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7%</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ОСБО д. Зеленцино</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1,259</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1,227</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1,221</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1,193</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1,184</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1,157</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92%</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92%</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93%</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93%</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93%</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ИТОГО</w:t>
            </w:r>
          </w:p>
        </w:tc>
        <w:tc>
          <w:tcPr>
            <w:tcW w:w="410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1 065</w:t>
            </w:r>
          </w:p>
        </w:tc>
        <w:tc>
          <w:tcPr>
            <w:tcW w:w="10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1 065</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1 065</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1 065</w:t>
            </w:r>
          </w:p>
        </w:tc>
        <w:tc>
          <w:tcPr>
            <w:tcW w:w="101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1 065</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1 065</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1 065</w:t>
            </w:r>
          </w:p>
        </w:tc>
        <w:tc>
          <w:tcPr>
            <w:tcW w:w="100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1 065</w:t>
            </w:r>
          </w:p>
        </w:tc>
        <w:tc>
          <w:tcPr>
            <w:tcW w:w="10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1 065</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м3/ч</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635,431</w:t>
            </w:r>
          </w:p>
        </w:tc>
        <w:tc>
          <w:tcPr>
            <w:tcW w:w="10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620,053</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618,928</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616,028</w:t>
            </w:r>
          </w:p>
        </w:tc>
        <w:tc>
          <w:tcPr>
            <w:tcW w:w="101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614,445</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609,826</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605,207</w:t>
            </w:r>
          </w:p>
        </w:tc>
        <w:tc>
          <w:tcPr>
            <w:tcW w:w="100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600,588</w:t>
            </w:r>
          </w:p>
        </w:tc>
        <w:tc>
          <w:tcPr>
            <w:tcW w:w="10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586,730</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40%</w:t>
            </w:r>
          </w:p>
        </w:tc>
        <w:tc>
          <w:tcPr>
            <w:tcW w:w="10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42%</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42%</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42%</w:t>
            </w:r>
          </w:p>
        </w:tc>
        <w:tc>
          <w:tcPr>
            <w:tcW w:w="101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42%</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43%</w:t>
            </w:r>
          </w:p>
        </w:tc>
        <w:tc>
          <w:tcPr>
            <w:tcW w:w="100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43%</w:t>
            </w:r>
          </w:p>
        </w:tc>
        <w:tc>
          <w:tcPr>
            <w:tcW w:w="100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44%</w:t>
            </w:r>
          </w:p>
        </w:tc>
        <w:tc>
          <w:tcPr>
            <w:tcW w:w="10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45%</w:t>
            </w:r>
          </w:p>
        </w:tc>
      </w:tr>
      <w:tr>
        <w:trPr>
          <w:trHeight w:val="20" w:hRule="atLeast"/>
        </w:trPr>
        <w:tc>
          <w:tcPr>
            <w:tcW w:w="15134"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(ООО "КРИП ТЕХНО")</w:t>
            </w:r>
          </w:p>
        </w:tc>
      </w:tr>
      <w:tr>
        <w:trPr>
          <w:trHeight w:val="20" w:hRule="atLeast"/>
        </w:trPr>
        <w:tc>
          <w:tcPr>
            <w:tcW w:w="19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Скважина № 303</w:t>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источников водоснабжения,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 среднегодовой подъем воды,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/ч</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4,182</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4,182</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4,182</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4,182</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4,182</w:t>
            </w:r>
          </w:p>
        </w:tc>
      </w:tr>
      <w:tr>
        <w:trPr>
          <w:trHeight w:val="20" w:hRule="atLeast"/>
        </w:trPr>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w:t>
            </w:r>
          </w:p>
        </w:tc>
        <w:tc>
          <w:tcPr>
            <w:tcW w:w="1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w:t>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90%</w:t>
            </w:r>
          </w:p>
        </w:tc>
      </w:tr>
    </w:tbl>
    <w:p>
      <w:pPr>
        <w:pStyle w:val="Normal"/>
        <w:ind w:firstLine="708"/>
        <w:rPr>
          <w:rFonts w:ascii="Trebuchet MS" w:hAnsi="Trebuchet MS"/>
          <w:b/>
          <w:b/>
        </w:rPr>
      </w:pPr>
      <w:r>
        <w:rPr>
          <w:rFonts w:ascii="Trebuchet MS" w:hAnsi="Trebuchet MS"/>
          <w:b/>
        </w:rPr>
      </w:r>
    </w:p>
    <w:p>
      <w:pPr>
        <w:sectPr>
          <w:headerReference w:type="default" r:id="rId77"/>
          <w:footerReference w:type="default" r:id="rId78"/>
          <w:type w:val="nextPage"/>
          <w:pgSz w:orient="landscape" w:w="16838" w:h="11906"/>
          <w:pgMar w:left="851" w:right="851" w:gutter="0" w:header="397" w:top="851" w:footer="397" w:bottom="851"/>
          <w:pgNumType w:fmt="decimal"/>
          <w:formProt w:val="false"/>
          <w:textDirection w:val="lrTb"/>
          <w:docGrid w:type="default" w:linePitch="299" w:charSpace="4096"/>
        </w:sectPr>
        <w:pStyle w:val="Normal"/>
        <w:rPr>
          <w:rFonts w:ascii="Trebuchet MS" w:hAnsi="Trebuchet MS"/>
          <w:b/>
          <w:b/>
        </w:rPr>
      </w:pPr>
      <w:r>
        <w:rPr>
          <w:rFonts w:ascii="Trebuchet MS" w:hAnsi="Trebuchet MS"/>
          <w:b/>
        </w:rPr>
      </w:r>
    </w:p>
    <w:p>
      <w:pPr>
        <w:pStyle w:val="1"/>
        <w:rPr>
          <w:rFonts w:ascii="Trebuchet MS" w:hAnsi="Trebuchet MS"/>
          <w:sz w:val="22"/>
          <w:szCs w:val="22"/>
        </w:rPr>
      </w:pPr>
      <w:bookmarkStart w:id="115" w:name="_Toc149262658"/>
      <w:bookmarkStart w:id="116" w:name="_bookmark32"/>
      <w:bookmarkEnd w:id="116"/>
      <w:r>
        <w:rPr>
          <w:rFonts w:ascii="Trebuchet MS" w:hAnsi="Trebuchet MS"/>
          <w:sz w:val="22"/>
          <w:szCs w:val="22"/>
        </w:rPr>
        <w:t>3.15 Наименование организации, которая наделена статусом гарантирующей организации</w:t>
      </w:r>
      <w:bookmarkEnd w:id="115"/>
    </w:p>
    <w:p>
      <w:pPr>
        <w:pStyle w:val="Style37"/>
        <w:spacing w:lineRule="auto" w:line="276" w:before="120" w:after="0"/>
        <w:ind w:firstLine="567"/>
        <w:jc w:val="both"/>
        <w:rPr>
          <w:rFonts w:ascii="Trebuchet MS" w:hAnsi="Trebuchet MS"/>
          <w:sz w:val="22"/>
          <w:szCs w:val="22"/>
        </w:rPr>
      </w:pPr>
      <w:r>
        <w:rPr>
          <w:rFonts w:ascii="Trebuchet MS" w:hAnsi="Trebuchet MS"/>
          <w:sz w:val="22"/>
          <w:szCs w:val="22"/>
        </w:rPr>
        <w:t xml:space="preserve">В соответствии с п. 1 статьи 12 Федерального закона от 07.12.2011 № 416-ФЗ «О водоснабжении и водоотведении»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pPr>
        <w:pStyle w:val="Style37"/>
        <w:spacing w:lineRule="auto" w:line="276" w:before="45" w:after="0"/>
        <w:ind w:firstLine="567"/>
        <w:jc w:val="both"/>
        <w:rPr>
          <w:rFonts w:ascii="Trebuchet MS" w:hAnsi="Trebuchet MS"/>
          <w:sz w:val="22"/>
          <w:szCs w:val="22"/>
        </w:rPr>
      </w:pPr>
      <w:r>
        <w:rPr>
          <w:rFonts w:ascii="Trebuchet MS" w:hAnsi="Trebuchet MS"/>
          <w:sz w:val="22"/>
          <w:szCs w:val="22"/>
        </w:rPr>
        <w:t>В соответствии с п. 2 статьи 12 Федерального закона от 07.12.2011 № 416-ФЗ «О водоснабжении и водоотведении»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pPr>
        <w:pStyle w:val="Style37"/>
        <w:spacing w:lineRule="auto" w:line="276" w:before="45" w:after="0"/>
        <w:ind w:firstLine="567"/>
        <w:jc w:val="both"/>
        <w:rPr>
          <w:rFonts w:ascii="Trebuchet MS" w:hAnsi="Trebuchet MS"/>
          <w:sz w:val="22"/>
          <w:szCs w:val="22"/>
        </w:rPr>
      </w:pPr>
      <w:r>
        <w:rPr>
          <w:rFonts w:ascii="Trebuchet MS" w:hAnsi="Trebuchet MS"/>
          <w:sz w:val="22"/>
          <w:szCs w:val="22"/>
        </w:rPr>
        <w:t>На территории муниципального образования город Александров действуют 3 системы централизованного холодного водоснабжения.</w:t>
      </w:r>
    </w:p>
    <w:p>
      <w:pPr>
        <w:pStyle w:val="Style37"/>
        <w:spacing w:lineRule="auto" w:line="276" w:before="45" w:after="0"/>
        <w:ind w:firstLine="567"/>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Реестр систем холодного водоснабжения муниципального образования город Александров представлен в таблице 3.15.1.</w:t>
      </w:r>
    </w:p>
    <w:p>
      <w:pPr>
        <w:pStyle w:val="Style37"/>
        <w:spacing w:lineRule="auto" w:line="276" w:before="45" w:after="0"/>
        <w:ind w:firstLine="567"/>
        <w:jc w:val="both"/>
        <w:rPr>
          <w:rFonts w:ascii="Trebuchet MS" w:hAnsi="Trebuchet MS"/>
          <w:sz w:val="22"/>
          <w:szCs w:val="22"/>
        </w:rPr>
      </w:pPr>
      <w:r>
        <w:rPr>
          <w:rFonts w:ascii="Trebuchet MS" w:hAnsi="Trebuchet MS"/>
          <w:sz w:val="22"/>
          <w:szCs w:val="22"/>
        </w:rPr>
        <w:t>Информация об организации, которая наделена статусом гарантирующей организации в сфере холодного водоснабжения приведена в таблице 3.15.2.</w:t>
      </w:r>
    </w:p>
    <w:p>
      <w:pPr>
        <w:pStyle w:val="Style37"/>
        <w:spacing w:lineRule="auto" w:line="276" w:before="45" w:after="0"/>
        <w:ind w:firstLine="567"/>
        <w:jc w:val="both"/>
        <w:rPr>
          <w:rFonts w:ascii="Trebuchet MS" w:hAnsi="Trebuchet MS"/>
          <w:sz w:val="22"/>
          <w:szCs w:val="22"/>
        </w:rPr>
      </w:pPr>
      <w:r>
        <w:rPr>
          <w:rFonts w:ascii="Trebuchet MS" w:hAnsi="Trebuchet MS"/>
          <w:sz w:val="22"/>
          <w:szCs w:val="22"/>
        </w:rPr>
        <w:t>Графическое отображение границ зоны действия системы централизованного холодного водоснабжения города Александров приведена на рисунке 1.3.1.</w:t>
      </w:r>
    </w:p>
    <w:p>
      <w:pPr>
        <w:pStyle w:val="Style37"/>
        <w:spacing w:lineRule="auto" w:line="276" w:before="45" w:after="0"/>
        <w:ind w:right="418" w:hanging="0"/>
        <w:jc w:val="both"/>
        <w:rPr>
          <w:rFonts w:ascii="Trebuchet MS" w:hAnsi="Trebuchet MS"/>
          <w:b/>
          <w:b/>
          <w:sz w:val="22"/>
          <w:szCs w:val="22"/>
        </w:rPr>
      </w:pPr>
      <w:r>
        <w:rPr>
          <w:rFonts w:ascii="Trebuchet MS" w:hAnsi="Trebuchet MS"/>
          <w:b/>
          <w:sz w:val="22"/>
          <w:szCs w:val="22"/>
        </w:rPr>
        <w:t>Таблица 3.15.1 – Реестр систем холодного водоснабжения г. Александров</w:t>
      </w:r>
    </w:p>
    <w:tbl>
      <w:tblPr>
        <w:tblW w:w="48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2324"/>
        <w:gridCol w:w="2124"/>
        <w:gridCol w:w="2752"/>
        <w:gridCol w:w="2323"/>
      </w:tblGrid>
      <w:tr>
        <w:trPr>
          <w:tblHeader w:val="true"/>
          <w:trHeight w:val="20" w:hRule="atLeast"/>
        </w:trPr>
        <w:tc>
          <w:tcPr>
            <w:tcW w:w="232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ind w:right="102" w:hanging="0"/>
              <w:jc w:val="center"/>
              <w:rPr>
                <w:rFonts w:ascii="Trebuchet MS" w:hAnsi="Trebuchet MS"/>
                <w:b/>
                <w:b/>
                <w:bCs/>
                <w:color w:val="000000"/>
                <w:sz w:val="20"/>
                <w:szCs w:val="20"/>
                <w:lang w:eastAsia="ru-RU"/>
              </w:rPr>
            </w:pPr>
            <w:r>
              <w:rPr>
                <w:rFonts w:ascii="Trebuchet MS" w:hAnsi="Trebuchet MS"/>
                <w:b/>
                <w:bCs/>
                <w:color w:val="000000"/>
                <w:sz w:val="20"/>
                <w:szCs w:val="20"/>
                <w:lang w:eastAsia="ru-RU"/>
              </w:rPr>
              <w:t>Наименование системы централизованного водоснабжения</w:t>
            </w:r>
          </w:p>
        </w:tc>
        <w:tc>
          <w:tcPr>
            <w:tcW w:w="212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ind w:right="102" w:hanging="0"/>
              <w:jc w:val="center"/>
              <w:rPr>
                <w:rFonts w:ascii="Trebuchet MS" w:hAnsi="Trebuchet MS"/>
                <w:b/>
                <w:b/>
                <w:bCs/>
                <w:color w:val="000000"/>
                <w:sz w:val="20"/>
                <w:szCs w:val="20"/>
                <w:lang w:eastAsia="ru-RU"/>
              </w:rPr>
            </w:pPr>
            <w:r>
              <w:rPr>
                <w:rFonts w:ascii="Trebuchet MS" w:hAnsi="Trebuchet MS"/>
                <w:b/>
                <w:bCs/>
                <w:color w:val="000000"/>
                <w:sz w:val="20"/>
                <w:szCs w:val="20"/>
                <w:lang w:eastAsia="ru-RU"/>
              </w:rPr>
              <w:t>Номер (индекс) централизованной системы водоснабжения</w:t>
            </w:r>
          </w:p>
        </w:tc>
        <w:tc>
          <w:tcPr>
            <w:tcW w:w="275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ind w:right="102" w:hanging="0"/>
              <w:jc w:val="center"/>
              <w:rPr>
                <w:rFonts w:ascii="Trebuchet MS" w:hAnsi="Trebuchet MS"/>
                <w:b/>
                <w:b/>
                <w:bCs/>
                <w:color w:val="000000"/>
                <w:sz w:val="20"/>
                <w:szCs w:val="20"/>
                <w:lang w:eastAsia="ru-RU"/>
              </w:rPr>
            </w:pPr>
            <w:r>
              <w:rPr>
                <w:rFonts w:ascii="Trebuchet MS" w:hAnsi="Trebuchet MS"/>
                <w:b/>
                <w:bCs/>
                <w:color w:val="000000"/>
                <w:sz w:val="20"/>
                <w:szCs w:val="20"/>
                <w:lang w:eastAsia="ru-RU"/>
              </w:rPr>
              <w:t>Наименование технологической зоны</w:t>
            </w:r>
          </w:p>
        </w:tc>
        <w:tc>
          <w:tcPr>
            <w:tcW w:w="232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Style37"/>
              <w:widowControl w:val="false"/>
              <w:ind w:right="102" w:hanging="0"/>
              <w:jc w:val="center"/>
              <w:rPr>
                <w:rFonts w:ascii="Trebuchet MS" w:hAnsi="Trebuchet MS"/>
                <w:b/>
                <w:b/>
                <w:bCs/>
                <w:color w:val="000000"/>
                <w:sz w:val="20"/>
                <w:szCs w:val="20"/>
                <w:lang w:eastAsia="ru-RU"/>
              </w:rPr>
            </w:pPr>
            <w:r>
              <w:rPr>
                <w:rFonts w:ascii="Trebuchet MS" w:hAnsi="Trebuchet MS"/>
                <w:b/>
                <w:bCs/>
                <w:color w:val="000000"/>
                <w:sz w:val="20"/>
                <w:szCs w:val="20"/>
                <w:lang w:eastAsia="ru-RU"/>
              </w:rPr>
              <w:t>Организация, осуществляющая эксплуатацию объектов водоснабжения</w:t>
            </w:r>
          </w:p>
        </w:tc>
      </w:tr>
      <w:tr>
        <w:trPr>
          <w:trHeight w:val="20" w:hRule="atLeast"/>
        </w:trPr>
        <w:tc>
          <w:tcPr>
            <w:tcW w:w="2324" w:type="dxa"/>
            <w:vMerge w:val="restart"/>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Система централизованного холодного водоснабжения города Александров</w:t>
            </w:r>
          </w:p>
        </w:tc>
        <w:tc>
          <w:tcPr>
            <w:tcW w:w="2124" w:type="dxa"/>
            <w:vMerge w:val="restart"/>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ВС-1</w:t>
            </w:r>
          </w:p>
        </w:tc>
        <w:tc>
          <w:tcPr>
            <w:tcW w:w="27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1.1 Основная технологическая зона холодного водоснабжения города Александров</w:t>
            </w:r>
          </w:p>
        </w:tc>
        <w:tc>
          <w:tcPr>
            <w:tcW w:w="23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МУП «АВК»</w:t>
            </w:r>
          </w:p>
        </w:tc>
      </w:tr>
      <w:tr>
        <w:trPr>
          <w:trHeight w:val="20" w:hRule="atLeast"/>
        </w:trPr>
        <w:tc>
          <w:tcPr>
            <w:tcW w:w="2324" w:type="dxa"/>
            <w:vMerge w:val="continue"/>
            <w:tcBorders>
              <w:top w:val="single" w:sz="4" w:space="0" w:color="000000"/>
              <w:left w:val="single" w:sz="4" w:space="0" w:color="000000"/>
              <w:bottom w:val="single" w:sz="4" w:space="0" w:color="000000"/>
              <w:right w:val="single" w:sz="4" w:space="0" w:color="000000"/>
            </w:tcBorders>
          </w:tcPr>
          <w:p>
            <w:pPr>
              <w:pStyle w:val="Style37"/>
              <w:widowControl w:val="false"/>
              <w:ind w:right="102" w:hanging="0"/>
              <w:jc w:val="center"/>
              <w:rPr>
                <w:rFonts w:ascii="Trebuchet MS" w:hAnsi="Trebuchet MS"/>
                <w:sz w:val="20"/>
                <w:szCs w:val="20"/>
              </w:rPr>
            </w:pPr>
            <w:r>
              <w:rPr>
                <w:rFonts w:ascii="Trebuchet MS" w:hAnsi="Trebuchet MS"/>
                <w:sz w:val="20"/>
                <w:szCs w:val="20"/>
              </w:rPr>
            </w:r>
          </w:p>
        </w:tc>
        <w:tc>
          <w:tcPr>
            <w:tcW w:w="2124" w:type="dxa"/>
            <w:vMerge w:val="continue"/>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lang w:val="en-US"/>
              </w:rPr>
            </w:pPr>
            <w:r>
              <w:rPr>
                <w:rFonts w:ascii="Trebuchet MS" w:hAnsi="Trebuchet MS"/>
                <w:sz w:val="20"/>
                <w:szCs w:val="20"/>
                <w:lang w:val="en-US"/>
              </w:rPr>
            </w:r>
          </w:p>
        </w:tc>
        <w:tc>
          <w:tcPr>
            <w:tcW w:w="2752"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1.1 Технологическая зона холодного водоснабжения ФГБУ "ЦЖКУ" Минобороны России</w:t>
            </w:r>
          </w:p>
        </w:tc>
        <w:tc>
          <w:tcPr>
            <w:tcW w:w="2323"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ФГБУ "ЦЖКУ" Минобороны России</w:t>
            </w:r>
          </w:p>
        </w:tc>
      </w:tr>
      <w:tr>
        <w:trPr>
          <w:trHeight w:val="20" w:hRule="atLeast"/>
        </w:trPr>
        <w:tc>
          <w:tcPr>
            <w:tcW w:w="2324" w:type="dxa"/>
            <w:tcBorders>
              <w:top w:val="single" w:sz="4" w:space="0" w:color="000000"/>
              <w:left w:val="single" w:sz="4" w:space="0" w:color="000000"/>
              <w:bottom w:val="single" w:sz="4" w:space="0" w:color="000000"/>
              <w:right w:val="single" w:sz="4" w:space="0" w:color="000000"/>
            </w:tcBorders>
          </w:tcPr>
          <w:p>
            <w:pPr>
              <w:pStyle w:val="Style37"/>
              <w:widowControl w:val="false"/>
              <w:ind w:right="102" w:hanging="0"/>
              <w:jc w:val="center"/>
              <w:rPr>
                <w:rFonts w:ascii="Trebuchet MS" w:hAnsi="Trebuchet MS"/>
                <w:sz w:val="20"/>
                <w:szCs w:val="20"/>
              </w:rPr>
            </w:pPr>
            <w:r>
              <w:rPr>
                <w:rFonts w:ascii="Trebuchet MS" w:hAnsi="Trebuchet MS"/>
                <w:sz w:val="20"/>
                <w:szCs w:val="20"/>
              </w:rPr>
              <w:t>Система централизованного холодного водоснабжения Московской дирекции по тепловодоснабжению - структурное подразделение Центральной дирекции по тепловодоснабжению - филиал ОАО «РЖД»</w:t>
            </w:r>
          </w:p>
        </w:tc>
        <w:tc>
          <w:tcPr>
            <w:tcW w:w="2124"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ВС-2</w:t>
            </w:r>
          </w:p>
        </w:tc>
        <w:tc>
          <w:tcPr>
            <w:tcW w:w="2752"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2.1 Технологическая зона холодного водоснабжения Московской дирекции по тепловодоснабжению - структурное подразделение Центральной дирекции по тепловодоснабжению - филиал ОАО «РЖД»</w:t>
            </w:r>
          </w:p>
        </w:tc>
        <w:tc>
          <w:tcPr>
            <w:tcW w:w="2323"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Московской дирекции по тепловодоснабжению - структурное подразделение Центральной дирекции по тепловодоснабжению - филиал ОАО «РЖД»</w:t>
            </w:r>
          </w:p>
        </w:tc>
      </w:tr>
      <w:tr>
        <w:trPr>
          <w:trHeight w:val="20" w:hRule="atLeast"/>
        </w:trPr>
        <w:tc>
          <w:tcPr>
            <w:tcW w:w="2324"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Система централизованного холодного водоснабжения ООО «КРИП ТЕХНО»</w:t>
            </w:r>
          </w:p>
        </w:tc>
        <w:tc>
          <w:tcPr>
            <w:tcW w:w="2124"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ВС-3</w:t>
            </w:r>
          </w:p>
        </w:tc>
        <w:tc>
          <w:tcPr>
            <w:tcW w:w="2752"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3.1 Технологическая зона холодного водоснабжения ООО «КРИП ТЕХНО»</w:t>
            </w:r>
          </w:p>
        </w:tc>
        <w:tc>
          <w:tcPr>
            <w:tcW w:w="2323" w:type="dxa"/>
            <w:tcBorders>
              <w:top w:val="single" w:sz="4" w:space="0" w:color="000000"/>
              <w:left w:val="single" w:sz="4" w:space="0" w:color="000000"/>
              <w:bottom w:val="single" w:sz="4" w:space="0" w:color="000000"/>
              <w:right w:val="single" w:sz="4" w:space="0" w:color="000000"/>
            </w:tcBorders>
            <w:vAlign w:val="center"/>
          </w:tcPr>
          <w:p>
            <w:pPr>
              <w:pStyle w:val="Style37"/>
              <w:widowControl w:val="false"/>
              <w:ind w:right="102" w:hanging="0"/>
              <w:jc w:val="center"/>
              <w:rPr>
                <w:rFonts w:ascii="Trebuchet MS" w:hAnsi="Trebuchet MS"/>
                <w:sz w:val="20"/>
                <w:szCs w:val="20"/>
              </w:rPr>
            </w:pPr>
            <w:r>
              <w:rPr>
                <w:rFonts w:ascii="Trebuchet MS" w:hAnsi="Trebuchet MS"/>
                <w:sz w:val="20"/>
                <w:szCs w:val="20"/>
              </w:rPr>
              <w:t>ООО «КРИП ТЕХНО»</w:t>
            </w:r>
          </w:p>
        </w:tc>
      </w:tr>
    </w:tbl>
    <w:p>
      <w:pPr>
        <w:pStyle w:val="Style37"/>
        <w:spacing w:lineRule="auto" w:line="360" w:before="43" w:after="0"/>
        <w:ind w:right="102" w:hanging="0"/>
        <w:jc w:val="both"/>
        <w:rPr>
          <w:rFonts w:ascii="Trebuchet MS" w:hAnsi="Trebuchet MS"/>
          <w:sz w:val="12"/>
          <w:szCs w:val="12"/>
        </w:rPr>
      </w:pPr>
      <w:r>
        <w:rPr>
          <w:rFonts w:ascii="Trebuchet MS" w:hAnsi="Trebuchet MS"/>
          <w:sz w:val="12"/>
          <w:szCs w:val="12"/>
        </w:rPr>
      </w:r>
    </w:p>
    <w:p>
      <w:pPr>
        <w:pStyle w:val="Style37"/>
        <w:spacing w:lineRule="auto" w:line="360" w:before="43" w:after="0"/>
        <w:ind w:right="102" w:hanging="0"/>
        <w:jc w:val="both"/>
        <w:rPr>
          <w:rFonts w:ascii="Trebuchet MS" w:hAnsi="Trebuchet MS"/>
          <w:sz w:val="12"/>
          <w:szCs w:val="12"/>
        </w:rPr>
      </w:pPr>
      <w:r>
        <w:rPr>
          <w:rFonts w:ascii="Trebuchet MS" w:hAnsi="Trebuchet MS"/>
          <w:sz w:val="12"/>
          <w:szCs w:val="12"/>
        </w:rPr>
      </w:r>
    </w:p>
    <w:p>
      <w:pPr>
        <w:pStyle w:val="Style37"/>
        <w:spacing w:lineRule="auto" w:line="360" w:before="43" w:after="0"/>
        <w:ind w:right="102" w:hanging="0"/>
        <w:jc w:val="both"/>
        <w:rPr>
          <w:rFonts w:ascii="Trebuchet MS" w:hAnsi="Trebuchet MS"/>
          <w:sz w:val="12"/>
          <w:szCs w:val="12"/>
        </w:rPr>
      </w:pPr>
      <w:r>
        <w:rPr>
          <w:rFonts w:ascii="Trebuchet MS" w:hAnsi="Trebuchet MS"/>
          <w:sz w:val="12"/>
          <w:szCs w:val="12"/>
        </w:rPr>
      </w:r>
    </w:p>
    <w:p>
      <w:pPr>
        <w:pStyle w:val="Style37"/>
        <w:spacing w:lineRule="auto" w:line="276" w:before="45" w:after="0"/>
        <w:ind w:right="418" w:hanging="0"/>
        <w:jc w:val="both"/>
        <w:rPr>
          <w:rFonts w:ascii="Trebuchet MS" w:hAnsi="Trebuchet MS"/>
          <w:b/>
          <w:b/>
          <w:sz w:val="22"/>
          <w:szCs w:val="22"/>
        </w:rPr>
      </w:pPr>
      <w:r>
        <w:rPr>
          <w:rFonts w:ascii="Trebuchet MS" w:hAnsi="Trebuchet MS"/>
          <w:b/>
          <w:sz w:val="22"/>
          <w:szCs w:val="22"/>
        </w:rPr>
        <w:t>Таблица 3.15.2 – Утверждаемые зоны деятельности гарантирующих организаций в сфере холодного водоснабжения</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4545"/>
        <w:gridCol w:w="5375"/>
      </w:tblGrid>
      <w:tr>
        <w:trPr>
          <w:trHeight w:val="113" w:hRule="atLeast"/>
        </w:trPr>
        <w:tc>
          <w:tcPr>
            <w:tcW w:w="454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sz w:val="20"/>
                <w:szCs w:val="20"/>
              </w:rPr>
            </w:pPr>
            <w:r>
              <w:rPr>
                <w:rFonts w:cs="Calibri" w:ascii="Trebuchet MS" w:hAnsi="Trebuchet MS"/>
                <w:b/>
                <w:sz w:val="20"/>
                <w:szCs w:val="20"/>
              </w:rPr>
              <w:t>Гарантирующая организация (наименование)</w:t>
            </w:r>
          </w:p>
        </w:tc>
        <w:tc>
          <w:tcPr>
            <w:tcW w:w="537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sz w:val="20"/>
                <w:szCs w:val="20"/>
              </w:rPr>
            </w:pPr>
            <w:r>
              <w:rPr>
                <w:rFonts w:ascii="Trebuchet MS" w:hAnsi="Trebuchet MS"/>
                <w:b/>
                <w:bCs/>
                <w:color w:val="000000"/>
                <w:sz w:val="20"/>
                <w:szCs w:val="20"/>
                <w:lang w:eastAsia="ru-RU"/>
              </w:rPr>
              <w:t>Номер (индекс) зоны действия централизованной системы водоснабжения</w:t>
            </w:r>
          </w:p>
        </w:tc>
      </w:tr>
      <w:tr>
        <w:trPr>
          <w:trHeight w:val="113" w:hRule="atLeast"/>
        </w:trPr>
        <w:tc>
          <w:tcPr>
            <w:tcW w:w="45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 xml:space="preserve">МУП «АВК» </w:t>
            </w:r>
          </w:p>
          <w:p>
            <w:pPr>
              <w:pStyle w:val="Normal"/>
              <w:widowControl w:val="false"/>
              <w:jc w:val="center"/>
              <w:rPr>
                <w:rFonts w:ascii="Trebuchet MS" w:hAnsi="Trebuchet MS"/>
                <w:sz w:val="20"/>
                <w:szCs w:val="20"/>
              </w:rPr>
            </w:pPr>
            <w:r>
              <w:rPr>
                <w:rFonts w:ascii="Trebuchet MS" w:hAnsi="Trebuchet MS"/>
                <w:sz w:val="20"/>
                <w:szCs w:val="20"/>
              </w:rPr>
              <w:t>(ОГРН 1193328009423</w:t>
            </w:r>
          </w:p>
          <w:p>
            <w:pPr>
              <w:pStyle w:val="Normal"/>
              <w:widowControl w:val="false"/>
              <w:jc w:val="center"/>
              <w:rPr>
                <w:rFonts w:ascii="Trebuchet MS" w:hAnsi="Trebuchet MS" w:cs="Calibri"/>
                <w:sz w:val="20"/>
                <w:szCs w:val="20"/>
              </w:rPr>
            </w:pPr>
            <w:r>
              <w:rPr>
                <w:rFonts w:ascii="Trebuchet MS" w:hAnsi="Trebuchet MS"/>
                <w:sz w:val="20"/>
                <w:szCs w:val="20"/>
              </w:rPr>
              <w:t>ИНН 3301036623)</w:t>
            </w:r>
          </w:p>
        </w:tc>
        <w:tc>
          <w:tcPr>
            <w:tcW w:w="5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ascii="Trebuchet MS" w:hAnsi="Trebuchet MS"/>
                <w:sz w:val="20"/>
                <w:szCs w:val="20"/>
              </w:rPr>
              <w:t>ВС-1</w:t>
            </w:r>
          </w:p>
        </w:tc>
      </w:tr>
      <w:tr>
        <w:trPr>
          <w:trHeight w:val="113" w:hRule="atLeast"/>
        </w:trPr>
        <w:tc>
          <w:tcPr>
            <w:tcW w:w="45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 xml:space="preserve">Московская дирекция по тепловодоснабжению - структурное подразделение центральной дирекции по тепловодоснабжению - филиала открытого акционерного общества "РЖД" </w:t>
            </w:r>
          </w:p>
          <w:p>
            <w:pPr>
              <w:pStyle w:val="Normal"/>
              <w:widowControl w:val="false"/>
              <w:jc w:val="center"/>
              <w:rPr>
                <w:rFonts w:ascii="Trebuchet MS" w:hAnsi="Trebuchet MS"/>
                <w:sz w:val="20"/>
                <w:szCs w:val="20"/>
              </w:rPr>
            </w:pPr>
            <w:r>
              <w:rPr>
                <w:rFonts w:ascii="Trebuchet MS" w:hAnsi="Trebuchet MS"/>
                <w:sz w:val="20"/>
                <w:szCs w:val="20"/>
              </w:rPr>
              <w:t>(ОГРН 1037739877295</w:t>
            </w:r>
          </w:p>
          <w:p>
            <w:pPr>
              <w:pStyle w:val="Normal"/>
              <w:widowControl w:val="false"/>
              <w:jc w:val="center"/>
              <w:rPr>
                <w:rFonts w:ascii="Trebuchet MS" w:hAnsi="Trebuchet MS"/>
                <w:sz w:val="20"/>
                <w:szCs w:val="20"/>
              </w:rPr>
            </w:pPr>
            <w:r>
              <w:rPr>
                <w:rFonts w:ascii="Trebuchet MS" w:hAnsi="Trebuchet MS"/>
                <w:sz w:val="20"/>
                <w:szCs w:val="20"/>
              </w:rPr>
              <w:t>ИНН 7708503727)</w:t>
            </w:r>
          </w:p>
        </w:tc>
        <w:tc>
          <w:tcPr>
            <w:tcW w:w="5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ascii="Trebuchet MS" w:hAnsi="Trebuchet MS"/>
                <w:sz w:val="20"/>
                <w:szCs w:val="20"/>
              </w:rPr>
              <w:t>ВС-2</w:t>
            </w:r>
          </w:p>
        </w:tc>
      </w:tr>
      <w:tr>
        <w:trPr>
          <w:trHeight w:val="113" w:hRule="atLeast"/>
        </w:trPr>
        <w:tc>
          <w:tcPr>
            <w:tcW w:w="45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 xml:space="preserve">ООО «КРИП ТЕХНО» </w:t>
            </w:r>
          </w:p>
          <w:p>
            <w:pPr>
              <w:pStyle w:val="Normal"/>
              <w:widowControl w:val="false"/>
              <w:jc w:val="center"/>
              <w:rPr>
                <w:rFonts w:ascii="Trebuchet MS" w:hAnsi="Trebuchet MS"/>
                <w:sz w:val="20"/>
                <w:szCs w:val="20"/>
              </w:rPr>
            </w:pPr>
            <w:r>
              <w:rPr>
                <w:rFonts w:ascii="Trebuchet MS" w:hAnsi="Trebuchet MS"/>
                <w:sz w:val="20"/>
                <w:szCs w:val="20"/>
              </w:rPr>
              <w:t>(ОГРН 1173328012330</w:t>
            </w:r>
          </w:p>
          <w:p>
            <w:pPr>
              <w:pStyle w:val="Normal"/>
              <w:widowControl w:val="false"/>
              <w:jc w:val="center"/>
              <w:rPr>
                <w:rFonts w:ascii="Trebuchet MS" w:hAnsi="Trebuchet MS"/>
                <w:sz w:val="20"/>
                <w:szCs w:val="20"/>
              </w:rPr>
            </w:pPr>
            <w:r>
              <w:rPr>
                <w:rFonts w:ascii="Trebuchet MS" w:hAnsi="Trebuchet MS"/>
                <w:sz w:val="20"/>
                <w:szCs w:val="20"/>
              </w:rPr>
              <w:t>ИНН 3301035524)</w:t>
            </w:r>
          </w:p>
        </w:tc>
        <w:tc>
          <w:tcPr>
            <w:tcW w:w="5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ascii="Trebuchet MS" w:hAnsi="Trebuchet MS"/>
                <w:sz w:val="20"/>
                <w:szCs w:val="20"/>
              </w:rPr>
              <w:t>ВС-3</w:t>
            </w:r>
          </w:p>
        </w:tc>
      </w:tr>
    </w:tbl>
    <w:p>
      <w:pPr>
        <w:pStyle w:val="Style37"/>
        <w:spacing w:lineRule="auto" w:line="276" w:before="45" w:after="0"/>
        <w:ind w:right="418" w:firstLine="566"/>
        <w:jc w:val="both"/>
        <w:rPr>
          <w:rFonts w:ascii="Trebuchet MS" w:hAnsi="Trebuchet MS"/>
          <w:sz w:val="24"/>
          <w:szCs w:val="24"/>
        </w:rPr>
      </w:pPr>
      <w:r>
        <w:rPr>
          <w:rFonts w:ascii="Trebuchet MS" w:hAnsi="Trebuchet MS"/>
          <w:sz w:val="24"/>
          <w:szCs w:val="24"/>
        </w:rPr>
      </w:r>
    </w:p>
    <w:p>
      <w:pPr>
        <w:pStyle w:val="Style37"/>
        <w:spacing w:lineRule="auto" w:line="276" w:before="45" w:after="0"/>
        <w:ind w:right="418" w:firstLine="566"/>
        <w:jc w:val="both"/>
        <w:rPr>
          <w:rFonts w:ascii="Trebuchet MS" w:hAnsi="Trebuchet MS"/>
          <w:sz w:val="24"/>
          <w:szCs w:val="24"/>
        </w:rPr>
      </w:pPr>
      <w:r>
        <w:rPr>
          <w:rFonts w:ascii="Trebuchet MS" w:hAnsi="Trebuchet MS"/>
          <w:sz w:val="24"/>
          <w:szCs w:val="24"/>
        </w:rPr>
      </w:r>
    </w:p>
    <w:p>
      <w:pPr>
        <w:pStyle w:val="Style37"/>
        <w:spacing w:lineRule="auto" w:line="276" w:before="45" w:after="0"/>
        <w:ind w:right="418" w:firstLine="566"/>
        <w:jc w:val="both"/>
        <w:rPr>
          <w:rFonts w:ascii="Trebuchet MS" w:hAnsi="Trebuchet MS"/>
          <w:sz w:val="24"/>
          <w:szCs w:val="24"/>
        </w:rPr>
      </w:pPr>
      <w:r>
        <w:rPr>
          <w:rFonts w:ascii="Trebuchet MS" w:hAnsi="Trebuchet MS"/>
          <w:sz w:val="24"/>
          <w:szCs w:val="24"/>
        </w:rPr>
      </w:r>
    </w:p>
    <w:p>
      <w:pPr>
        <w:sectPr>
          <w:headerReference w:type="default" r:id="rId79"/>
          <w:footerReference w:type="default" r:id="rId80"/>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before="45" w:after="0"/>
        <w:ind w:right="418" w:firstLine="566"/>
        <w:jc w:val="both"/>
        <w:rPr>
          <w:rFonts w:ascii="Calibri" w:hAnsi="Calibri" w:eastAsia="Calibri" w:cs="Mangal" w:asciiTheme="minorHAnsi" w:cstheme="minorBidi" w:eastAsiaTheme="minorHAnsi" w:hAnsiTheme="minorHAnsi"/>
          <w:sz w:val="22"/>
          <w:szCs w:val="22"/>
        </w:rPr>
      </w:pPr>
      <w:r>
        <w:rPr>
          <w:rFonts w:eastAsia="Calibri" w:cs="Mangal" w:cstheme="minorBidi" w:eastAsiaTheme="minorHAnsi" w:ascii="Calibri" w:hAnsi="Calibri"/>
          <w:sz w:val="22"/>
          <w:szCs w:val="22"/>
        </w:rPr>
      </w:r>
    </w:p>
    <w:p>
      <w:pPr>
        <w:pStyle w:val="1"/>
        <w:spacing w:lineRule="auto" w:line="276" w:before="0" w:after="200"/>
        <w:jc w:val="center"/>
        <w:rPr>
          <w:rFonts w:ascii="Trebuchet MS" w:hAnsi="Trebuchet MS"/>
          <w:spacing w:val="-12"/>
          <w:sz w:val="22"/>
          <w:szCs w:val="22"/>
        </w:rPr>
      </w:pPr>
      <w:bookmarkStart w:id="117" w:name="_Toc149262659"/>
      <w:bookmarkStart w:id="118" w:name="_Toc462835103"/>
      <w:bookmarkStart w:id="119" w:name="_bookmark33"/>
      <w:bookmarkEnd w:id="119"/>
      <w:r>
        <w:rPr>
          <w:rFonts w:ascii="Trebuchet MS" w:hAnsi="Trebuchet MS"/>
          <w:spacing w:val="-12"/>
          <w:sz w:val="22"/>
          <w:szCs w:val="22"/>
        </w:rPr>
        <w:t>РАЗДЕЛ 4. ПРЕДЛОЖЕНИЯ ПО СТРОИТЕЛЬСТВУ, РЕКОНСТРУКЦИИ И МОДЕРНИЗАЦИИ ОБЪЕКТОВ ЦЕНТРАЛИЗОВАННЫХ СИСТЕМ ВОДОСНАБЖЕНИЯ</w:t>
      </w:r>
      <w:bookmarkEnd w:id="117"/>
      <w:bookmarkEnd w:id="118"/>
    </w:p>
    <w:p>
      <w:pPr>
        <w:pStyle w:val="1"/>
        <w:spacing w:before="0" w:after="120"/>
        <w:jc w:val="center"/>
        <w:rPr>
          <w:rFonts w:ascii="Trebuchet MS" w:hAnsi="Trebuchet MS"/>
          <w:sz w:val="22"/>
          <w:szCs w:val="22"/>
        </w:rPr>
      </w:pPr>
      <w:bookmarkStart w:id="120" w:name="_Toc149262660"/>
      <w:bookmarkStart w:id="121" w:name="_Toc462835106"/>
      <w:r>
        <w:rPr>
          <w:rFonts w:ascii="Trebuchet MS" w:hAnsi="Trebuchet MS"/>
          <w:sz w:val="22"/>
          <w:szCs w:val="22"/>
        </w:rPr>
        <w:t>4.1 Перечень основных мероприятий по реализации схем водоснабжения с разбивкой по годам</w:t>
      </w:r>
      <w:bookmarkEnd w:id="120"/>
      <w:bookmarkEnd w:id="121"/>
    </w:p>
    <w:p>
      <w:pPr>
        <w:pStyle w:val="Style37"/>
        <w:spacing w:lineRule="auto" w:line="276"/>
        <w:ind w:right="116" w:hanging="0"/>
        <w:jc w:val="both"/>
        <w:rPr>
          <w:rFonts w:ascii="Trebuchet MS" w:hAnsi="Trebuchet MS"/>
          <w:b/>
          <w:b/>
          <w:i/>
          <w:i/>
          <w:sz w:val="22"/>
          <w:szCs w:val="22"/>
        </w:rPr>
      </w:pPr>
      <w:r>
        <w:rPr>
          <w:rFonts w:ascii="Trebuchet MS" w:hAnsi="Trebuchet MS"/>
          <w:b/>
          <w:i/>
          <w:sz w:val="22"/>
          <w:szCs w:val="22"/>
        </w:rPr>
        <w:t>Система холодного водоснабжения</w:t>
      </w:r>
    </w:p>
    <w:p>
      <w:pPr>
        <w:pStyle w:val="Style37"/>
        <w:spacing w:lineRule="auto" w:line="276"/>
        <w:ind w:right="116" w:firstLine="567"/>
        <w:jc w:val="both"/>
        <w:rPr>
          <w:rFonts w:ascii="Trebuchet MS" w:hAnsi="Trebuchet MS"/>
          <w:sz w:val="22"/>
          <w:szCs w:val="22"/>
        </w:rPr>
      </w:pPr>
      <w:r>
        <w:rPr>
          <w:rFonts w:ascii="Trebuchet MS" w:hAnsi="Trebuchet MS"/>
          <w:sz w:val="22"/>
          <w:szCs w:val="22"/>
        </w:rPr>
        <w:t>Основные мероприятия включаемые в состав Схемы водоснабжения муниципального образования город Александров направлены на:</w:t>
      </w:r>
    </w:p>
    <w:p>
      <w:pPr>
        <w:pStyle w:val="Style37"/>
        <w:spacing w:lineRule="auto" w:line="276"/>
        <w:ind w:right="116" w:firstLine="567"/>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улучшение качества подаваемой потребителю воды;</w:t>
      </w:r>
    </w:p>
    <w:p>
      <w:pPr>
        <w:pStyle w:val="Style37"/>
        <w:spacing w:lineRule="auto" w:line="276"/>
        <w:ind w:right="116" w:firstLine="567"/>
        <w:jc w:val="both"/>
        <w:rPr>
          <w:rFonts w:ascii="Trebuchet MS" w:hAnsi="Trebuchet MS"/>
          <w:sz w:val="22"/>
          <w:szCs w:val="22"/>
        </w:rPr>
      </w:pPr>
      <w:r>
        <w:rPr>
          <w:rFonts w:ascii="Trebuchet MS" w:hAnsi="Trebuchet MS"/>
          <w:sz w:val="22"/>
          <w:szCs w:val="22"/>
        </w:rPr>
        <w:t>•</w:t>
      </w:r>
      <w:r>
        <w:rPr>
          <w:rFonts w:ascii="Trebuchet MS" w:hAnsi="Trebuchet MS"/>
          <w:sz w:val="22"/>
          <w:szCs w:val="22"/>
        </w:rPr>
        <w:tab/>
        <w:t xml:space="preserve"> увеличение надёжности подачи воды потребителю, включая нужды пожаротушения;</w:t>
      </w:r>
    </w:p>
    <w:p>
      <w:pPr>
        <w:pStyle w:val="Style37"/>
        <w:spacing w:lineRule="auto" w:line="276"/>
        <w:ind w:right="116" w:firstLine="567"/>
        <w:jc w:val="both"/>
        <w:rPr>
          <w:rFonts w:ascii="Trebuchet MS" w:hAnsi="Trebuchet MS"/>
          <w:sz w:val="22"/>
          <w:szCs w:val="22"/>
        </w:rPr>
      </w:pPr>
      <w:r>
        <w:rPr>
          <w:rFonts w:ascii="Trebuchet MS" w:hAnsi="Trebuchet MS"/>
          <w:sz w:val="22"/>
          <w:szCs w:val="22"/>
        </w:rPr>
        <w:t>•</w:t>
      </w:r>
      <w:r>
        <w:rPr>
          <w:rFonts w:ascii="Trebuchet MS" w:hAnsi="Trebuchet MS"/>
          <w:sz w:val="22"/>
          <w:szCs w:val="22"/>
        </w:rPr>
        <w:tab/>
        <w:t xml:space="preserve"> сокращение потерь воды при транспортировке от водозаборных сооружений до потребителя.</w:t>
      </w:r>
    </w:p>
    <w:p>
      <w:pPr>
        <w:pStyle w:val="Style37"/>
        <w:spacing w:lineRule="auto" w:line="276"/>
        <w:ind w:right="100" w:firstLine="566"/>
        <w:jc w:val="both"/>
        <w:rPr>
          <w:rFonts w:ascii="Trebuchet MS" w:hAnsi="Trebuchet MS"/>
          <w:bCs/>
          <w:iCs/>
          <w:sz w:val="22"/>
          <w:szCs w:val="22"/>
        </w:rPr>
      </w:pPr>
      <w:r>
        <w:rPr>
          <w:rFonts w:ascii="Trebuchet MS" w:hAnsi="Trebuchet MS"/>
          <w:bCs/>
          <w:iCs/>
          <w:sz w:val="22"/>
          <w:szCs w:val="22"/>
        </w:rPr>
        <w:t>В таблице 4.1 представлено техническое обоснование основных мероприятий по реализации Схемы водоснабжения муниципального образования город Александров.</w:t>
      </w:r>
    </w:p>
    <w:p>
      <w:pPr>
        <w:pStyle w:val="Style37"/>
        <w:jc w:val="both"/>
        <w:rPr>
          <w:rFonts w:ascii="Trebuchet MS" w:hAnsi="Trebuchet MS"/>
          <w:b/>
          <w:b/>
          <w:sz w:val="22"/>
          <w:szCs w:val="22"/>
        </w:rPr>
      </w:pPr>
      <w:r>
        <w:rPr>
          <w:rFonts w:ascii="Trebuchet MS" w:hAnsi="Trebuchet MS"/>
          <w:b/>
          <w:sz w:val="22"/>
          <w:szCs w:val="22"/>
        </w:rPr>
        <w:t>Таблица 4.1 Технические обоснования основных мероприятий по реализации схем водоснабжения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272"/>
        <w:gridCol w:w="2980"/>
        <w:gridCol w:w="5669"/>
      </w:tblGrid>
      <w:tr>
        <w:trPr>
          <w:trHeight w:val="510" w:hRule="atLeast"/>
        </w:trPr>
        <w:tc>
          <w:tcPr>
            <w:tcW w:w="12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Группа проектов</w:t>
            </w:r>
          </w:p>
        </w:tc>
        <w:tc>
          <w:tcPr>
            <w:tcW w:w="298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Группа проектов</w:t>
            </w:r>
          </w:p>
        </w:tc>
        <w:tc>
          <w:tcPr>
            <w:tcW w:w="566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Техническое обоснование</w:t>
            </w:r>
          </w:p>
        </w:tc>
      </w:tr>
      <w:tr>
        <w:trPr>
          <w:trHeight w:val="510" w:hRule="atLeast"/>
        </w:trPr>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ВС-01</w:t>
            </w:r>
          </w:p>
        </w:tc>
        <w:tc>
          <w:tcPr>
            <w:tcW w:w="29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Реконструкция / модернизация водозаборных сооружений города</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В настоящее время реконструируемый водозабор «Северный» работает для водоснабжения существующей застройки г. Александров. От 4 скважин вода поступает в один резервуар чистой воды и насосной станцией 2-го подъема подает воду потребителям.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Свободный резерв мощности составляет 20%, что приводит к ограничению в подключении новых абонентов в северной части города.</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Резервная емкость на территории водозаборного сооружения для хранения запаса воды отсутствует.</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По результатам регулярно проводимого анализа качества воды на скважинах водозабора отмечается повышенная жесткость воды: от 7,9 до 8,7 мг/экв.л.</w:t>
            </w:r>
          </w:p>
        </w:tc>
      </w:tr>
      <w:tr>
        <w:trPr>
          <w:trHeight w:val="510" w:hRule="atLeast"/>
        </w:trPr>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ВС-02</w:t>
            </w:r>
          </w:p>
        </w:tc>
        <w:tc>
          <w:tcPr>
            <w:tcW w:w="29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eastAsia="Times New Roman" w:cs="Calibri" w:ascii="Trebuchet MS" w:hAnsi="Trebuchet MS"/>
                <w:color w:val="000000"/>
                <w:sz w:val="20"/>
                <w:szCs w:val="20"/>
                <w:lang w:eastAsia="ru-RU"/>
              </w:rPr>
              <w:t>Замена насосного оборудования на скважинах города</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В настоящее время фактический срок эксплуатации насосов превышает срок службы, установленный заводом изготовителем. Сверхнормативный период работы насосного оборудования приводит к повышенному потреблению электроэнергии в связи со снижением их коэффициента полезного действия и повышает уровень аварийности на объектах водоснабжения по причине их периодического выхода из строя</w:t>
            </w:r>
          </w:p>
        </w:tc>
      </w:tr>
      <w:tr>
        <w:trPr>
          <w:trHeight w:val="510" w:hRule="atLeast"/>
        </w:trPr>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ВС-03</w:t>
            </w:r>
          </w:p>
        </w:tc>
        <w:tc>
          <w:tcPr>
            <w:tcW w:w="29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rPr>
            </w:pPr>
            <w:r>
              <w:rPr>
                <w:rFonts w:eastAsia="Times New Roman" w:cs="Calibri" w:ascii="Trebuchet MS" w:hAnsi="Trebuchet MS"/>
                <w:color w:val="000000"/>
                <w:sz w:val="20"/>
                <w:szCs w:val="20"/>
                <w:lang w:eastAsia="ru-RU"/>
              </w:rPr>
              <w:t>Модернизация водопроводных сетей города</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 обеспечение абонентов водой питьевого качества, согласно требованиям, СанПиН 1.2.3685-21.</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 обеспечение абонентов бесперебойным круглосуточным холодным водоснабжением в течение года;</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 сокращение фактических потерь воды при её транспортировке эксплуатирующей организацией;</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 снижение вторичного загрязнения при её транспортировке по трубам;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 обеспечение технической возможности по присоединению новых потребителей к централизованным системам водоснабжения.</w:t>
            </w:r>
          </w:p>
        </w:tc>
      </w:tr>
    </w:tbl>
    <w:p>
      <w:pPr>
        <w:pStyle w:val="Style37"/>
        <w:spacing w:lineRule="auto" w:line="276"/>
        <w:ind w:right="116" w:firstLine="567"/>
        <w:jc w:val="both"/>
        <w:rPr>
          <w:rFonts w:ascii="Trebuchet MS" w:hAnsi="Trebuchet MS"/>
          <w:sz w:val="22"/>
          <w:szCs w:val="22"/>
        </w:rPr>
      </w:pPr>
      <w:r>
        <w:rPr>
          <w:rFonts w:ascii="Trebuchet MS" w:hAnsi="Trebuchet MS"/>
          <w:sz w:val="22"/>
          <w:szCs w:val="22"/>
        </w:rPr>
      </w:r>
    </w:p>
    <w:p>
      <w:pPr>
        <w:pStyle w:val="Style37"/>
        <w:spacing w:lineRule="auto" w:line="276"/>
        <w:ind w:right="116" w:hanging="0"/>
        <w:jc w:val="both"/>
        <w:rPr>
          <w:rFonts w:ascii="Trebuchet MS" w:hAnsi="Trebuchet MS"/>
          <w:b/>
          <w:b/>
          <w:i/>
          <w:i/>
          <w:sz w:val="22"/>
          <w:szCs w:val="22"/>
        </w:rPr>
      </w:pPr>
      <w:r>
        <w:rPr>
          <w:rFonts w:ascii="Trebuchet MS" w:hAnsi="Trebuchet MS"/>
          <w:b/>
          <w:i/>
          <w:sz w:val="22"/>
          <w:szCs w:val="22"/>
        </w:rPr>
        <w:t>Система горячего водоснабжения</w:t>
      </w:r>
    </w:p>
    <w:p>
      <w:pPr>
        <w:pStyle w:val="Style37"/>
        <w:spacing w:lineRule="auto" w:line="276"/>
        <w:ind w:left="113" w:right="102" w:firstLine="567"/>
        <w:jc w:val="both"/>
        <w:rPr>
          <w:rFonts w:ascii="Trebuchet MS" w:hAnsi="Trebuchet MS"/>
          <w:sz w:val="22"/>
          <w:szCs w:val="22"/>
        </w:rPr>
      </w:pPr>
      <w:bookmarkStart w:id="122" w:name="_Toc14945862"/>
      <w:bookmarkStart w:id="123" w:name="_Toc14945808"/>
      <w:bookmarkStart w:id="124" w:name="_Toc14945432"/>
      <w:bookmarkStart w:id="125" w:name="_Toc14945357"/>
      <w:bookmarkStart w:id="126" w:name="_Toc474771694"/>
      <w:bookmarkStart w:id="127" w:name="_Toc463440713"/>
      <w:bookmarkStart w:id="128" w:name="_Toc463334826"/>
      <w:bookmarkStart w:id="129" w:name="_Toc462835104"/>
      <w:bookmarkStart w:id="130" w:name="_Toc462606572"/>
      <w:bookmarkStart w:id="131" w:name="_bookmark34"/>
      <w:bookmarkEnd w:id="122"/>
      <w:bookmarkEnd w:id="123"/>
      <w:bookmarkEnd w:id="124"/>
      <w:bookmarkEnd w:id="125"/>
      <w:bookmarkEnd w:id="126"/>
      <w:bookmarkEnd w:id="127"/>
      <w:bookmarkEnd w:id="128"/>
      <w:bookmarkEnd w:id="129"/>
      <w:bookmarkEnd w:id="130"/>
      <w:bookmarkEnd w:id="131"/>
      <w:r>
        <w:rPr>
          <w:rFonts w:ascii="Trebuchet MS" w:hAnsi="Trebuchet MS"/>
          <w:sz w:val="22"/>
          <w:szCs w:val="22"/>
        </w:rPr>
        <w:t>Источники тепловой энергии муниципального образования город Александров функционируют по закрытой системе теплоснабжения. Открытые системы теплоснабжения в муниципальном образовании отсутствуют.</w:t>
      </w:r>
    </w:p>
    <w:p>
      <w:pPr>
        <w:pStyle w:val="Style37"/>
        <w:spacing w:lineRule="auto" w:line="276"/>
        <w:ind w:left="113" w:right="102" w:firstLine="567"/>
        <w:jc w:val="both"/>
        <w:rPr>
          <w:rFonts w:ascii="Trebuchet MS" w:hAnsi="Trebuchet MS"/>
          <w:sz w:val="22"/>
          <w:szCs w:val="22"/>
        </w:rPr>
      </w:pPr>
      <w:r>
        <w:rPr>
          <w:rFonts w:ascii="Trebuchet MS" w:hAnsi="Trebuchet MS"/>
          <w:sz w:val="22"/>
          <w:szCs w:val="22"/>
        </w:rPr>
        <w:t>Основными мероприятиями по системам централизованного горячего водоснабжения является реконструкция участков сетей горячего водоснабжения от котельных и строительство новых источников теплоснабжения.</w:t>
      </w:r>
    </w:p>
    <w:p>
      <w:pPr>
        <w:pStyle w:val="Style37"/>
        <w:spacing w:lineRule="auto" w:line="276"/>
        <w:ind w:left="113" w:right="102" w:firstLine="567"/>
        <w:jc w:val="both"/>
        <w:rPr>
          <w:rFonts w:ascii="Trebuchet MS" w:hAnsi="Trebuchet MS"/>
          <w:sz w:val="22"/>
          <w:szCs w:val="22"/>
        </w:rPr>
      </w:pPr>
      <w:r>
        <w:rPr>
          <w:rFonts w:ascii="Trebuchet MS" w:hAnsi="Trebuchet MS"/>
          <w:sz w:val="22"/>
          <w:szCs w:val="22"/>
        </w:rPr>
        <w:t>Полный перечень мероприятий по развитию систем централизованного теплоснабжения на территории муниципального образования представлен в Разделе 5 и 6 «Схемы теплоснабжения муниципального образования город Александров Владимирской области до 2027 года».</w:t>
      </w:r>
    </w:p>
    <w:p>
      <w:pPr>
        <w:pStyle w:val="Style37"/>
        <w:spacing w:lineRule="auto" w:line="276"/>
        <w:ind w:left="113" w:right="102" w:firstLine="567"/>
        <w:jc w:val="both"/>
        <w:rPr>
          <w:rFonts w:ascii="Trebuchet MS" w:hAnsi="Trebuchet MS"/>
          <w:sz w:val="22"/>
          <w:szCs w:val="22"/>
        </w:rPr>
      </w:pPr>
      <w:r>
        <w:rPr>
          <w:rFonts w:ascii="Trebuchet MS" w:hAnsi="Trebuchet MS"/>
          <w:sz w:val="22"/>
          <w:szCs w:val="22"/>
        </w:rPr>
      </w:r>
    </w:p>
    <w:p>
      <w:pPr>
        <w:pStyle w:val="1"/>
        <w:spacing w:lineRule="auto" w:line="276" w:before="0" w:after="120"/>
        <w:jc w:val="center"/>
        <w:rPr>
          <w:rFonts w:ascii="Trebuchet MS" w:hAnsi="Trebuchet MS"/>
          <w:sz w:val="22"/>
          <w:szCs w:val="22"/>
        </w:rPr>
      </w:pPr>
      <w:bookmarkStart w:id="132" w:name="_Toc149262661"/>
      <w:r>
        <w:rPr>
          <w:rFonts w:ascii="Trebuchet MS" w:hAnsi="Trebuchet MS"/>
          <w:sz w:val="22"/>
          <w:szCs w:val="22"/>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32"/>
    </w:p>
    <w:p>
      <w:pPr>
        <w:pStyle w:val="ListParagraph"/>
        <w:tabs>
          <w:tab w:val="clear" w:pos="708"/>
          <w:tab w:val="left" w:pos="680" w:leader="none"/>
        </w:tabs>
        <w:spacing w:lineRule="auto" w:line="276" w:before="48" w:after="0"/>
        <w:ind w:left="0" w:right="107" w:firstLine="567"/>
        <w:contextualSpacing/>
        <w:jc w:val="both"/>
        <w:rPr>
          <w:rFonts w:ascii="Trebuchet MS" w:hAnsi="Trebuchet MS"/>
        </w:rPr>
      </w:pPr>
      <w:r>
        <w:rPr>
          <w:rFonts w:ascii="Trebuchet MS" w:hAnsi="Trebuchet MS"/>
        </w:rPr>
        <w:t>Перечень мероприятий по централизованной системе холодного водоснабжения муниципального образования города Александров на период 2024–2033 гг. представлен в таблице 4.2.1.</w:t>
      </w:r>
    </w:p>
    <w:p>
      <w:pPr>
        <w:pStyle w:val="ListParagraph"/>
        <w:tabs>
          <w:tab w:val="clear" w:pos="708"/>
          <w:tab w:val="left" w:pos="851" w:leader="none"/>
        </w:tabs>
        <w:spacing w:lineRule="auto" w:line="276" w:before="3" w:after="0"/>
        <w:ind w:left="0" w:hanging="0"/>
        <w:contextualSpacing/>
        <w:jc w:val="both"/>
        <w:rPr>
          <w:rFonts w:ascii="Trebuchet MS" w:hAnsi="Trebuchet MS"/>
          <w:b/>
          <w:b/>
        </w:rPr>
      </w:pPr>
      <w:r>
        <w:rPr>
          <w:rFonts w:ascii="Trebuchet MS" w:hAnsi="Trebuchet MS"/>
          <w:b/>
        </w:rPr>
        <w:t>Таблица 4.2.1 - Перечень основных мероприятий по реализации схем водоснабжения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129"/>
        <w:gridCol w:w="3973"/>
        <w:gridCol w:w="3334"/>
        <w:gridCol w:w="1484"/>
      </w:tblGrid>
      <w:tr>
        <w:trPr>
          <w:tblHeader w:val="true"/>
          <w:trHeight w:val="20" w:hRule="atLeast"/>
        </w:trPr>
        <w:tc>
          <w:tcPr>
            <w:tcW w:w="1129"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Код проекта</w:t>
            </w:r>
          </w:p>
        </w:tc>
        <w:tc>
          <w:tcPr>
            <w:tcW w:w="397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Наименование мероприятия</w:t>
            </w:r>
          </w:p>
        </w:tc>
        <w:tc>
          <w:tcPr>
            <w:tcW w:w="333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Технические характеристики</w:t>
            </w:r>
          </w:p>
        </w:tc>
        <w:tc>
          <w:tcPr>
            <w:tcW w:w="148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Период реализации</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ВС-01.1</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Строительство РЧВ объемом 1000 м³ и станции обезжелезивания для водозабора "Северный" (г. Александров, ул. Макарова)</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 xml:space="preserve">Резервуар чистой воды, объемом 1000 </w:t>
            </w:r>
            <w:r>
              <w:rPr>
                <w:rFonts w:eastAsia="Times New Roman" w:cs="Calibri" w:ascii="Trebuchet MS" w:hAnsi="Trebuchet MS"/>
                <w:color w:val="000000"/>
                <w:sz w:val="20"/>
                <w:szCs w:val="20"/>
                <w:lang w:eastAsia="ru-RU"/>
              </w:rPr>
              <w:t>м³</w:t>
            </w:r>
            <w:r>
              <w:rPr>
                <w:rFonts w:cs="Calibri" w:ascii="Trebuchet MS" w:hAnsi="Trebuchet MS"/>
                <w:color w:val="000000"/>
                <w:sz w:val="20"/>
                <w:szCs w:val="20"/>
                <w:lang w:eastAsia="ru-RU"/>
              </w:rPr>
              <w:t xml:space="preserve"> - 1 ед.</w:t>
            </w:r>
          </w:p>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 xml:space="preserve">Станция обезжелезивания и умягчения воды, производительностью 200 куб.м./час </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2025-2026</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ВС-01.2</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Строительство станции первого подъема, включающее строительство артезианской скважины, павильона и наружных водопроводных сетей на объекте водозабор "Северный", (г. Александров, ул. Макарова)</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 xml:space="preserve">Бурение артезианской скважины, глубиной 200 м. – 1 ед. </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Надземный павильон из сэндвич-панелей – 1 ед.</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Водопроводная сеть, ПЭ – 150 м.</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2025-2026</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ВС-02.1</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насоса №4 на насосной станции водозабора "Северный"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Замена  насоса (№4) СД450/90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2024</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ВС-02.2</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№3Д водозабора "Южный")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rPr>
              <w:t>Замена насоса ЭЦВ 12-160-140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2025</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ВС-02.3</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№8 водозабора "Южный")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rPr>
              <w:t>Замена насоса ЭЦВ 10-65-150 140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2025</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ВС-02.4</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насоса №3 (насосная станция водозабора "Новинский")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rPr>
              <w:t>Замена насоса КМ 90/50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2025</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ВС-02.5</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№1 водозабора "Южный")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rPr>
              <w:t>Замена насоса CRS 10-65/5 нрк(№06110)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2026</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ВС-02.6</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№4 водозабора "Южный")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rPr>
              <w:t>Замена насоса 2ЭЦВ12-160-140 (№31045)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2026</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ВС-02.7</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насоса №4 (насосная станция водозабора "Южный")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rPr>
              <w:t>Замена насоса 6НДВ60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2026</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ВС-02.8</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насоса №3 (насосная станция) водозабора "Северный"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rPr>
              <w:t>Замена насоса Д315-71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2027</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ВС-02.9</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"ул. Пушкина")</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rPr>
              <w:t>Замена насоса ЭЦВ 10-65-150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2027</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ВС-02.10</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Замена насоса №4 (насосная станция водозабора "Северный")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rPr>
              <w:t>Замена насоса 2ЭЦВ 12-160-140нро (№17424) на аналог</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2027</w:t>
            </w:r>
          </w:p>
        </w:tc>
      </w:tr>
      <w:tr>
        <w:trPr>
          <w:trHeight w:val="77"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ВС-03.1</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Базунова</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Протяженность: 205 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Диаметр трубы: 160 мм.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Материал трубы: полиэтилен</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2025</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ВС-03.2</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Базунова-ул. Данилова</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Протяженность: 95 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Диаметр трубы: 160 мм.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Материал трубы: полиэтилен</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2026</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ВС-03.3</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Фабрика Калинина, 12 до ул. Базунова</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Протяженность: 210 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Диаметр трубы: 160 мм.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Материал трубы: полиэтилен</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2027</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ВС-03.4</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Гагарина (2 линии)</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Протяженность: 2500 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Диаметр трубы: 160 мм.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Материал трубы: полиэтилен</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2028</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lang w:eastAsia="ru-RU"/>
              </w:rPr>
              <w:t>ВС-03.5</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Юбилейная (1 линия)</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Протяженность: 380 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Диаметр трубы: 160 мм.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Материал трубы: полиэтилен</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2029</w:t>
            </w:r>
          </w:p>
        </w:tc>
      </w:tr>
      <w:tr>
        <w:trPr>
          <w:trHeight w:val="551"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ВС-03.6</w:t>
            </w:r>
          </w:p>
        </w:tc>
        <w:tc>
          <w:tcPr>
            <w:tcW w:w="3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Модернизация участков водопроводных сетей*</w:t>
            </w:r>
          </w:p>
        </w:tc>
        <w:tc>
          <w:tcPr>
            <w:tcW w:w="3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 xml:space="preserve">Протяженность: </w:t>
            </w:r>
            <w:r>
              <w:rPr>
                <w:rFonts w:cs="Calibri" w:ascii="Calibri" w:hAnsi="Calibri"/>
                <w:color w:val="000000"/>
                <w:sz w:val="20"/>
                <w:szCs w:val="20"/>
                <w:lang w:eastAsia="ru-RU"/>
              </w:rPr>
              <w:t>≈ 3,0</w:t>
            </w:r>
            <w:r>
              <w:rPr>
                <w:rFonts w:cs="Calibri" w:ascii="Trebuchet MS" w:hAnsi="Trebuchet MS"/>
                <w:color w:val="000000"/>
                <w:sz w:val="20"/>
                <w:szCs w:val="20"/>
                <w:lang w:eastAsia="ru-RU"/>
              </w:rPr>
              <w:t xml:space="preserve"> км.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Диаметр трубы: 160 мм.</w:t>
            </w:r>
          </w:p>
          <w:p>
            <w:pPr>
              <w:pStyle w:val="Normal"/>
              <w:widowControl w:val="false"/>
              <w:jc w:val="both"/>
              <w:rPr>
                <w:rFonts w:ascii="Trebuchet MS" w:hAnsi="Trebuchet MS" w:cs="Calibri"/>
                <w:color w:val="000000"/>
                <w:sz w:val="20"/>
                <w:szCs w:val="20"/>
                <w:lang w:eastAsia="ru-RU"/>
              </w:rPr>
            </w:pPr>
            <w:r>
              <w:rPr>
                <w:rFonts w:cs="Calibri" w:ascii="Trebuchet MS" w:hAnsi="Trebuchet MS"/>
                <w:color w:val="000000"/>
                <w:sz w:val="20"/>
                <w:szCs w:val="20"/>
                <w:lang w:eastAsia="ru-RU"/>
              </w:rPr>
              <w:t>Материал трубы: полиэтилен</w:t>
            </w:r>
          </w:p>
        </w:tc>
        <w:tc>
          <w:tcPr>
            <w:tcW w:w="1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2030-2033</w:t>
            </w:r>
          </w:p>
        </w:tc>
      </w:tr>
    </w:tbl>
    <w:p>
      <w:pPr>
        <w:pStyle w:val="Style37"/>
        <w:spacing w:lineRule="auto" w:line="276" w:before="9" w:after="0"/>
        <w:jc w:val="both"/>
        <w:rPr>
          <w:rFonts w:ascii="Trebuchet MS" w:hAnsi="Trebuchet MS"/>
          <w:sz w:val="20"/>
          <w:szCs w:val="20"/>
        </w:rPr>
      </w:pPr>
      <w:r>
        <w:rPr>
          <w:rFonts w:ascii="Trebuchet MS" w:hAnsi="Trebuchet MS"/>
          <w:b/>
          <w:bCs/>
          <w:sz w:val="20"/>
          <w:szCs w:val="20"/>
        </w:rPr>
        <w:t>Примечание:</w:t>
      </w:r>
      <w:r>
        <w:rPr>
          <w:rFonts w:ascii="Trebuchet MS" w:hAnsi="Trebuchet MS"/>
          <w:sz w:val="20"/>
          <w:szCs w:val="20"/>
        </w:rPr>
        <w:t xml:space="preserve"> * - информация об участках водопроводных сетей, подлежащих модернизацией в период с 2030 года, подлежит уточнению по результатам проводимого технического обследования сетей сотрудниками МУП «АВК»</w:t>
      </w:r>
    </w:p>
    <w:p>
      <w:pPr>
        <w:pStyle w:val="Style37"/>
        <w:spacing w:lineRule="auto" w:line="276" w:before="1" w:after="0"/>
        <w:ind w:left="112" w:right="98" w:firstLine="566"/>
        <w:jc w:val="both"/>
        <w:rPr>
          <w:rFonts w:ascii="Trebuchet MS" w:hAnsi="Trebuchet MS"/>
          <w:sz w:val="22"/>
          <w:szCs w:val="22"/>
        </w:rPr>
      </w:pPr>
      <w:r>
        <w:rPr>
          <w:rFonts w:ascii="Trebuchet MS" w:hAnsi="Trebuchet MS"/>
          <w:sz w:val="22"/>
          <w:szCs w:val="22"/>
        </w:rPr>
      </w:r>
    </w:p>
    <w:p>
      <w:pPr>
        <w:pStyle w:val="1"/>
        <w:spacing w:before="0" w:after="120"/>
        <w:jc w:val="center"/>
        <w:rPr>
          <w:rFonts w:ascii="Trebuchet MS" w:hAnsi="Trebuchet MS"/>
          <w:sz w:val="22"/>
          <w:szCs w:val="22"/>
        </w:rPr>
      </w:pPr>
      <w:bookmarkStart w:id="133" w:name="_Toc149262662"/>
      <w:bookmarkStart w:id="134" w:name="_Toc462835107"/>
      <w:bookmarkStart w:id="135" w:name="_bookmark36"/>
      <w:bookmarkStart w:id="136" w:name="_bookmark35"/>
      <w:bookmarkEnd w:id="135"/>
      <w:bookmarkEnd w:id="136"/>
      <w:r>
        <w:rPr>
          <w:rFonts w:ascii="Trebuchet MS" w:hAnsi="Trebuchet MS"/>
          <w:sz w:val="22"/>
          <w:szCs w:val="22"/>
        </w:rPr>
        <w:t>4.3 Сведения о вновь строящихся, реконструируемых и предлагаемых к выводу из эксплуатации объектах системы водоснабжения</w:t>
      </w:r>
      <w:bookmarkEnd w:id="133"/>
      <w:bookmarkEnd w:id="134"/>
    </w:p>
    <w:p>
      <w:pPr>
        <w:pStyle w:val="Style37"/>
        <w:spacing w:lineRule="auto" w:line="276"/>
        <w:ind w:right="104" w:firstLine="566"/>
        <w:jc w:val="both"/>
        <w:rPr>
          <w:rFonts w:ascii="Trebuchet MS" w:hAnsi="Trebuchet MS"/>
          <w:sz w:val="22"/>
          <w:szCs w:val="22"/>
        </w:rPr>
      </w:pPr>
      <w:r>
        <w:rPr>
          <w:rFonts w:ascii="Trebuchet MS" w:hAnsi="Trebuchet MS"/>
          <w:sz w:val="22"/>
          <w:szCs w:val="22"/>
        </w:rPr>
        <w:t>Целью всех мероприятий по новому строительству, реконструкции и модернизации объектов централизованной системы водоснабжения является бесперебойное снабжение города питьевой водой, отвечающей требованиям новых нормативов качества, снижение аварийности, повышение энергетической эффективности оборудования.</w:t>
      </w:r>
    </w:p>
    <w:p>
      <w:pPr>
        <w:pStyle w:val="Style37"/>
        <w:spacing w:lineRule="auto" w:line="276"/>
        <w:ind w:right="104" w:firstLine="566"/>
        <w:jc w:val="both"/>
        <w:rPr>
          <w:rFonts w:ascii="Trebuchet MS" w:hAnsi="Trebuchet MS"/>
          <w:sz w:val="22"/>
          <w:szCs w:val="22"/>
        </w:rPr>
      </w:pPr>
      <w:r>
        <w:rPr>
          <w:rFonts w:ascii="Trebuchet MS" w:hAnsi="Trebuchet MS"/>
          <w:sz w:val="22"/>
          <w:szCs w:val="22"/>
        </w:rPr>
        <w:t>В период с 2021 по 2022 гг. в границах централизованной системы водоснабжения города Александров выполнен комплекс мероприятий, представленный в таблице 4.3.1.</w:t>
      </w:r>
    </w:p>
    <w:p>
      <w:pPr>
        <w:pStyle w:val="ListParagraph"/>
        <w:tabs>
          <w:tab w:val="clear" w:pos="708"/>
          <w:tab w:val="left" w:pos="851" w:leader="none"/>
        </w:tabs>
        <w:spacing w:lineRule="auto" w:line="276" w:before="3" w:after="0"/>
        <w:ind w:left="0" w:hanging="0"/>
        <w:contextualSpacing/>
        <w:jc w:val="both"/>
        <w:rPr>
          <w:rFonts w:ascii="Trebuchet MS" w:hAnsi="Trebuchet MS"/>
          <w:b/>
          <w:b/>
        </w:rPr>
      </w:pPr>
      <w:r>
        <w:rPr>
          <w:rFonts w:ascii="Trebuchet MS" w:hAnsi="Trebuchet MS"/>
          <w:b/>
        </w:rPr>
        <w:t>Таблица 4.3.1 – Сведения о реализованных проектах по строительству, реконструкции и (или) модернизации объектов водоснабжения</w:t>
      </w:r>
    </w:p>
    <w:tbl>
      <w:tblPr>
        <w:tblStyle w:val="af"/>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121"/>
        <w:gridCol w:w="1361"/>
        <w:gridCol w:w="1516"/>
        <w:gridCol w:w="1922"/>
      </w:tblGrid>
      <w:tr>
        <w:trPr>
          <w:tblHeader w:val="true"/>
          <w:trHeight w:val="1022" w:hRule="atLeast"/>
        </w:trPr>
        <w:tc>
          <w:tcPr>
            <w:tcW w:w="5121" w:type="dxa"/>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t>Наименование мероприятия</w:t>
            </w:r>
          </w:p>
        </w:tc>
        <w:tc>
          <w:tcPr>
            <w:tcW w:w="1361" w:type="dxa"/>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t>Год реализации</w:t>
            </w:r>
          </w:p>
        </w:tc>
        <w:tc>
          <w:tcPr>
            <w:tcW w:w="1516" w:type="dxa"/>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t>Стоимость реализации проекта, тыс. руб.</w:t>
            </w:r>
          </w:p>
        </w:tc>
        <w:tc>
          <w:tcPr>
            <w:tcW w:w="1922" w:type="dxa"/>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t>Источник финансирования</w:t>
            </w:r>
          </w:p>
        </w:tc>
      </w:tr>
      <w:tr>
        <w:trPr/>
        <w:tc>
          <w:tcPr>
            <w:tcW w:w="5121" w:type="dxa"/>
            <w:tcBorders/>
            <w:vAlign w:val="bottom"/>
          </w:tcPr>
          <w:p>
            <w:pPr>
              <w:pStyle w:val="Normal"/>
              <w:widowControl w:val="false"/>
              <w:spacing w:before="0" w:after="0"/>
              <w:jc w:val="left"/>
              <w:rPr>
                <w:rFonts w:ascii="Trebuchet MS" w:hAnsi="Trebuchet MS"/>
              </w:rPr>
            </w:pPr>
            <w:r>
              <w:rPr>
                <w:rFonts w:ascii="Trebuchet MS" w:hAnsi="Trebuchet MS"/>
                <w:kern w:val="0"/>
                <w:sz w:val="20"/>
                <w:szCs w:val="20"/>
                <w:lang w:val="ru-RU" w:eastAsia="ru-RU" w:bidi="ar-SA"/>
              </w:rPr>
              <w:t>Модернизация насосного оборудования (замена насоса ЭЦВ 12-160-140 на насос CRS 12-160/4 нро), артскважина №4, водозабор "Северный"</w:t>
            </w:r>
          </w:p>
        </w:tc>
        <w:tc>
          <w:tcPr>
            <w:tcW w:w="1361"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2021</w:t>
            </w:r>
          </w:p>
        </w:tc>
        <w:tc>
          <w:tcPr>
            <w:tcW w:w="1516"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435,613</w:t>
            </w:r>
          </w:p>
        </w:tc>
        <w:tc>
          <w:tcPr>
            <w:tcW w:w="1922"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Инвестиционная программа МУП «АВК»</w:t>
            </w:r>
          </w:p>
        </w:tc>
      </w:tr>
      <w:tr>
        <w:trPr/>
        <w:tc>
          <w:tcPr>
            <w:tcW w:w="5121" w:type="dxa"/>
            <w:tcBorders/>
            <w:vAlign w:val="bottom"/>
          </w:tcPr>
          <w:p>
            <w:pPr>
              <w:pStyle w:val="Normal"/>
              <w:widowControl w:val="false"/>
              <w:spacing w:before="0" w:after="0"/>
              <w:jc w:val="left"/>
              <w:rPr>
                <w:rFonts w:ascii="Trebuchet MS" w:hAnsi="Trebuchet MS"/>
              </w:rPr>
            </w:pPr>
            <w:r>
              <w:rPr>
                <w:rFonts w:ascii="Trebuchet MS" w:hAnsi="Trebuchet MS"/>
                <w:kern w:val="0"/>
                <w:sz w:val="20"/>
                <w:szCs w:val="20"/>
                <w:lang w:val="ru-RU" w:eastAsia="ru-RU" w:bidi="ar-SA"/>
              </w:rPr>
              <w:t>Модернизация насосного оборудования (замена насоса (№2) Д320-70 и насоса (№5) 1Д800-56б на насос 1Д800-56б с установкой частотного преобразователя и  устройства плавного пуска), насосная станция, водозабор "Южный"</w:t>
            </w:r>
          </w:p>
        </w:tc>
        <w:tc>
          <w:tcPr>
            <w:tcW w:w="1361"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2022</w:t>
            </w:r>
          </w:p>
        </w:tc>
        <w:tc>
          <w:tcPr>
            <w:tcW w:w="1516"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694,930</w:t>
            </w:r>
          </w:p>
        </w:tc>
        <w:tc>
          <w:tcPr>
            <w:tcW w:w="1922"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Инвестиционная программа МУП «АВК»</w:t>
            </w:r>
          </w:p>
        </w:tc>
      </w:tr>
      <w:tr>
        <w:trPr/>
        <w:tc>
          <w:tcPr>
            <w:tcW w:w="5121" w:type="dxa"/>
            <w:tcBorders/>
            <w:vAlign w:val="bottom"/>
          </w:tcPr>
          <w:p>
            <w:pPr>
              <w:pStyle w:val="Normal"/>
              <w:widowControl w:val="false"/>
              <w:spacing w:before="0" w:after="0"/>
              <w:jc w:val="left"/>
              <w:rPr>
                <w:rFonts w:ascii="Trebuchet MS" w:hAnsi="Trebuchet MS"/>
              </w:rPr>
            </w:pPr>
            <w:r>
              <w:rPr>
                <w:rFonts w:ascii="Trebuchet MS" w:hAnsi="Trebuchet MS"/>
                <w:kern w:val="0"/>
                <w:sz w:val="20"/>
                <w:szCs w:val="20"/>
                <w:lang w:val="ru-RU" w:eastAsia="ru-RU" w:bidi="ar-SA"/>
              </w:rPr>
              <w:t>Модернизация насосного оборудования (замена насоса ЭЦВ 12-160-140 на насос CRS 12-160/4 нро), артскважина №3, водозабор "Южный"</w:t>
            </w:r>
          </w:p>
        </w:tc>
        <w:tc>
          <w:tcPr>
            <w:tcW w:w="1361"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2022</w:t>
            </w:r>
          </w:p>
        </w:tc>
        <w:tc>
          <w:tcPr>
            <w:tcW w:w="1516"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360,093</w:t>
            </w:r>
          </w:p>
        </w:tc>
        <w:tc>
          <w:tcPr>
            <w:tcW w:w="1922"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Инвестиционная программа МУП «АВК»</w:t>
            </w:r>
          </w:p>
        </w:tc>
      </w:tr>
    </w:tbl>
    <w:p>
      <w:pPr>
        <w:pStyle w:val="Style37"/>
        <w:spacing w:lineRule="auto" w:line="276"/>
        <w:ind w:right="104" w:firstLine="566"/>
        <w:jc w:val="both"/>
        <w:rPr>
          <w:rFonts w:ascii="Trebuchet MS" w:hAnsi="Trebuchet MS"/>
          <w:sz w:val="22"/>
          <w:szCs w:val="22"/>
        </w:rPr>
      </w:pPr>
      <w:r>
        <w:rPr>
          <w:rFonts w:ascii="Trebuchet MS" w:hAnsi="Trebuchet MS"/>
          <w:sz w:val="22"/>
          <w:szCs w:val="22"/>
        </w:rPr>
      </w:r>
    </w:p>
    <w:p>
      <w:pPr>
        <w:pStyle w:val="Style37"/>
        <w:spacing w:lineRule="auto" w:line="276"/>
        <w:ind w:right="104" w:firstLine="566"/>
        <w:jc w:val="both"/>
        <w:rPr>
          <w:rFonts w:ascii="Trebuchet MS" w:hAnsi="Trebuchet MS"/>
          <w:sz w:val="22"/>
          <w:szCs w:val="22"/>
        </w:rPr>
      </w:pPr>
      <w:r>
        <w:rPr>
          <w:rFonts w:ascii="Trebuchet MS" w:hAnsi="Trebuchet MS"/>
          <w:sz w:val="22"/>
          <w:szCs w:val="22"/>
        </w:rPr>
        <w:t>Информация о технических характеристиках мероприятий по строительству и реконструкции объектов водоснабжения на территории муниципального образования представлена в таблице 4.2.1.</w:t>
      </w:r>
    </w:p>
    <w:p>
      <w:pPr>
        <w:pStyle w:val="Style37"/>
        <w:spacing w:lineRule="auto" w:line="276"/>
        <w:ind w:right="104" w:firstLine="566"/>
        <w:jc w:val="both"/>
        <w:rPr>
          <w:rFonts w:ascii="Trebuchet MS" w:hAnsi="Trebuchet MS"/>
          <w:sz w:val="22"/>
          <w:szCs w:val="22"/>
        </w:rPr>
      </w:pPr>
      <w:r>
        <w:rPr>
          <w:rFonts w:ascii="Trebuchet MS" w:hAnsi="Trebuchet MS"/>
          <w:sz w:val="22"/>
          <w:szCs w:val="22"/>
        </w:rPr>
        <w:t>Сведения о вновь строящихся, реконструируемых и предлагаемых к выводу из эксплуатации объектах системы водоснабжения представлены в таблице 4.3.2.</w:t>
      </w:r>
    </w:p>
    <w:p>
      <w:pPr>
        <w:pStyle w:val="Style37"/>
        <w:spacing w:lineRule="auto" w:line="276"/>
        <w:ind w:right="104" w:firstLine="566"/>
        <w:jc w:val="both"/>
        <w:rPr>
          <w:rFonts w:ascii="Trebuchet MS" w:hAnsi="Trebuchet MS"/>
          <w:sz w:val="22"/>
          <w:szCs w:val="22"/>
        </w:rPr>
      </w:pPr>
      <w:r>
        <w:rPr>
          <w:rFonts w:ascii="Trebuchet MS" w:hAnsi="Trebuchet MS"/>
          <w:sz w:val="22"/>
          <w:szCs w:val="22"/>
        </w:rPr>
      </w:r>
    </w:p>
    <w:p>
      <w:pPr>
        <w:pStyle w:val="Style37"/>
        <w:spacing w:lineRule="auto" w:line="276"/>
        <w:ind w:right="104" w:firstLine="566"/>
        <w:jc w:val="both"/>
        <w:rPr>
          <w:rFonts w:ascii="Trebuchet MS" w:hAnsi="Trebuchet MS"/>
          <w:sz w:val="22"/>
          <w:szCs w:val="22"/>
        </w:rPr>
      </w:pPr>
      <w:r>
        <w:rPr>
          <w:rFonts w:ascii="Trebuchet MS" w:hAnsi="Trebuchet MS"/>
          <w:sz w:val="22"/>
          <w:szCs w:val="22"/>
        </w:rPr>
      </w:r>
    </w:p>
    <w:p>
      <w:pPr>
        <w:pStyle w:val="Normal"/>
        <w:tabs>
          <w:tab w:val="clear" w:pos="708"/>
          <w:tab w:val="left" w:pos="851" w:leader="none"/>
        </w:tabs>
        <w:spacing w:lineRule="auto" w:line="276" w:before="3" w:after="0"/>
        <w:jc w:val="both"/>
        <w:rPr>
          <w:rFonts w:ascii="Trebuchet MS" w:hAnsi="Trebuchet MS" w:eastAsia="Times New Roman"/>
          <w:b/>
          <w:b/>
        </w:rPr>
      </w:pPr>
      <w:r>
        <w:rPr>
          <w:rFonts w:eastAsia="Times New Roman" w:ascii="Trebuchet MS" w:hAnsi="Trebuchet MS"/>
          <w:b/>
        </w:rPr>
        <w:t>Таблица 4.3.2 – Сведения об изменении статуса объектов водоснабжения муниципального образования</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2547"/>
        <w:gridCol w:w="5391"/>
        <w:gridCol w:w="1983"/>
      </w:tblGrid>
      <w:tr>
        <w:trPr>
          <w:tblHeader w:val="true"/>
          <w:trHeight w:val="20" w:hRule="atLeast"/>
          <w:cantSplit w:val="true"/>
        </w:trPr>
        <w:tc>
          <w:tcPr>
            <w:tcW w:w="254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ind w:right="34" w:firstLine="129"/>
              <w:jc w:val="center"/>
              <w:rPr>
                <w:rFonts w:ascii="Trebuchet MS" w:hAnsi="Trebuchet MS" w:eastAsia="Times New Roman" w:cs="Calibri"/>
                <w:b/>
                <w:b/>
                <w:sz w:val="20"/>
                <w:szCs w:val="20"/>
              </w:rPr>
            </w:pPr>
            <w:r>
              <w:rPr>
                <w:rFonts w:eastAsia="Times New Roman" w:cs="Calibri" w:ascii="Trebuchet MS" w:hAnsi="Trebuchet MS"/>
                <w:b/>
                <w:sz w:val="20"/>
                <w:szCs w:val="20"/>
              </w:rPr>
              <w:t>Наименование объекта водоснабжения</w:t>
            </w:r>
          </w:p>
        </w:tc>
        <w:tc>
          <w:tcPr>
            <w:tcW w:w="539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ind w:right="34" w:hanging="0"/>
              <w:jc w:val="center"/>
              <w:rPr>
                <w:rFonts w:ascii="Trebuchet MS" w:hAnsi="Trebuchet MS" w:eastAsia="Times New Roman" w:cs="Calibri"/>
                <w:b/>
                <w:b/>
                <w:sz w:val="20"/>
                <w:szCs w:val="20"/>
              </w:rPr>
            </w:pPr>
            <w:r>
              <w:rPr>
                <w:rFonts w:eastAsia="Times New Roman" w:cs="Calibri" w:ascii="Trebuchet MS" w:hAnsi="Trebuchet MS"/>
                <w:b/>
                <w:sz w:val="20"/>
                <w:szCs w:val="20"/>
              </w:rPr>
              <w:t>Состав объекта</w:t>
            </w:r>
          </w:p>
        </w:tc>
        <w:tc>
          <w:tcPr>
            <w:tcW w:w="198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ind w:right="34" w:hanging="0"/>
              <w:jc w:val="center"/>
              <w:rPr>
                <w:rFonts w:ascii="Trebuchet MS" w:hAnsi="Trebuchet MS" w:eastAsia="Times New Roman" w:cs="Calibri"/>
                <w:b/>
                <w:b/>
                <w:sz w:val="20"/>
                <w:szCs w:val="20"/>
              </w:rPr>
            </w:pPr>
            <w:r>
              <w:rPr>
                <w:rFonts w:eastAsia="Times New Roman" w:cs="Calibri" w:ascii="Trebuchet MS" w:hAnsi="Trebuchet MS"/>
                <w:b/>
                <w:sz w:val="20"/>
                <w:szCs w:val="20"/>
              </w:rPr>
              <w:t>Вид работ</w:t>
            </w:r>
          </w:p>
        </w:tc>
      </w:tr>
      <w:tr>
        <w:trPr>
          <w:trHeight w:val="850" w:hRule="atLeast"/>
        </w:trPr>
        <w:tc>
          <w:tcPr>
            <w:tcW w:w="25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Trebuchet MS" w:hAnsi="Trebuchet MS" w:eastAsia="Times New Roman" w:cs="Calibri"/>
                <w:kern w:val="2"/>
                <w:sz w:val="20"/>
                <w:szCs w:val="20"/>
                <w:lang w:eastAsia="ar-SA"/>
              </w:rPr>
            </w:pPr>
            <w:r>
              <w:rPr>
                <w:rFonts w:eastAsia="Times New Roman" w:cs="Calibri" w:ascii="Trebuchet MS" w:hAnsi="Trebuchet MS"/>
                <w:kern w:val="2"/>
                <w:sz w:val="20"/>
                <w:szCs w:val="20"/>
                <w:lang w:eastAsia="ar-SA"/>
              </w:rPr>
              <w:t>Водозабор «Северный»</w:t>
            </w:r>
            <w:r>
              <w:rPr/>
              <w:t xml:space="preserve"> </w:t>
            </w:r>
            <w:r>
              <w:rPr>
                <w:rFonts w:eastAsia="Times New Roman" w:cs="Calibri" w:ascii="Trebuchet MS" w:hAnsi="Trebuchet MS"/>
                <w:kern w:val="2"/>
                <w:sz w:val="20"/>
                <w:szCs w:val="20"/>
                <w:lang w:eastAsia="ar-SA"/>
              </w:rPr>
              <w:t>(г. Александров, ул. Макарова)</w:t>
            </w:r>
          </w:p>
        </w:tc>
        <w:tc>
          <w:tcPr>
            <w:tcW w:w="53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rPr>
                <w:rFonts w:ascii="Trebuchet MS" w:hAnsi="Trebuchet MS" w:eastAsia="Times New Roman" w:cs="Calibri"/>
                <w:kern w:val="2"/>
                <w:sz w:val="20"/>
                <w:szCs w:val="20"/>
                <w:lang w:eastAsia="ar-SA"/>
              </w:rPr>
            </w:pPr>
            <w:r>
              <w:rPr>
                <w:rFonts w:eastAsia="Times New Roman" w:cs="Calibri" w:ascii="Trebuchet MS" w:hAnsi="Trebuchet MS"/>
                <w:kern w:val="2"/>
                <w:sz w:val="20"/>
                <w:szCs w:val="20"/>
                <w:lang w:eastAsia="ar-SA"/>
              </w:rPr>
              <w:t>- Резервуар чистой воды, объемом 1000 куб.м.</w:t>
            </w:r>
          </w:p>
          <w:p>
            <w:pPr>
              <w:pStyle w:val="Normal"/>
              <w:widowControl w:val="false"/>
              <w:suppressAutoHyphens w:val="true"/>
              <w:rPr>
                <w:rFonts w:ascii="Trebuchet MS" w:hAnsi="Trebuchet MS" w:eastAsia="Times New Roman" w:cs="Calibri"/>
                <w:kern w:val="2"/>
                <w:sz w:val="20"/>
                <w:szCs w:val="20"/>
                <w:lang w:eastAsia="ar-SA"/>
              </w:rPr>
            </w:pPr>
            <w:r>
              <w:rPr>
                <w:rFonts w:eastAsia="Times New Roman" w:cs="Calibri" w:ascii="Trebuchet MS" w:hAnsi="Trebuchet MS"/>
                <w:kern w:val="2"/>
                <w:sz w:val="20"/>
                <w:szCs w:val="20"/>
                <w:lang w:eastAsia="ar-SA"/>
              </w:rPr>
              <w:t>- Станция водоподготовки (обезжелезивание и умягчение)</w:t>
            </w:r>
          </w:p>
          <w:p>
            <w:pPr>
              <w:pStyle w:val="Normal"/>
              <w:widowControl w:val="false"/>
              <w:suppressAutoHyphens w:val="true"/>
              <w:rPr>
                <w:rFonts w:ascii="Trebuchet MS" w:hAnsi="Trebuchet MS" w:eastAsia="Times New Roman" w:cs="Calibri"/>
                <w:kern w:val="2"/>
                <w:sz w:val="20"/>
                <w:szCs w:val="20"/>
                <w:lang w:eastAsia="ar-SA"/>
              </w:rPr>
            </w:pPr>
            <w:r>
              <w:rPr>
                <w:rFonts w:eastAsia="Times New Roman" w:cs="Calibri" w:ascii="Trebuchet MS" w:hAnsi="Trebuchet MS"/>
                <w:kern w:val="2"/>
                <w:sz w:val="20"/>
                <w:szCs w:val="20"/>
                <w:lang w:eastAsia="ar-SA"/>
              </w:rPr>
              <w:t>- Артезианская скважина с павильоном</w:t>
            </w:r>
          </w:p>
        </w:tc>
        <w:tc>
          <w:tcPr>
            <w:tcW w:w="1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tLeast" w:line="100"/>
              <w:rPr>
                <w:rFonts w:ascii="Trebuchet MS" w:hAnsi="Trebuchet MS" w:eastAsia="Times New Roman" w:cs="Calibri"/>
                <w:kern w:val="2"/>
                <w:sz w:val="20"/>
                <w:szCs w:val="20"/>
                <w:lang w:eastAsia="ar-SA"/>
              </w:rPr>
            </w:pPr>
            <w:r>
              <w:rPr>
                <w:rFonts w:eastAsia="Times New Roman" w:cs="Calibri" w:ascii="Trebuchet MS" w:hAnsi="Trebuchet MS"/>
                <w:kern w:val="2"/>
                <w:sz w:val="20"/>
                <w:szCs w:val="20"/>
                <w:lang w:eastAsia="ar-SA"/>
              </w:rPr>
              <w:t>Новое строительство</w:t>
            </w:r>
          </w:p>
        </w:tc>
      </w:tr>
      <w:tr>
        <w:trPr>
          <w:trHeight w:val="850" w:hRule="atLeast"/>
        </w:trPr>
        <w:tc>
          <w:tcPr>
            <w:tcW w:w="25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Trebuchet MS" w:hAnsi="Trebuchet MS" w:eastAsia="Times New Roman" w:cs="Calibri"/>
                <w:kern w:val="2"/>
                <w:sz w:val="20"/>
                <w:szCs w:val="20"/>
                <w:lang w:eastAsia="ar-SA"/>
              </w:rPr>
            </w:pPr>
            <w:r>
              <w:rPr>
                <w:rFonts w:eastAsia="Times New Roman" w:cs="Calibri" w:ascii="Trebuchet MS" w:hAnsi="Trebuchet MS"/>
                <w:kern w:val="2"/>
                <w:sz w:val="20"/>
                <w:szCs w:val="20"/>
                <w:lang w:eastAsia="ar-SA"/>
              </w:rPr>
              <w:t>Строительство наружных сетей холодного водоснабжения в районе ул. Киржачская г. Александров Владимирской области</w:t>
            </w:r>
          </w:p>
        </w:tc>
        <w:tc>
          <w:tcPr>
            <w:tcW w:w="53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rPr>
                <w:rFonts w:ascii="Trebuchet MS" w:hAnsi="Trebuchet MS" w:eastAsia="Times New Roman" w:cs="Calibri"/>
                <w:kern w:val="2"/>
                <w:sz w:val="20"/>
                <w:szCs w:val="20"/>
                <w:lang w:eastAsia="ar-SA"/>
              </w:rPr>
            </w:pPr>
            <w:r>
              <w:rPr>
                <w:rFonts w:eastAsia="Times New Roman" w:cs="Calibri" w:ascii="Trebuchet MS" w:hAnsi="Trebuchet MS"/>
                <w:kern w:val="2"/>
                <w:sz w:val="20"/>
                <w:szCs w:val="20"/>
                <w:lang w:eastAsia="ar-SA"/>
              </w:rPr>
              <w:t>Обеспечение потребности в холодном водоснабжении населения в объеме 53м3/сутки</w:t>
            </w:r>
          </w:p>
        </w:tc>
        <w:tc>
          <w:tcPr>
            <w:tcW w:w="1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tLeast" w:line="100"/>
              <w:rPr>
                <w:rFonts w:ascii="Trebuchet MS" w:hAnsi="Trebuchet MS" w:eastAsia="Times New Roman" w:cs="Calibri"/>
                <w:kern w:val="2"/>
                <w:sz w:val="20"/>
                <w:szCs w:val="20"/>
                <w:lang w:eastAsia="ar-SA"/>
              </w:rPr>
            </w:pPr>
            <w:r>
              <w:rPr>
                <w:rFonts w:eastAsia="Times New Roman" w:cs="Calibri" w:ascii="Trebuchet MS" w:hAnsi="Trebuchet MS"/>
                <w:kern w:val="2"/>
                <w:sz w:val="20"/>
                <w:szCs w:val="20"/>
                <w:lang w:eastAsia="ar-SA"/>
              </w:rPr>
              <w:t>Новое строительство</w:t>
            </w:r>
          </w:p>
        </w:tc>
      </w:tr>
    </w:tbl>
    <w:p>
      <w:pPr>
        <w:pStyle w:val="Style37"/>
        <w:spacing w:lineRule="auto" w:line="276" w:before="9" w:after="0"/>
        <w:ind w:firstLine="567"/>
        <w:jc w:val="both"/>
        <w:rPr>
          <w:rFonts w:ascii="Trebuchet MS" w:hAnsi="Trebuchet MS"/>
          <w:sz w:val="22"/>
          <w:szCs w:val="22"/>
        </w:rPr>
      </w:pPr>
      <w:r>
        <w:rPr>
          <w:rFonts w:ascii="Trebuchet MS" w:hAnsi="Trebuchet MS"/>
          <w:sz w:val="22"/>
          <w:szCs w:val="22"/>
        </w:rPr>
      </w:r>
    </w:p>
    <w:p>
      <w:pPr>
        <w:pStyle w:val="1"/>
        <w:spacing w:lineRule="auto" w:line="276" w:before="0" w:after="120"/>
        <w:jc w:val="center"/>
        <w:rPr>
          <w:rFonts w:ascii="Trebuchet MS" w:hAnsi="Trebuchet MS"/>
          <w:sz w:val="22"/>
          <w:szCs w:val="22"/>
        </w:rPr>
      </w:pPr>
      <w:bookmarkStart w:id="137" w:name="_Toc149262663"/>
      <w:bookmarkStart w:id="138" w:name="_Toc462835108"/>
      <w:bookmarkStart w:id="139" w:name="_bookmark37"/>
      <w:bookmarkEnd w:id="139"/>
      <w:r>
        <w:rPr>
          <w:rFonts w:ascii="Trebuchet MS" w:hAnsi="Trebuchet MS"/>
          <w:sz w:val="22"/>
          <w:szCs w:val="22"/>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37"/>
      <w:bookmarkEnd w:id="138"/>
    </w:p>
    <w:p>
      <w:pPr>
        <w:pStyle w:val="Style37"/>
        <w:spacing w:lineRule="auto" w:line="276"/>
        <w:ind w:right="2" w:firstLine="566"/>
        <w:jc w:val="both"/>
        <w:rPr>
          <w:rFonts w:ascii="Trebuchet MS" w:hAnsi="Trebuchet MS"/>
          <w:sz w:val="22"/>
          <w:szCs w:val="22"/>
        </w:rPr>
      </w:pPr>
      <w:r>
        <w:rPr>
          <w:rFonts w:ascii="Trebuchet MS" w:hAnsi="Trebuchet MS"/>
          <w:sz w:val="22"/>
          <w:szCs w:val="22"/>
        </w:rPr>
        <w:t xml:space="preserve">В настоящее время на насосных станциях частично присутствуют автоматические системы управления и контроля, необходимые для оперативного получения информации о режимах работы, сбоях и авариях на артезианских скважинах и станциях II-го подъема. </w:t>
      </w:r>
    </w:p>
    <w:p>
      <w:pPr>
        <w:pStyle w:val="Style37"/>
        <w:spacing w:lineRule="auto" w:line="276"/>
        <w:ind w:right="2" w:firstLine="566"/>
        <w:jc w:val="both"/>
        <w:rPr>
          <w:rFonts w:ascii="Trebuchet MS" w:hAnsi="Trebuchet MS"/>
          <w:sz w:val="22"/>
          <w:szCs w:val="22"/>
        </w:rPr>
      </w:pPr>
      <w:r>
        <w:rPr>
          <w:rFonts w:ascii="Trebuchet MS" w:hAnsi="Trebuchet MS"/>
          <w:sz w:val="22"/>
          <w:szCs w:val="22"/>
        </w:rPr>
        <w:t>В дальнейшем необходимо продолжить работу по внедрению системы диспетчеризации на скважинах и насосных станциях с программированием режимов работы и систем защит. Единая система обеспечит сбор информации о работе скважин охранной сигнализации и дистанционным телеуправлением включения – выключения насосов, дистанционным сбросом ошибок, автоматическим контролем и управлением отопительным оборудованием скважин.</w:t>
      </w:r>
    </w:p>
    <w:p>
      <w:pPr>
        <w:pStyle w:val="Style37"/>
        <w:spacing w:lineRule="auto" w:line="276"/>
        <w:ind w:right="2" w:firstLine="566"/>
        <w:jc w:val="both"/>
        <w:rPr>
          <w:rFonts w:ascii="Trebuchet MS" w:hAnsi="Trebuchet MS"/>
          <w:sz w:val="22"/>
          <w:szCs w:val="22"/>
        </w:rPr>
      </w:pPr>
      <w:r>
        <w:rPr>
          <w:rFonts w:ascii="Trebuchet MS" w:hAnsi="Trebuchet MS"/>
          <w:sz w:val="22"/>
          <w:szCs w:val="22"/>
        </w:rPr>
        <w:t>При реконструкции водозабора «Северный» проектным решением предлагается предусмотреть объем автоматизации, обеспечивающий оптимальное ведение технологического процесса очистки холодной воды.</w:t>
      </w:r>
    </w:p>
    <w:p>
      <w:pPr>
        <w:pStyle w:val="Style37"/>
        <w:spacing w:lineRule="auto" w:line="276"/>
        <w:ind w:right="2" w:firstLine="566"/>
        <w:jc w:val="both"/>
        <w:rPr>
          <w:rFonts w:ascii="Trebuchet MS" w:hAnsi="Trebuchet MS"/>
          <w:sz w:val="22"/>
          <w:szCs w:val="22"/>
        </w:rPr>
      </w:pPr>
      <w:r>
        <w:rPr>
          <w:rFonts w:ascii="Trebuchet MS" w:hAnsi="Trebuchet MS"/>
          <w:sz w:val="22"/>
          <w:szCs w:val="22"/>
        </w:rPr>
        <w:t>Автоматизированная система управления на водозаборе должна быть предназначена для централизованного управления технологическими процессами, проходящими на станции, управлением оборудованием станции и непрерывного контроля за его состоянием. Перечень функциональных характеристик системы, включает в себя:</w:t>
      </w:r>
    </w:p>
    <w:p>
      <w:pPr>
        <w:pStyle w:val="Style37"/>
        <w:spacing w:lineRule="auto" w:line="276"/>
        <w:ind w:right="2" w:firstLine="566"/>
        <w:jc w:val="both"/>
        <w:rPr>
          <w:rFonts w:ascii="Trebuchet MS" w:hAnsi="Trebuchet MS"/>
          <w:sz w:val="22"/>
          <w:szCs w:val="22"/>
        </w:rPr>
      </w:pPr>
      <w:r>
        <w:rPr>
          <w:rFonts w:ascii="Trebuchet MS" w:hAnsi="Trebuchet MS"/>
          <w:sz w:val="22"/>
          <w:szCs w:val="22"/>
        </w:rPr>
        <w:t>- обеспечение обслуживающего персонала ВЗС оперативной и достоверной информацией о состоянии работы Насосного оборудования и других систем;</w:t>
      </w:r>
    </w:p>
    <w:p>
      <w:pPr>
        <w:pStyle w:val="Style37"/>
        <w:spacing w:lineRule="auto" w:line="276"/>
        <w:ind w:right="2" w:firstLine="566"/>
        <w:jc w:val="both"/>
        <w:rPr>
          <w:rFonts w:ascii="Trebuchet MS" w:hAnsi="Trebuchet MS"/>
          <w:sz w:val="22"/>
          <w:szCs w:val="22"/>
        </w:rPr>
      </w:pPr>
      <w:r>
        <w:rPr>
          <w:rFonts w:ascii="Trebuchet MS" w:hAnsi="Trebuchet MS"/>
          <w:sz w:val="22"/>
          <w:szCs w:val="22"/>
        </w:rPr>
        <w:t>- повышение надежности работы ВЗС за счет своевременного предупреждения аварийных ситуаций и их ликвидаций</w:t>
      </w:r>
    </w:p>
    <w:p>
      <w:pPr>
        <w:pStyle w:val="Style37"/>
        <w:spacing w:lineRule="auto" w:line="276"/>
        <w:ind w:right="2" w:firstLine="566"/>
        <w:jc w:val="both"/>
        <w:rPr>
          <w:rFonts w:ascii="Trebuchet MS" w:hAnsi="Trebuchet MS"/>
          <w:sz w:val="22"/>
          <w:szCs w:val="22"/>
        </w:rPr>
      </w:pPr>
      <w:r>
        <w:rPr>
          <w:rFonts w:ascii="Trebuchet MS" w:hAnsi="Trebuchet MS"/>
          <w:sz w:val="22"/>
          <w:szCs w:val="22"/>
        </w:rPr>
        <w:t>- снижение эксплуатационных затрат за счет уменьшения ущерба от аварий;</w:t>
      </w:r>
    </w:p>
    <w:p>
      <w:pPr>
        <w:pStyle w:val="Style37"/>
        <w:spacing w:lineRule="auto" w:line="276"/>
        <w:ind w:right="2" w:firstLine="566"/>
        <w:jc w:val="both"/>
        <w:rPr>
          <w:rFonts w:ascii="Trebuchet MS" w:hAnsi="Trebuchet MS"/>
          <w:sz w:val="22"/>
          <w:szCs w:val="22"/>
        </w:rPr>
      </w:pPr>
      <w:r>
        <w:rPr>
          <w:rFonts w:ascii="Trebuchet MS" w:hAnsi="Trebuchet MS"/>
          <w:sz w:val="22"/>
          <w:szCs w:val="22"/>
        </w:rPr>
        <w:t>- поддержание экономичных режимов работы, сокращение расхода электроэнергии;</w:t>
      </w:r>
    </w:p>
    <w:p>
      <w:pPr>
        <w:pStyle w:val="Style37"/>
        <w:spacing w:lineRule="auto" w:line="276"/>
        <w:ind w:right="2" w:firstLine="566"/>
        <w:jc w:val="both"/>
        <w:rPr>
          <w:rFonts w:ascii="Trebuchet MS" w:hAnsi="Trebuchet MS"/>
          <w:sz w:val="22"/>
          <w:szCs w:val="22"/>
        </w:rPr>
      </w:pPr>
      <w:r>
        <w:rPr>
          <w:rFonts w:ascii="Trebuchet MS" w:hAnsi="Trebuchet MS"/>
          <w:sz w:val="22"/>
          <w:szCs w:val="22"/>
        </w:rPr>
        <w:t>- хранение и регистрация информации о протекании технологического процесса</w:t>
      </w:r>
    </w:p>
    <w:p>
      <w:pPr>
        <w:pStyle w:val="Style37"/>
        <w:spacing w:lineRule="auto" w:line="276" w:before="3" w:after="0"/>
        <w:ind w:right="2" w:firstLine="566"/>
        <w:jc w:val="both"/>
        <w:rPr>
          <w:rFonts w:ascii="Trebuchet MS" w:hAnsi="Trebuchet MS"/>
          <w:sz w:val="22"/>
          <w:szCs w:val="22"/>
        </w:rPr>
      </w:pPr>
      <w:r>
        <w:rPr>
          <w:rFonts w:ascii="Trebuchet MS" w:hAnsi="Trebuchet MS"/>
          <w:sz w:val="22"/>
          <w:szCs w:val="22"/>
        </w:rPr>
        <w:t xml:space="preserve">Выбор типов контрольно-измерительных приборов должен быть осуществлен в соответствии со следующими принципами: </w:t>
      </w:r>
    </w:p>
    <w:p>
      <w:pPr>
        <w:pStyle w:val="Style37"/>
        <w:spacing w:lineRule="auto" w:line="276" w:before="3" w:after="0"/>
        <w:ind w:right="2" w:firstLine="566"/>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 xml:space="preserve">Параметры, наблюдение за которыми необходимо для нормального ведения технологического процесса и осуществления предпусковых операций, измеряются показывающими приборами. </w:t>
      </w:r>
    </w:p>
    <w:p>
      <w:pPr>
        <w:pStyle w:val="Style37"/>
        <w:spacing w:lineRule="auto" w:line="276" w:before="3" w:after="0"/>
        <w:ind w:right="2" w:firstLine="566"/>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 xml:space="preserve">Параметры, учет которых необходим для хозяйственных расчетов или анализа работы оборудования, контролируются самопишущими или суммирующими приборами. </w:t>
      </w:r>
    </w:p>
    <w:p>
      <w:pPr>
        <w:pStyle w:val="Style37"/>
        <w:spacing w:lineRule="auto" w:line="276" w:before="3" w:after="0"/>
        <w:ind w:right="2" w:firstLine="566"/>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 xml:space="preserve">Параметры, изменение которых может привести к аварийному состоянию оборудования, контролируются сигнализирующими приборами. </w:t>
      </w:r>
    </w:p>
    <w:p>
      <w:pPr>
        <w:pStyle w:val="Style37"/>
        <w:spacing w:lineRule="auto" w:line="276" w:before="7" w:after="0"/>
        <w:jc w:val="both"/>
        <w:rPr>
          <w:rFonts w:ascii="Trebuchet MS" w:hAnsi="Trebuchet MS"/>
          <w:sz w:val="24"/>
          <w:szCs w:val="24"/>
        </w:rPr>
      </w:pPr>
      <w:r>
        <w:rPr>
          <w:rFonts w:ascii="Trebuchet MS" w:hAnsi="Trebuchet MS"/>
          <w:sz w:val="24"/>
          <w:szCs w:val="24"/>
        </w:rPr>
      </w:r>
    </w:p>
    <w:p>
      <w:pPr>
        <w:pStyle w:val="Style37"/>
        <w:spacing w:lineRule="auto" w:line="276" w:before="7" w:after="0"/>
        <w:jc w:val="both"/>
        <w:rPr>
          <w:rFonts w:ascii="Trebuchet MS" w:hAnsi="Trebuchet MS"/>
          <w:sz w:val="24"/>
          <w:szCs w:val="24"/>
        </w:rPr>
      </w:pPr>
      <w:r>
        <w:rPr>
          <w:rFonts w:ascii="Trebuchet MS" w:hAnsi="Trebuchet MS"/>
          <w:sz w:val="24"/>
          <w:szCs w:val="24"/>
        </w:rPr>
      </w:r>
    </w:p>
    <w:p>
      <w:pPr>
        <w:pStyle w:val="1"/>
        <w:spacing w:lineRule="auto" w:line="276" w:before="0" w:after="120"/>
        <w:jc w:val="center"/>
        <w:rPr>
          <w:rFonts w:ascii="Trebuchet MS" w:hAnsi="Trebuchet MS"/>
          <w:sz w:val="22"/>
          <w:szCs w:val="22"/>
        </w:rPr>
      </w:pPr>
      <w:bookmarkStart w:id="140" w:name="_Toc149262664"/>
      <w:bookmarkStart w:id="141" w:name="_Toc462835109"/>
      <w:bookmarkStart w:id="142" w:name="_bookmark38"/>
      <w:bookmarkEnd w:id="142"/>
      <w:r>
        <w:rPr>
          <w:rFonts w:ascii="Trebuchet MS" w:hAnsi="Trebuchet MS"/>
          <w:sz w:val="22"/>
          <w:szCs w:val="22"/>
        </w:rPr>
        <w:t>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140"/>
      <w:bookmarkEnd w:id="141"/>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 xml:space="preserve">В настоящее время в городе Александров на всех источниках водоснабжения осуществляется технический учет воды, отпускаемой в городскую водопроводную сеть. </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У абонентов (население и юридические лица) установлено 73% индивидуальных приборов учета воды от общего количества абонентов. Дальнейшая работа по установке счетчиков воды у абонентов (преимущественно население) будет продолжена и к 2033 году составит 80-82%.</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Расчеты между абонентами и гарантирующей организацией МУП «АВК» за предоставленные коммунальные услуги по холодному водоснабжению осуществляется на основании приборов учета абонента. В случае их отсутствия или вывода из эксплуатации на основании нормативов потребления коммунальных услуг для групп потребителей «население».</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r>
    </w:p>
    <w:p>
      <w:pPr>
        <w:pStyle w:val="1"/>
        <w:spacing w:lineRule="auto" w:line="276" w:before="0" w:after="120"/>
        <w:jc w:val="center"/>
        <w:rPr>
          <w:rFonts w:ascii="Trebuchet MS" w:hAnsi="Trebuchet MS"/>
          <w:sz w:val="22"/>
          <w:szCs w:val="22"/>
        </w:rPr>
      </w:pPr>
      <w:bookmarkStart w:id="143" w:name="_Toc149262665"/>
      <w:bookmarkStart w:id="144" w:name="_bookmark39"/>
      <w:bookmarkEnd w:id="144"/>
      <w:r>
        <w:rPr>
          <w:rFonts w:ascii="Trebuchet MS" w:hAnsi="Trebuchet MS"/>
          <w:sz w:val="22"/>
          <w:szCs w:val="22"/>
        </w:rPr>
        <w:t>4.6 Описание вариантов маршрутов прохождения трубопроводов (трасс) по территории поселения, городского округа и их обоснование</w:t>
      </w:r>
      <w:bookmarkEnd w:id="143"/>
    </w:p>
    <w:p>
      <w:pPr>
        <w:pStyle w:val="Style37"/>
        <w:spacing w:lineRule="auto" w:line="276"/>
        <w:ind w:right="2" w:firstLine="566"/>
        <w:jc w:val="both"/>
        <w:rPr>
          <w:rFonts w:ascii="Trebuchet MS" w:hAnsi="Trebuchet MS"/>
          <w:sz w:val="22"/>
          <w:szCs w:val="22"/>
        </w:rPr>
      </w:pPr>
      <w:r>
        <w:rPr>
          <w:rFonts w:ascii="Trebuchet MS" w:hAnsi="Trebuchet MS"/>
          <w:sz w:val="22"/>
          <w:szCs w:val="22"/>
        </w:rPr>
        <w:t>В связи с тем, что в рамках выполнения мероприятий данной Схемы водоснабжения муниципального образования город Александров планируется проведение модернизации (технического перевооружения) существующих водоводов маршруты прохождения вновь создаваемых инженерных сетей, будут совпадать с трассами существующих коммуникаций.</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Строительство отдельных вводов водопровода к существующим потребителям будет происходить по кратчайшему пути присоединения абонентов от колодцев или магистральных/распределительных сетей.</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 xml:space="preserve">При реконструкции (модернизации) участков водопроводной сети, проложенных по охранным участкам исторической части города Александров, применяется метод горизонтально-направленного бурения грунта. </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Внутриквартальные сети водоснабжения в районах жилищной застройки будут прокладываться согласно утвержденным проектам на застройку данных территорий.</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По состоянию на 2023 год МКУ «Управление жилищно-коммунального хозяйство Александровского района» заключен муниципальный контракт по разработке проектно-сметной документации и проведению инженерных изысканий по объекту: «Строительство наружных сетей холодного водоснабжения и водоотведения, расположенных в районе ул. Киржачская г. Александров. Строительство новых участков водопроводных сетей предусматривается в границах земельных участков со следующими кадастровыми номерами: 33:17:000504:587 (площадью 115773 кв.м.) и 33:17:000000:2287 (площадью 3874 кв.м.) – рисунок 4.6.1. Маршруты прохождения сетей, их протяженность и диаметр будут определены по результатам разработки проектно-сметной документации.</w:t>
      </w:r>
      <w:bookmarkStart w:id="145" w:name="_Hlk152872830"/>
      <w:bookmarkEnd w:id="145"/>
    </w:p>
    <w:p>
      <w:pPr>
        <w:pStyle w:val="Style37"/>
        <w:spacing w:lineRule="auto" w:line="276" w:before="1" w:after="0"/>
        <w:ind w:right="245" w:hanging="0"/>
        <w:jc w:val="both"/>
        <w:rPr>
          <w:rFonts w:ascii="Trebuchet MS" w:hAnsi="Trebuchet MS"/>
          <w:sz w:val="22"/>
          <w:szCs w:val="22"/>
        </w:rPr>
      </w:pPr>
      <w:r>
        <w:rPr>
          <w:rFonts w:ascii="Trebuchet MS" w:hAnsi="Trebuchet MS"/>
          <w:sz w:val="22"/>
          <w:szCs w:val="22"/>
        </w:rPr>
      </w:r>
    </w:p>
    <w:p>
      <w:pPr>
        <w:pStyle w:val="1"/>
        <w:spacing w:lineRule="auto" w:line="276" w:before="0" w:after="120"/>
        <w:jc w:val="center"/>
        <w:rPr>
          <w:rFonts w:ascii="Trebuchet MS" w:hAnsi="Trebuchet MS"/>
          <w:sz w:val="22"/>
          <w:szCs w:val="22"/>
        </w:rPr>
      </w:pPr>
      <w:bookmarkStart w:id="146" w:name="_Toc149262666"/>
      <w:bookmarkStart w:id="147" w:name="_Toc462835110"/>
      <w:bookmarkStart w:id="148" w:name="_bookmark40"/>
      <w:bookmarkEnd w:id="148"/>
      <w:r>
        <w:rPr>
          <w:rFonts w:ascii="Trebuchet MS" w:hAnsi="Trebuchet MS"/>
          <w:sz w:val="22"/>
          <w:szCs w:val="22"/>
        </w:rPr>
        <w:t>4.7 Рекомендации о месте размещения насосных станций, резервуаров, водонапорных башен</w:t>
      </w:r>
      <w:bookmarkEnd w:id="146"/>
      <w:bookmarkEnd w:id="147"/>
    </w:p>
    <w:p>
      <w:pPr>
        <w:pStyle w:val="Style37"/>
        <w:spacing w:lineRule="auto" w:line="276"/>
        <w:ind w:right="2" w:firstLine="566"/>
        <w:jc w:val="both"/>
        <w:rPr>
          <w:rFonts w:ascii="Trebuchet MS" w:hAnsi="Trebuchet MS"/>
          <w:sz w:val="22"/>
          <w:szCs w:val="22"/>
        </w:rPr>
      </w:pPr>
      <w:r>
        <w:rPr>
          <w:rFonts w:ascii="Trebuchet MS" w:hAnsi="Trebuchet MS"/>
          <w:sz w:val="22"/>
          <w:szCs w:val="22"/>
        </w:rPr>
        <w:t>Информация о действующих на территории города артезианских скважин, насосных станций и резервуаров представлена в разделе 1.4 Схемы водоснабжения.</w:t>
      </w:r>
    </w:p>
    <w:p>
      <w:pPr>
        <w:pStyle w:val="Style37"/>
        <w:spacing w:lineRule="auto" w:line="276"/>
        <w:ind w:right="2" w:firstLine="566"/>
        <w:jc w:val="both"/>
        <w:rPr>
          <w:rFonts w:ascii="Trebuchet MS" w:hAnsi="Trebuchet MS"/>
          <w:sz w:val="22"/>
          <w:szCs w:val="22"/>
        </w:rPr>
      </w:pPr>
      <w:r>
        <w:rPr>
          <w:rFonts w:ascii="Trebuchet MS" w:hAnsi="Trebuchet MS"/>
          <w:sz w:val="22"/>
          <w:szCs w:val="22"/>
        </w:rPr>
        <w:t xml:space="preserve">Проектируемые здания и сооружения (здание водоподготовки, резервуар чистой воды и артезианская скважина) являются объектами капитального строительства и располагаются на земельном участке существующего водозабора «Северный» с кадастровым номером 33:17:000403:75 по адресу: Владимирская область, Александровский район, МО город Александров (городское поселение), г Александров, северный водозабор. </w:t>
      </w:r>
    </w:p>
    <w:p>
      <w:pPr>
        <w:pStyle w:val="Style37"/>
        <w:spacing w:lineRule="auto" w:line="276"/>
        <w:ind w:right="2" w:firstLine="566"/>
        <w:jc w:val="both"/>
        <w:rPr>
          <w:rFonts w:ascii="Trebuchet MS" w:hAnsi="Trebuchet MS"/>
          <w:sz w:val="22"/>
          <w:szCs w:val="22"/>
        </w:rPr>
      </w:pPr>
      <w:r>
        <w:rPr>
          <w:rFonts w:ascii="Trebuchet MS" w:hAnsi="Trebuchet MS"/>
          <w:sz w:val="22"/>
          <w:szCs w:val="22"/>
        </w:rPr>
        <w:t xml:space="preserve">Площадь земельного участка: 21 545 кв. м. </w:t>
      </w:r>
    </w:p>
    <w:p>
      <w:pPr>
        <w:pStyle w:val="Style37"/>
        <w:spacing w:lineRule="auto" w:line="276"/>
        <w:ind w:right="2" w:firstLine="566"/>
        <w:jc w:val="both"/>
        <w:rPr>
          <w:rFonts w:ascii="Trebuchet MS" w:hAnsi="Trebuchet MS"/>
          <w:sz w:val="22"/>
          <w:szCs w:val="22"/>
        </w:rPr>
      </w:pPr>
      <w:r>
        <w:rPr>
          <w:rFonts w:ascii="Trebuchet MS" w:hAnsi="Trebuchet MS"/>
          <w:sz w:val="22"/>
          <w:szCs w:val="22"/>
        </w:rPr>
        <w:t>Разрешенное использование: для эксплуатации водозабора.</w:t>
      </w:r>
    </w:p>
    <w:p>
      <w:pPr>
        <w:pStyle w:val="Style37"/>
        <w:spacing w:lineRule="auto" w:line="276"/>
        <w:ind w:right="238" w:firstLine="566"/>
        <w:jc w:val="both"/>
        <w:rPr>
          <w:rFonts w:ascii="Trebuchet MS" w:hAnsi="Trebuchet MS"/>
          <w:sz w:val="22"/>
          <w:szCs w:val="22"/>
        </w:rPr>
      </w:pPr>
      <w:r>
        <w:rPr>
          <w:rFonts w:ascii="Trebuchet MS" w:hAnsi="Trebuchet MS"/>
          <w:sz w:val="22"/>
          <w:szCs w:val="22"/>
        </w:rPr>
      </w:r>
    </w:p>
    <w:p>
      <w:pPr>
        <w:pStyle w:val="Style37"/>
        <w:spacing w:lineRule="auto" w:line="276"/>
        <w:ind w:right="238" w:hanging="0"/>
        <w:jc w:val="both"/>
        <w:rPr>
          <w:rFonts w:ascii="Trebuchet MS" w:hAnsi="Trebuchet MS"/>
          <w:sz w:val="22"/>
          <w:szCs w:val="22"/>
          <w:lang w:val="en-US"/>
        </w:rPr>
      </w:pPr>
      <w:r>
        <w:rPr/>
        <w:drawing>
          <wp:inline distT="0" distB="0" distL="0" distR="0">
            <wp:extent cx="2932430" cy="1857375"/>
            <wp:effectExtent l="0" t="0" r="0" b="0"/>
            <wp:docPr id="17"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 descr=""/>
                    <pic:cNvPicPr>
                      <a:picLocks noChangeAspect="1" noChangeArrowheads="1"/>
                    </pic:cNvPicPr>
                  </pic:nvPicPr>
                  <pic:blipFill>
                    <a:blip r:embed="rId81"/>
                    <a:stretch>
                      <a:fillRect/>
                    </a:stretch>
                  </pic:blipFill>
                  <pic:spPr bwMode="auto">
                    <a:xfrm>
                      <a:off x="0" y="0"/>
                      <a:ext cx="2932430" cy="1857375"/>
                    </a:xfrm>
                    <a:prstGeom prst="rect">
                      <a:avLst/>
                    </a:prstGeom>
                  </pic:spPr>
                </pic:pic>
              </a:graphicData>
            </a:graphic>
          </wp:inline>
        </w:drawing>
      </w:r>
      <w:r>
        <w:rPr>
          <w:rFonts w:ascii="Trebuchet MS" w:hAnsi="Trebuchet MS"/>
          <w:sz w:val="22"/>
          <w:szCs w:val="22"/>
          <w:lang w:val="en-US"/>
        </w:rPr>
        <w:t xml:space="preserve"> </w:t>
      </w:r>
      <w:r>
        <w:rPr/>
        <w:drawing>
          <wp:inline distT="0" distB="0" distL="0" distR="0">
            <wp:extent cx="3146425" cy="1840865"/>
            <wp:effectExtent l="0" t="0" r="0" b="0"/>
            <wp:docPr id="18" name="Изображение2" descr="Изображение выглядит как карта, текст,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 descr="Изображение выглядит как карта, текст, План&#10;&#10;Автоматически созданное описание"/>
                    <pic:cNvPicPr>
                      <a:picLocks noChangeAspect="1" noChangeArrowheads="1"/>
                    </pic:cNvPicPr>
                  </pic:nvPicPr>
                  <pic:blipFill>
                    <a:blip r:embed="rId82"/>
                    <a:stretch>
                      <a:fillRect/>
                    </a:stretch>
                  </pic:blipFill>
                  <pic:spPr bwMode="auto">
                    <a:xfrm>
                      <a:off x="0" y="0"/>
                      <a:ext cx="3146425" cy="1840865"/>
                    </a:xfrm>
                    <a:prstGeom prst="rect">
                      <a:avLst/>
                    </a:prstGeom>
                  </pic:spPr>
                </pic:pic>
              </a:graphicData>
            </a:graphic>
          </wp:inline>
        </w:drawing>
      </w:r>
    </w:p>
    <w:p>
      <w:pPr>
        <w:pStyle w:val="Style37"/>
        <w:spacing w:lineRule="auto" w:line="276"/>
        <w:ind w:right="2" w:hanging="0"/>
        <w:jc w:val="center"/>
        <w:rPr>
          <w:rFonts w:ascii="Trebuchet MS" w:hAnsi="Trebuchet MS"/>
          <w:b/>
          <w:b/>
          <w:bCs/>
          <w:sz w:val="22"/>
          <w:szCs w:val="22"/>
        </w:rPr>
      </w:pPr>
      <w:r>
        <w:rPr>
          <w:rFonts w:ascii="Trebuchet MS" w:hAnsi="Trebuchet MS"/>
          <w:b/>
          <w:bCs/>
          <w:sz w:val="22"/>
          <w:szCs w:val="22"/>
        </w:rPr>
        <w:t>Рисунок 4.6.1 – Границы строительства наружных участков сетей холодного водоснабжения</w:t>
      </w:r>
      <w:bookmarkStart w:id="149" w:name="_Hlk152872837"/>
      <w:bookmarkEnd w:id="149"/>
    </w:p>
    <w:p>
      <w:pPr>
        <w:pStyle w:val="Style37"/>
        <w:spacing w:lineRule="auto" w:line="276"/>
        <w:ind w:right="238" w:hanging="0"/>
        <w:jc w:val="center"/>
        <w:rPr>
          <w:rFonts w:ascii="Trebuchet MS" w:hAnsi="Trebuchet MS"/>
          <w:sz w:val="22"/>
          <w:szCs w:val="22"/>
        </w:rPr>
      </w:pPr>
      <w:r>
        <w:rPr>
          <w:rFonts w:ascii="Trebuchet MS" w:hAnsi="Trebuchet MS"/>
          <w:sz w:val="22"/>
          <w:szCs w:val="22"/>
        </w:rPr>
      </w:r>
    </w:p>
    <w:p>
      <w:pPr>
        <w:pStyle w:val="1"/>
        <w:spacing w:lineRule="auto" w:line="276" w:before="0" w:after="120"/>
        <w:jc w:val="center"/>
        <w:rPr>
          <w:rFonts w:ascii="Trebuchet MS" w:hAnsi="Trebuchet MS"/>
          <w:sz w:val="22"/>
          <w:szCs w:val="22"/>
        </w:rPr>
      </w:pPr>
      <w:bookmarkStart w:id="150" w:name="_Toc149262667"/>
      <w:bookmarkStart w:id="151" w:name="_Toc462835111"/>
      <w:bookmarkStart w:id="152" w:name="_bookmark41"/>
      <w:bookmarkEnd w:id="152"/>
      <w:r>
        <w:rPr>
          <w:rFonts w:ascii="Trebuchet MS" w:hAnsi="Trebuchet MS"/>
          <w:sz w:val="22"/>
          <w:szCs w:val="22"/>
        </w:rPr>
        <w:t>4.8 Границы планируемых зон размещения объектов централизованных систем горячего водоснабжения, холодного водоснабжения</w:t>
      </w:r>
      <w:bookmarkEnd w:id="150"/>
      <w:bookmarkEnd w:id="151"/>
    </w:p>
    <w:p>
      <w:pPr>
        <w:pStyle w:val="Style37"/>
        <w:spacing w:lineRule="auto" w:line="276"/>
        <w:ind w:right="2" w:firstLine="566"/>
        <w:jc w:val="both"/>
        <w:rPr>
          <w:rFonts w:ascii="Trebuchet MS" w:hAnsi="Trebuchet MS"/>
          <w:sz w:val="22"/>
          <w:szCs w:val="22"/>
        </w:rPr>
      </w:pPr>
      <w:r>
        <w:rPr>
          <w:rFonts w:ascii="Trebuchet MS" w:hAnsi="Trebuchet MS"/>
          <w:sz w:val="22"/>
          <w:szCs w:val="22"/>
        </w:rPr>
        <w:t>Графическое представление границ земельного участка планируемого под размещение объектов централизованной системы водоснабжения (РЧВ, станция водоподготовки, артезианская скважина), представлена на рисунке 4.8.1.</w:t>
      </w:r>
    </w:p>
    <w:p>
      <w:pPr>
        <w:pStyle w:val="Style37"/>
        <w:spacing w:lineRule="auto" w:line="276"/>
        <w:ind w:right="2" w:hanging="0"/>
        <w:jc w:val="center"/>
        <w:rPr>
          <w:rFonts w:ascii="Trebuchet MS" w:hAnsi="Trebuchet MS"/>
          <w:sz w:val="22"/>
          <w:szCs w:val="22"/>
        </w:rPr>
      </w:pPr>
      <w:r>
        <w:rPr/>
        <w:drawing>
          <wp:inline distT="0" distB="0" distL="0" distR="0">
            <wp:extent cx="4970145" cy="3629025"/>
            <wp:effectExtent l="0" t="0" r="0" b="0"/>
            <wp:docPr id="19" name="Изображение3" descr="Изображение выглядит как карта, текст, атлас,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3" descr="Изображение выглядит как карта, текст, атлас, План&#10;&#10;Автоматически созданное описание"/>
                    <pic:cNvPicPr>
                      <a:picLocks noChangeAspect="1" noChangeArrowheads="1"/>
                    </pic:cNvPicPr>
                  </pic:nvPicPr>
                  <pic:blipFill>
                    <a:blip r:embed="rId83"/>
                    <a:stretch>
                      <a:fillRect/>
                    </a:stretch>
                  </pic:blipFill>
                  <pic:spPr bwMode="auto">
                    <a:xfrm>
                      <a:off x="0" y="0"/>
                      <a:ext cx="4970145" cy="3629025"/>
                    </a:xfrm>
                    <a:prstGeom prst="rect">
                      <a:avLst/>
                    </a:prstGeom>
                  </pic:spPr>
                </pic:pic>
              </a:graphicData>
            </a:graphic>
          </wp:inline>
        </w:drawing>
      </w:r>
    </w:p>
    <w:p>
      <w:pPr>
        <w:pStyle w:val="Style37"/>
        <w:spacing w:lineRule="auto" w:line="276"/>
        <w:ind w:right="2" w:hanging="0"/>
        <w:jc w:val="center"/>
        <w:rPr>
          <w:rFonts w:ascii="Trebuchet MS" w:hAnsi="Trebuchet MS"/>
          <w:b/>
          <w:b/>
          <w:bCs/>
          <w:sz w:val="22"/>
          <w:szCs w:val="22"/>
        </w:rPr>
      </w:pPr>
      <w:r>
        <w:rPr>
          <w:rFonts w:ascii="Trebuchet MS" w:hAnsi="Trebuchet MS"/>
          <w:b/>
          <w:bCs/>
          <w:sz w:val="22"/>
          <w:szCs w:val="22"/>
        </w:rPr>
        <w:t>Рисунок 4.8.1 – Граница зоны размещения объектов холодного водоснабжения</w:t>
      </w:r>
    </w:p>
    <w:p>
      <w:pPr>
        <w:pStyle w:val="Style37"/>
        <w:spacing w:lineRule="auto" w:line="276"/>
        <w:ind w:right="2" w:firstLine="566"/>
        <w:jc w:val="both"/>
        <w:rPr>
          <w:rFonts w:ascii="Trebuchet MS" w:hAnsi="Trebuchet MS"/>
          <w:sz w:val="22"/>
          <w:szCs w:val="22"/>
        </w:rPr>
      </w:pPr>
      <w:r>
        <w:rPr>
          <w:rFonts w:ascii="Trebuchet MS" w:hAnsi="Trebuchet MS"/>
          <w:sz w:val="22"/>
          <w:szCs w:val="22"/>
        </w:rPr>
      </w:r>
    </w:p>
    <w:p>
      <w:pPr>
        <w:pStyle w:val="1"/>
        <w:spacing w:lineRule="auto" w:line="276" w:before="0" w:after="120"/>
        <w:jc w:val="center"/>
        <w:rPr>
          <w:rFonts w:ascii="Trebuchet MS" w:hAnsi="Trebuchet MS"/>
          <w:sz w:val="22"/>
          <w:szCs w:val="22"/>
        </w:rPr>
      </w:pPr>
      <w:bookmarkStart w:id="153" w:name="_Toc149262668"/>
      <w:bookmarkStart w:id="154" w:name="_bookmark42"/>
      <w:bookmarkEnd w:id="154"/>
      <w:r>
        <w:rPr>
          <w:rFonts w:ascii="Trebuchet MS" w:hAnsi="Trebuchet MS"/>
          <w:sz w:val="22"/>
          <w:szCs w:val="22"/>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153"/>
    </w:p>
    <w:p>
      <w:pPr>
        <w:pStyle w:val="Style37"/>
        <w:spacing w:lineRule="auto" w:line="276" w:before="45" w:after="0"/>
        <w:ind w:right="255" w:firstLine="566"/>
        <w:jc w:val="both"/>
        <w:rPr>
          <w:rFonts w:ascii="Trebuchet MS" w:hAnsi="Trebuchet MS"/>
          <w:sz w:val="22"/>
          <w:szCs w:val="22"/>
        </w:rPr>
      </w:pPr>
      <w:r>
        <w:rPr>
          <w:rFonts w:ascii="Trebuchet MS" w:hAnsi="Trebuchet MS"/>
          <w:sz w:val="22"/>
          <w:szCs w:val="22"/>
        </w:rPr>
        <w:t>Схема системы централизованного холодного водоснабжения муниципального образования город Александров по состоянию на 2023 год представлена на рисунке 4.9.1 и Книге №2 «Схема водоснабжения г. Александров».</w:t>
      </w:r>
    </w:p>
    <w:p>
      <w:pPr>
        <w:sectPr>
          <w:headerReference w:type="default" r:id="rId84"/>
          <w:footerReference w:type="default" r:id="rId85"/>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before="45" w:after="0"/>
        <w:ind w:right="2" w:firstLine="567"/>
        <w:jc w:val="both"/>
        <w:rPr>
          <w:rFonts w:ascii="Trebuchet MS" w:hAnsi="Trebuchet MS"/>
          <w:sz w:val="24"/>
          <w:szCs w:val="24"/>
        </w:rPr>
      </w:pPr>
      <w:r>
        <w:rPr>
          <w:rFonts w:ascii="Trebuchet MS" w:hAnsi="Trebuchet MS"/>
          <w:sz w:val="22"/>
          <w:szCs w:val="22"/>
        </w:rPr>
        <w:t>Схемы систем централизованного горячего водоснабжения муниципального образования город Александров представлены в разделе 1.3 Том 2. Обосновывающие материалы «Схемы теплоснабжения муниципального образования город Александров Владимирской области до 2027 года».</w:t>
      </w:r>
    </w:p>
    <w:p>
      <w:pPr>
        <w:pStyle w:val="Style37"/>
        <w:ind w:right="2" w:hanging="0"/>
        <w:jc w:val="center"/>
        <w:rPr>
          <w:rFonts w:ascii="Trebuchet MS" w:hAnsi="Trebuchet MS"/>
          <w:sz w:val="24"/>
          <w:szCs w:val="24"/>
        </w:rPr>
      </w:pPr>
      <w:r>
        <w:rPr/>
        <w:drawing>
          <wp:inline distT="0" distB="0" distL="0" distR="0">
            <wp:extent cx="8902700" cy="6302375"/>
            <wp:effectExtent l="0" t="0" r="0" b="0"/>
            <wp:docPr id="20" name="Изображение4"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4" descr="Изображение выглядит как текст, карта, атлас&#10;&#10;Автоматически созданное описание"/>
                    <pic:cNvPicPr>
                      <a:picLocks noChangeAspect="1" noChangeArrowheads="1"/>
                    </pic:cNvPicPr>
                  </pic:nvPicPr>
                  <pic:blipFill>
                    <a:blip r:embed="rId86"/>
                    <a:stretch>
                      <a:fillRect/>
                    </a:stretch>
                  </pic:blipFill>
                  <pic:spPr bwMode="auto">
                    <a:xfrm>
                      <a:off x="0" y="0"/>
                      <a:ext cx="8902700" cy="6302375"/>
                    </a:xfrm>
                    <a:prstGeom prst="rect">
                      <a:avLst/>
                    </a:prstGeom>
                  </pic:spPr>
                </pic:pic>
              </a:graphicData>
            </a:graphic>
          </wp:inline>
        </w:drawing>
      </w:r>
    </w:p>
    <w:p>
      <w:pPr>
        <w:pStyle w:val="Style37"/>
        <w:ind w:right="255" w:hanging="0"/>
        <w:jc w:val="center"/>
        <w:rPr>
          <w:rFonts w:ascii="Trebuchet MS" w:hAnsi="Trebuchet MS"/>
          <w:b/>
          <w:b/>
          <w:sz w:val="24"/>
          <w:szCs w:val="24"/>
        </w:rPr>
      </w:pPr>
      <w:r>
        <w:rPr/>
        <w:drawing>
          <wp:inline distT="0" distB="0" distL="0" distR="0">
            <wp:extent cx="8902700" cy="6045200"/>
            <wp:effectExtent l="0" t="0" r="0" b="0"/>
            <wp:docPr id="21" name="Рисунок 2"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 descr="Изображение выглядит как карта, текст, атлас&#10;&#10;Автоматически созданное описание"/>
                    <pic:cNvPicPr>
                      <a:picLocks noChangeAspect="1" noChangeArrowheads="1"/>
                    </pic:cNvPicPr>
                  </pic:nvPicPr>
                  <pic:blipFill>
                    <a:blip r:embed="rId87"/>
                    <a:srcRect l="0" t="4079" r="0" b="0"/>
                    <a:stretch>
                      <a:fillRect/>
                    </a:stretch>
                  </pic:blipFill>
                  <pic:spPr bwMode="auto">
                    <a:xfrm>
                      <a:off x="0" y="0"/>
                      <a:ext cx="8902700" cy="6045200"/>
                    </a:xfrm>
                    <a:prstGeom prst="rect">
                      <a:avLst/>
                    </a:prstGeom>
                  </pic:spPr>
                </pic:pic>
              </a:graphicData>
            </a:graphic>
          </wp:inline>
        </w:drawing>
      </w:r>
    </w:p>
    <w:p>
      <w:pPr>
        <w:sectPr>
          <w:headerReference w:type="default" r:id="rId88"/>
          <w:footerReference w:type="default" r:id="rId89"/>
          <w:type w:val="nextPage"/>
          <w:pgSz w:orient="landscape" w:w="16838" w:h="11906"/>
          <w:pgMar w:left="1134" w:right="1134" w:gutter="0" w:header="397" w:top="1134" w:footer="397" w:bottom="851"/>
          <w:pgNumType w:fmt="decimal"/>
          <w:formProt w:val="false"/>
          <w:textDirection w:val="lrTb"/>
          <w:docGrid w:type="default" w:linePitch="299" w:charSpace="4096"/>
        </w:sectPr>
        <w:pStyle w:val="Style37"/>
        <w:ind w:right="255" w:hanging="0"/>
        <w:jc w:val="center"/>
        <w:rPr>
          <w:rFonts w:ascii="Trebuchet MS" w:hAnsi="Trebuchet MS"/>
          <w:sz w:val="24"/>
          <w:szCs w:val="24"/>
        </w:rPr>
      </w:pPr>
      <w:r>
        <w:rPr>
          <w:rFonts w:ascii="Trebuchet MS" w:hAnsi="Trebuchet MS"/>
          <w:b/>
          <w:sz w:val="24"/>
          <w:szCs w:val="24"/>
        </w:rPr>
        <w:t>Рисунок 4.9.1 – Схема централизованной системы холодного водоснабжения г. Александров</w:t>
      </w:r>
      <w:r>
        <w:rPr>
          <w:rFonts w:ascii="Trebuchet MS" w:hAnsi="Trebuchet MS"/>
          <w:sz w:val="24"/>
          <w:szCs w:val="24"/>
          <w:lang w:eastAsia="ru-RU"/>
        </w:rPr>
        <w:t xml:space="preserve"> </w:t>
      </w:r>
    </w:p>
    <w:p>
      <w:pPr>
        <w:pStyle w:val="1"/>
        <w:spacing w:lineRule="auto" w:line="276" w:before="65" w:after="0"/>
        <w:jc w:val="center"/>
        <w:rPr>
          <w:rFonts w:ascii="Trebuchet MS" w:hAnsi="Trebuchet MS"/>
          <w:spacing w:val="-12"/>
          <w:sz w:val="22"/>
          <w:szCs w:val="22"/>
        </w:rPr>
      </w:pPr>
      <w:bookmarkStart w:id="155" w:name="_Toc149262669"/>
      <w:bookmarkStart w:id="156" w:name="_Toc462835113"/>
      <w:bookmarkStart w:id="157" w:name="_bookmark43"/>
      <w:bookmarkEnd w:id="157"/>
      <w:r>
        <w:rPr>
          <w:rFonts w:ascii="Trebuchet MS" w:hAnsi="Trebuchet MS"/>
          <w:spacing w:val="-12"/>
          <w:sz w:val="22"/>
          <w:szCs w:val="22"/>
        </w:rPr>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155"/>
      <w:bookmarkEnd w:id="156"/>
    </w:p>
    <w:p>
      <w:pPr>
        <w:pStyle w:val="Style37"/>
        <w:spacing w:lineRule="auto" w:line="276" w:before="5" w:after="0"/>
        <w:jc w:val="both"/>
        <w:rPr>
          <w:rFonts w:ascii="Trebuchet MS" w:hAnsi="Trebuchet MS"/>
          <w:b/>
          <w:b/>
          <w:sz w:val="22"/>
          <w:szCs w:val="22"/>
        </w:rPr>
      </w:pPr>
      <w:r>
        <w:rPr>
          <w:rFonts w:ascii="Trebuchet MS" w:hAnsi="Trebuchet MS"/>
          <w:b/>
          <w:sz w:val="22"/>
          <w:szCs w:val="22"/>
        </w:rPr>
      </w:r>
    </w:p>
    <w:p>
      <w:pPr>
        <w:pStyle w:val="1"/>
        <w:spacing w:before="0" w:after="120"/>
        <w:jc w:val="center"/>
        <w:rPr>
          <w:rFonts w:ascii="Trebuchet MS" w:hAnsi="Trebuchet MS"/>
          <w:sz w:val="22"/>
          <w:szCs w:val="22"/>
        </w:rPr>
      </w:pPr>
      <w:bookmarkStart w:id="158" w:name="_Toc149262670"/>
      <w:bookmarkStart w:id="159" w:name="_Toc462835114"/>
      <w:bookmarkStart w:id="160" w:name="_bookmark44"/>
      <w:bookmarkEnd w:id="160"/>
      <w:r>
        <w:rPr>
          <w:rFonts w:ascii="Trebuchet MS" w:hAnsi="Trebuchet MS"/>
          <w:sz w:val="22"/>
          <w:szCs w:val="22"/>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58"/>
      <w:bookmarkEnd w:id="159"/>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Одним из источников концентрированного загрязнения водного бассейна являются сбрасываемые без обработки стоки, образующиеся в результате промывки фильтровальных сооружений станций водоочистки. Сточные воды, которых содержат концентрированные растворы солей.</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При разработке проекта строительства станции обезжелезивания для водозабора «Северный» проектным решением необходимо предусмотреть, что промывные воды от фильтров отводятся в самотечном режиме в отстойник промывных вод. Затем сток после отстаивания поступает в хозяйственно-бытовую канализацию.</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r>
    </w:p>
    <w:p>
      <w:pPr>
        <w:pStyle w:val="1"/>
        <w:spacing w:before="0" w:after="120"/>
        <w:jc w:val="center"/>
        <w:rPr>
          <w:rFonts w:ascii="Trebuchet MS" w:hAnsi="Trebuchet MS"/>
          <w:sz w:val="22"/>
          <w:szCs w:val="22"/>
        </w:rPr>
      </w:pPr>
      <w:bookmarkStart w:id="161" w:name="_Toc149262671"/>
      <w:bookmarkStart w:id="162" w:name="_Toc462835115"/>
      <w:r>
        <w:rPr>
          <w:rFonts w:ascii="Trebuchet MS" w:hAnsi="Trebuchet MS"/>
          <w:sz w:val="22"/>
          <w:szCs w:val="22"/>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61"/>
      <w:bookmarkEnd w:id="162"/>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 xml:space="preserve">Потенциальным источником загрязнения окружающей среды являются твердые отходы, образующиеся при эксплуатации станции обезжелезивания: отработанные вспомогательные материалы и тара из-под вспомогательных материалов. </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 xml:space="preserve">Отходы на станции водоочистки и насосной станции образуются: </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 xml:space="preserve">- при замене фильтрующего материала фильтров обезжелезивания и умягчения; </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 при замене отработанных электрических, люминесцентных и ртутных ламп;</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 xml:space="preserve">- при уборке бытовых помещений; </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 при уборке территории;</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 при ремонте оборудования.</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В зависимости от класса опасности отходы направляются на утилизацию на полигон ТБО (осадок промывных вод песчано-гравийных фильтров очистки) или на специализированное предприятие на переработку (отходы минеральных масел, лампы).</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 xml:space="preserve">Проектным решением необходимо предусмотреть, что станцией водоподготовки не утилизируемые отходы не образуются. </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t>Все твердые отходы временно хранятся на территории водозаборных сооружений, на специально отведенных площадках. Все образующиеся твердые отходы утилизируются - передаются перерабатывающим предприятиям, либо сдаются на городской полигон ТКО.</w:t>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r>
    </w:p>
    <w:p>
      <w:p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r>
      <w:bookmarkStart w:id="163" w:name="_Hlk138236544"/>
      <w:bookmarkStart w:id="164" w:name="_Hlk138236544"/>
      <w:bookmarkEnd w:id="164"/>
    </w:p>
    <w:p>
      <w:pPr>
        <w:sectPr>
          <w:headerReference w:type="default" r:id="rId90"/>
          <w:footerReference w:type="default" r:id="rId91"/>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before="45" w:after="0"/>
        <w:ind w:right="-60" w:firstLine="566"/>
        <w:jc w:val="both"/>
        <w:rPr>
          <w:rFonts w:ascii="Trebuchet MS" w:hAnsi="Trebuchet MS"/>
          <w:sz w:val="22"/>
          <w:szCs w:val="22"/>
        </w:rPr>
      </w:pPr>
      <w:r>
        <w:rPr>
          <w:rFonts w:ascii="Trebuchet MS" w:hAnsi="Trebuchet MS"/>
          <w:sz w:val="22"/>
          <w:szCs w:val="22"/>
        </w:rPr>
      </w:r>
    </w:p>
    <w:p>
      <w:pPr>
        <w:pStyle w:val="1"/>
        <w:spacing w:lineRule="auto" w:line="276" w:before="0" w:after="120"/>
        <w:jc w:val="center"/>
        <w:rPr>
          <w:rFonts w:ascii="Trebuchet MS" w:hAnsi="Trebuchet MS"/>
          <w:spacing w:val="-12"/>
          <w:sz w:val="22"/>
          <w:szCs w:val="22"/>
        </w:rPr>
      </w:pPr>
      <w:bookmarkStart w:id="165" w:name="_Toc149262672"/>
      <w:bookmarkStart w:id="166" w:name="_Toc462835116"/>
      <w:bookmarkStart w:id="167" w:name="_bookmark45"/>
      <w:bookmarkEnd w:id="167"/>
      <w:r>
        <w:rPr>
          <w:rFonts w:ascii="Trebuchet MS" w:hAnsi="Trebuchet MS"/>
          <w:spacing w:val="-12"/>
          <w:sz w:val="22"/>
          <w:szCs w:val="22"/>
        </w:rPr>
        <w:t>РАЗДЕЛ 6. ОЦЕНКА ОБЪЕМОВ КАПИТАЛЬНЫХ ВЛОЖЕНИЙ В СТРОИТЕЛЬСТВО, РЕКОНСТРУКЦИЮ И МОДЕРНИЗАЦИЮ ОБЪЕКТОВ ЦЕНТРАЛИЗОВАННЫХ СИСТЕМ ВОДОСНАБЖЕНИЯ</w:t>
      </w:r>
      <w:bookmarkEnd w:id="165"/>
      <w:bookmarkEnd w:id="166"/>
    </w:p>
    <w:p>
      <w:pPr>
        <w:pStyle w:val="1"/>
        <w:spacing w:before="0" w:after="120"/>
        <w:jc w:val="center"/>
        <w:rPr>
          <w:rFonts w:ascii="Trebuchet MS" w:hAnsi="Trebuchet MS"/>
          <w:sz w:val="22"/>
          <w:szCs w:val="22"/>
        </w:rPr>
      </w:pPr>
      <w:bookmarkStart w:id="168" w:name="_Toc149262673"/>
      <w:bookmarkStart w:id="169" w:name="_Toc462835117"/>
      <w:bookmarkStart w:id="170" w:name="_bookmark46"/>
      <w:bookmarkEnd w:id="170"/>
      <w:r>
        <w:rPr>
          <w:rFonts w:ascii="Trebuchet MS" w:hAnsi="Trebuchet MS"/>
          <w:sz w:val="22"/>
          <w:szCs w:val="22"/>
        </w:rPr>
        <w:t>6.1 Оценка стоимости основных мероприятий по реализации схем водоснабжения</w:t>
      </w:r>
      <w:bookmarkEnd w:id="168"/>
      <w:bookmarkEnd w:id="169"/>
    </w:p>
    <w:p>
      <w:pPr>
        <w:pStyle w:val="Style37"/>
        <w:spacing w:lineRule="auto" w:line="276"/>
        <w:ind w:right="58" w:firstLine="566"/>
        <w:jc w:val="both"/>
        <w:rPr>
          <w:rFonts w:ascii="Trebuchet MS" w:hAnsi="Trebuchet MS"/>
          <w:sz w:val="22"/>
          <w:szCs w:val="22"/>
        </w:rPr>
      </w:pPr>
      <w:bookmarkStart w:id="171" w:name="_bookmark47"/>
      <w:bookmarkEnd w:id="171"/>
      <w:r>
        <w:rPr>
          <w:rFonts w:ascii="Trebuchet MS" w:hAnsi="Trebuchet MS"/>
          <w:sz w:val="22"/>
          <w:szCs w:val="22"/>
        </w:rPr>
        <w:t xml:space="preserve">В таблице 6.1.1 представлены объемы затрат на реализацию мероприятий по реконструкции и модернизации объектов водоснабжения на территории муниципального образования город Александров на период до 2033 года. </w:t>
      </w:r>
    </w:p>
    <w:p>
      <w:pPr>
        <w:pStyle w:val="Style37"/>
        <w:spacing w:lineRule="auto" w:line="276"/>
        <w:ind w:right="58" w:firstLine="566"/>
        <w:jc w:val="both"/>
        <w:rPr>
          <w:rFonts w:ascii="Trebuchet MS" w:hAnsi="Trebuchet MS"/>
          <w:sz w:val="22"/>
          <w:szCs w:val="22"/>
        </w:rPr>
      </w:pPr>
      <w:r>
        <w:rPr>
          <w:rFonts w:ascii="Trebuchet MS" w:hAnsi="Trebuchet MS"/>
          <w:sz w:val="22"/>
          <w:szCs w:val="22"/>
        </w:rPr>
        <w:t>В основу расчетов стоимости модернизации и реконструкции положены объемные показатели систем водоснабжения: протяженность, диаметры водоводов и водопроводных сетей, производительность и количество скважин и т. д., представленные в таблице 4.2.1.</w:t>
      </w:r>
    </w:p>
    <w:p>
      <w:pPr>
        <w:pStyle w:val="Style37"/>
        <w:spacing w:lineRule="auto" w:line="276"/>
        <w:ind w:right="232" w:hanging="0"/>
        <w:jc w:val="both"/>
        <w:rPr>
          <w:rFonts w:ascii="Trebuchet MS" w:hAnsi="Trebuchet MS"/>
          <w:b/>
          <w:b/>
          <w:sz w:val="22"/>
          <w:szCs w:val="22"/>
        </w:rPr>
      </w:pPr>
      <w:r>
        <w:rPr>
          <w:rFonts w:ascii="Trebuchet MS" w:hAnsi="Trebuchet MS"/>
          <w:b/>
          <w:sz w:val="22"/>
          <w:szCs w:val="22"/>
        </w:rPr>
        <w:t>Таблица 6.1.1 - Оценка стоимости основных групп мероприятий по реализации схемы водоснабжения муниципального образования город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111"/>
        <w:gridCol w:w="3370"/>
        <w:gridCol w:w="1902"/>
        <w:gridCol w:w="3537"/>
      </w:tblGrid>
      <w:tr>
        <w:trPr>
          <w:trHeight w:val="20" w:hRule="atLeast"/>
        </w:trPr>
        <w:tc>
          <w:tcPr>
            <w:tcW w:w="11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Группа проектов</w:t>
            </w:r>
          </w:p>
        </w:tc>
        <w:tc>
          <w:tcPr>
            <w:tcW w:w="337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группы проектов</w:t>
            </w:r>
          </w:p>
        </w:tc>
        <w:tc>
          <w:tcPr>
            <w:tcW w:w="190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Стоимость реализации мероприятий</w:t>
              <w:br/>
              <w:t>тыс. руб. (с НДС)</w:t>
            </w:r>
          </w:p>
        </w:tc>
        <w:tc>
          <w:tcPr>
            <w:tcW w:w="353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Источник финансирования</w:t>
            </w:r>
          </w:p>
        </w:tc>
      </w:tr>
      <w:tr>
        <w:trPr>
          <w:trHeight w:val="20" w:hRule="atLeast"/>
        </w:trPr>
        <w:tc>
          <w:tcPr>
            <w:tcW w:w="1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ВС-01</w:t>
            </w:r>
          </w:p>
        </w:tc>
        <w:tc>
          <w:tcPr>
            <w:tcW w:w="3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Реконструкция / модернизация водозаборных сооружений города</w:t>
            </w:r>
          </w:p>
        </w:tc>
        <w:tc>
          <w:tcPr>
            <w:tcW w:w="19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105 267,01</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Бюджетные средства РФ (федеральный/областной/местный бюджет)</w:t>
            </w:r>
          </w:p>
        </w:tc>
      </w:tr>
      <w:tr>
        <w:trPr>
          <w:trHeight w:val="20" w:hRule="atLeast"/>
        </w:trPr>
        <w:tc>
          <w:tcPr>
            <w:tcW w:w="1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3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насосного оборудования на скважинах города</w:t>
            </w:r>
          </w:p>
        </w:tc>
        <w:tc>
          <w:tcPr>
            <w:tcW w:w="19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10 927,89</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Средства регулируемой организации</w:t>
            </w:r>
          </w:p>
        </w:tc>
      </w:tr>
      <w:tr>
        <w:trPr>
          <w:trHeight w:val="20" w:hRule="atLeast"/>
        </w:trPr>
        <w:tc>
          <w:tcPr>
            <w:tcW w:w="1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ВС-03</w:t>
            </w:r>
          </w:p>
        </w:tc>
        <w:tc>
          <w:tcPr>
            <w:tcW w:w="3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города</w:t>
            </w:r>
          </w:p>
        </w:tc>
        <w:tc>
          <w:tcPr>
            <w:tcW w:w="19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71 501,76</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Бюджетные средства РФ (федеральный/областной/местный бюджет)</w:t>
            </w:r>
          </w:p>
        </w:tc>
      </w:tr>
      <w:tr>
        <w:trPr>
          <w:trHeight w:val="20" w:hRule="atLeast"/>
        </w:trPr>
        <w:tc>
          <w:tcPr>
            <w:tcW w:w="1111"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w:t>
            </w:r>
          </w:p>
        </w:tc>
        <w:tc>
          <w:tcPr>
            <w:tcW w:w="337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w:t>
            </w:r>
          </w:p>
        </w:tc>
        <w:tc>
          <w:tcPr>
            <w:tcW w:w="190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187 696,66</w:t>
            </w:r>
          </w:p>
        </w:tc>
        <w:tc>
          <w:tcPr>
            <w:tcW w:w="3537"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w:t>
            </w:r>
            <w:bookmarkStart w:id="172" w:name="_Hlk149171333"/>
            <w:bookmarkEnd w:id="172"/>
          </w:p>
        </w:tc>
      </w:tr>
    </w:tbl>
    <w:p>
      <w:pPr>
        <w:pStyle w:val="Style37"/>
        <w:ind w:right="142" w:hanging="0"/>
        <w:jc w:val="center"/>
        <w:rPr>
          <w:rFonts w:ascii="Trebuchet MS" w:hAnsi="Trebuchet MS"/>
          <w:b/>
          <w:b/>
          <w:sz w:val="24"/>
          <w:szCs w:val="24"/>
        </w:rPr>
      </w:pPr>
      <w:r>
        <w:rPr/>
        <w:drawing>
          <wp:inline distT="0" distB="0" distL="0" distR="0">
            <wp:extent cx="6302375" cy="4629150"/>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ectPr>
          <w:headerReference w:type="default" r:id="rId93"/>
          <w:footerReference w:type="default" r:id="rId94"/>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right="58" w:firstLine="566"/>
        <w:jc w:val="center"/>
        <w:rPr>
          <w:rFonts w:ascii="Trebuchet MS" w:hAnsi="Trebuchet MS"/>
          <w:b/>
          <w:b/>
          <w:sz w:val="22"/>
          <w:szCs w:val="22"/>
        </w:rPr>
      </w:pPr>
      <w:r>
        <w:rPr>
          <w:rFonts w:ascii="Trebuchet MS" w:hAnsi="Trebuchet MS"/>
          <w:b/>
          <w:sz w:val="22"/>
          <w:szCs w:val="22"/>
        </w:rPr>
        <w:t>Рисунок 6.1.1 – Распределение финансового объема реализации мероприятий в сфере водоснабжения до 2033 года, тыс. руб.</w:t>
      </w:r>
      <w:bookmarkStart w:id="173" w:name="_Toc462835118"/>
      <w:bookmarkEnd w:id="173"/>
    </w:p>
    <w:p>
      <w:pPr>
        <w:pStyle w:val="1"/>
        <w:spacing w:before="0" w:after="120"/>
        <w:jc w:val="center"/>
        <w:rPr>
          <w:rFonts w:ascii="Trebuchet MS" w:hAnsi="Trebuchet MS"/>
          <w:sz w:val="22"/>
          <w:szCs w:val="22"/>
        </w:rPr>
      </w:pPr>
      <w:bookmarkStart w:id="174" w:name="_Toc149262674"/>
      <w:r>
        <w:rPr>
          <w:rFonts w:ascii="Trebuchet MS" w:hAnsi="Trebuchet MS"/>
          <w:sz w:val="22"/>
          <w:szCs w:val="22"/>
        </w:rPr>
        <w:t>6.2 Оценка величины необходимых капитальных вложений в строительство и реконструкцию объектов централизованных систем водоснабжения</w:t>
      </w:r>
      <w:bookmarkEnd w:id="174"/>
    </w:p>
    <w:p>
      <w:pPr>
        <w:pStyle w:val="Style37"/>
        <w:spacing w:lineRule="auto" w:line="276"/>
        <w:ind w:right="58" w:firstLine="566"/>
        <w:jc w:val="both"/>
        <w:rPr>
          <w:rFonts w:ascii="Trebuchet MS" w:hAnsi="Trebuchet MS"/>
          <w:sz w:val="22"/>
          <w:szCs w:val="22"/>
        </w:rPr>
      </w:pPr>
      <w:r>
        <w:rPr>
          <w:rFonts w:ascii="Trebuchet MS" w:hAnsi="Trebuchet MS"/>
          <w:sz w:val="22"/>
          <w:szCs w:val="22"/>
        </w:rPr>
        <w:t>Оценка величины необходимых капитальных вложений в строительство, реконструкцию и модернизацию объектов централизованных систем водоснабжения выполняется на основании представленной сметной документации,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(НЦС 81-02-14-2023 Сборник N 14. Наружные сети водоснабжения и канализации; НЦС 81-02-19-2023 Сборник N 19. Здания и сооружения городской инфраструктуры) или объектов аналогов с указанием источников финансирования.</w:t>
      </w:r>
      <w:bookmarkStart w:id="175" w:name="_Hlk149255987"/>
      <w:bookmarkEnd w:id="175"/>
    </w:p>
    <w:p>
      <w:pPr>
        <w:pStyle w:val="Style37"/>
        <w:spacing w:lineRule="auto" w:line="276" w:before="1" w:after="0"/>
        <w:ind w:right="58" w:firstLine="566"/>
        <w:jc w:val="both"/>
        <w:rPr>
          <w:rFonts w:ascii="Trebuchet MS" w:hAnsi="Trebuchet MS"/>
          <w:sz w:val="22"/>
          <w:szCs w:val="22"/>
        </w:rPr>
      </w:pPr>
      <w:r>
        <w:rPr>
          <w:rFonts w:ascii="Trebuchet MS" w:hAnsi="Trebuchet MS"/>
          <w:sz w:val="22"/>
          <w:szCs w:val="22"/>
        </w:rPr>
        <w:t>Оценка величины необходимых капитальных вложений в модернизацию и реконструкцию объектов централизованной системы водоснабжения города Александров приведена в таблице 6.2.1.</w:t>
      </w:r>
    </w:p>
    <w:p>
      <w:pPr>
        <w:pStyle w:val="Style37"/>
        <w:spacing w:lineRule="auto" w:line="276" w:before="1" w:after="0"/>
        <w:ind w:right="58" w:hanging="0"/>
        <w:jc w:val="both"/>
        <w:rPr>
          <w:rFonts w:ascii="Trebuchet MS" w:hAnsi="Trebuchet MS"/>
          <w:b/>
          <w:b/>
          <w:sz w:val="22"/>
          <w:szCs w:val="22"/>
        </w:rPr>
      </w:pPr>
      <w:r>
        <w:rPr>
          <w:rFonts w:ascii="Trebuchet MS" w:hAnsi="Trebuchet MS"/>
          <w:b/>
          <w:sz w:val="22"/>
          <w:szCs w:val="22"/>
        </w:rPr>
        <w:t>Таблица 6.2.1. – Оценка величины необходимых капитальных вложений в реконструкцию и модернизацию объектов централизованной системы холодного водоснабжения г. Александров</w:t>
      </w:r>
    </w:p>
    <w:tbl>
      <w:tblPr>
        <w:tblW w:w="1512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26"/>
        <w:gridCol w:w="3537"/>
        <w:gridCol w:w="994"/>
        <w:gridCol w:w="991"/>
        <w:gridCol w:w="1135"/>
        <w:gridCol w:w="1135"/>
        <w:gridCol w:w="991"/>
        <w:gridCol w:w="1134"/>
        <w:gridCol w:w="993"/>
        <w:gridCol w:w="992"/>
        <w:gridCol w:w="1135"/>
        <w:gridCol w:w="1665"/>
      </w:tblGrid>
      <w:tr>
        <w:trPr>
          <w:tblHeader w:val="true"/>
          <w:trHeight w:val="20" w:hRule="atLeast"/>
        </w:trPr>
        <w:tc>
          <w:tcPr>
            <w:tcW w:w="426"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3537"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мероприятия</w:t>
            </w:r>
          </w:p>
        </w:tc>
        <w:tc>
          <w:tcPr>
            <w:tcW w:w="99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Группа проектов</w:t>
            </w:r>
          </w:p>
        </w:tc>
        <w:tc>
          <w:tcPr>
            <w:tcW w:w="8506" w:type="dxa"/>
            <w:gridSpan w:val="8"/>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Объём инвестиций на расчетный срок, тыс. руб. (с НДС)</w:t>
            </w:r>
          </w:p>
        </w:tc>
        <w:tc>
          <w:tcPr>
            <w:tcW w:w="1665"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Источник финансирования</w:t>
            </w:r>
          </w:p>
        </w:tc>
      </w:tr>
      <w:tr>
        <w:trPr>
          <w:trHeight w:val="20"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35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9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7" w:right="-57" w:hanging="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год</w:t>
            </w:r>
          </w:p>
        </w:tc>
        <w:tc>
          <w:tcPr>
            <w:tcW w:w="113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год</w:t>
            </w:r>
          </w:p>
        </w:tc>
        <w:tc>
          <w:tcPr>
            <w:tcW w:w="113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год</w:t>
            </w:r>
          </w:p>
        </w:tc>
        <w:tc>
          <w:tcPr>
            <w:tcW w:w="99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год</w:t>
            </w:r>
          </w:p>
        </w:tc>
        <w:tc>
          <w:tcPr>
            <w:tcW w:w="11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год</w:t>
            </w:r>
          </w:p>
        </w:tc>
        <w:tc>
          <w:tcPr>
            <w:tcW w:w="99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год</w:t>
            </w:r>
          </w:p>
        </w:tc>
        <w:tc>
          <w:tcPr>
            <w:tcW w:w="99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год</w:t>
            </w:r>
          </w:p>
        </w:tc>
        <w:tc>
          <w:tcPr>
            <w:tcW w:w="113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2031–2033 гг.</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2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353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РЧВ объемом 1000 м³ и станции обезжелезивания для водозабора "Северный" (г. Александров, ул. Макарова)</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ВС-01/</w:t>
            </w:r>
          </w:p>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11 695,94</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Бюджетные средства РФ</w:t>
            </w:r>
          </w:p>
        </w:tc>
      </w:tr>
      <w:tr>
        <w:trPr>
          <w:trHeight w:val="20" w:hRule="atLeast"/>
        </w:trPr>
        <w:tc>
          <w:tcPr>
            <w:tcW w:w="42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53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ВС-01/</w:t>
            </w:r>
          </w:p>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79 067,62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632" w:hRule="atLeast"/>
        </w:trPr>
        <w:tc>
          <w:tcPr>
            <w:tcW w:w="42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353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станции первого подъема, включающее строительство артезианской скважины, павильона и наружных водопроводных сетей на объекте водозабор "Северный", (г. Александров, ул. Макарова)</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ВС-01/</w:t>
            </w:r>
          </w:p>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2 339,19</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53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ВС-01/</w:t>
            </w:r>
          </w:p>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cs="Calibri"/>
                <w:color w:val="000000"/>
                <w:sz w:val="20"/>
                <w:szCs w:val="20"/>
              </w:rPr>
            </w:pPr>
            <w:r>
              <w:rPr>
                <w:rFonts w:cs="Calibri" w:ascii="Trebuchet MS" w:hAnsi="Trebuchet MS"/>
                <w:color w:val="000000"/>
                <w:sz w:val="20"/>
                <w:szCs w:val="20"/>
              </w:rPr>
              <w:t>12 164,25</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№4 на насосной станции водозабора "Северный"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1 782,63</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Средства регулируемой организации</w:t>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№3Д водозабора "Южный")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959,09</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№8 водозабора "Южный")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443,54</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№3 (насосная станция водозабора "Новинский")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543,78</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№1 водозабора "Южный")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892,65</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№4 водозабора "Южный")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997,49</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№4 (насосная станция водозабора "Южный")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2 026,66</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№3 (насосная станция) водозабора "Северный"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1 764,83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скважинного насоса (Артскважина "ул. Пушкина")</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479,77</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№4 (насосная станция водозабора "Северный")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1 037,43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Базунова</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1 754,39</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Бюджетные средства РФ</w:t>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Базунова-ул. Данилова</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1 581,35</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Фабрика Калинина, 12 до ул. Базунова</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1 518,16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Гагарина (2 линии)</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22 368,37</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водопроводных сетей ул. Юбилейная (1 линия)</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3 640,13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w:t>
            </w:r>
          </w:p>
        </w:tc>
        <w:tc>
          <w:tcPr>
            <w:tcW w:w="3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участков водопроводных сетей**</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9 569,60</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31 069,77</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957"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w:t>
            </w:r>
          </w:p>
        </w:tc>
        <w:tc>
          <w:tcPr>
            <w:tcW w:w="991"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1 782,63</w:t>
            </w:r>
          </w:p>
        </w:tc>
        <w:tc>
          <w:tcPr>
            <w:tcW w:w="113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17 735,94</w:t>
            </w:r>
          </w:p>
        </w:tc>
        <w:tc>
          <w:tcPr>
            <w:tcW w:w="113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96 730,03</w:t>
            </w:r>
          </w:p>
        </w:tc>
        <w:tc>
          <w:tcPr>
            <w:tcW w:w="991"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4 800,20</w:t>
            </w:r>
          </w:p>
        </w:tc>
        <w:tc>
          <w:tcPr>
            <w:tcW w:w="1134"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22 368,37</w:t>
            </w:r>
          </w:p>
        </w:tc>
        <w:tc>
          <w:tcPr>
            <w:tcW w:w="993"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3 640,13</w:t>
            </w:r>
          </w:p>
        </w:tc>
        <w:tc>
          <w:tcPr>
            <w:tcW w:w="99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9 569,60</w:t>
            </w:r>
          </w:p>
        </w:tc>
        <w:tc>
          <w:tcPr>
            <w:tcW w:w="113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31 069,77</w:t>
            </w:r>
          </w:p>
        </w:tc>
        <w:tc>
          <w:tcPr>
            <w:tcW w:w="166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w:t>
            </w:r>
            <w:bookmarkStart w:id="176" w:name="_Hlk149162221"/>
            <w:bookmarkEnd w:id="176"/>
          </w:p>
        </w:tc>
      </w:tr>
    </w:tbl>
    <w:p>
      <w:pPr>
        <w:pStyle w:val="Normal"/>
        <w:spacing w:before="120" w:after="0"/>
        <w:ind w:left="1276" w:hanging="1276"/>
        <w:jc w:val="both"/>
        <w:rPr>
          <w:rFonts w:ascii="Trebuchet MS" w:hAnsi="Trebuchet MS"/>
          <w:i/>
          <w:i/>
          <w:iCs/>
          <w:sz w:val="20"/>
          <w:szCs w:val="20"/>
        </w:rPr>
      </w:pPr>
      <w:r>
        <w:rPr>
          <w:rFonts w:ascii="Trebuchet MS" w:hAnsi="Trebuchet MS"/>
          <w:b/>
          <w:bCs/>
          <w:i/>
          <w:iCs/>
          <w:sz w:val="20"/>
          <w:szCs w:val="20"/>
        </w:rPr>
        <w:t>Примечание:</w:t>
      </w:r>
      <w:r>
        <w:rPr>
          <w:rFonts w:ascii="Trebuchet MS" w:hAnsi="Trebuchet MS"/>
          <w:i/>
          <w:iCs/>
          <w:sz w:val="20"/>
          <w:szCs w:val="20"/>
        </w:rPr>
        <w:t xml:space="preserve"> * - стоимость реализации проектов может подлежать корректировке по результатам разработки проектно-сметной документации. При этом необходимо принять во внимание финансовые возможности администрации муниципального района и Правительства Владимирской области в реализации намеченных проектных решений.</w:t>
      </w:r>
    </w:p>
    <w:p>
      <w:pPr>
        <w:sectPr>
          <w:headerReference w:type="default" r:id="rId95"/>
          <w:footerReference w:type="default" r:id="rId96"/>
          <w:type w:val="nextPage"/>
          <w:pgSz w:orient="landscape" w:w="16838" w:h="11906"/>
          <w:pgMar w:left="851" w:right="851" w:gutter="0" w:header="397" w:top="851" w:footer="397" w:bottom="851"/>
          <w:pgNumType w:fmt="decimal"/>
          <w:formProt w:val="false"/>
          <w:textDirection w:val="lrTb"/>
          <w:docGrid w:type="default" w:linePitch="299" w:charSpace="4096"/>
        </w:sectPr>
        <w:pStyle w:val="Normal"/>
        <w:spacing w:before="120" w:after="0"/>
        <w:ind w:left="1276" w:hanging="0"/>
        <w:jc w:val="both"/>
        <w:rPr>
          <w:rFonts w:ascii="Trebuchet MS" w:hAnsi="Trebuchet MS"/>
          <w:i/>
          <w:i/>
          <w:iCs/>
          <w:sz w:val="20"/>
          <w:szCs w:val="20"/>
        </w:rPr>
      </w:pPr>
      <w:r>
        <w:rPr>
          <w:rFonts w:ascii="Trebuchet MS" w:hAnsi="Trebuchet MS"/>
          <w:i/>
          <w:iCs/>
          <w:sz w:val="20"/>
          <w:szCs w:val="20"/>
        </w:rPr>
        <w:t>** - информация об участках водопроводных сетей, подлежащих модернизации в период с 2030 года, подлежит ежегодному уточнению по результатам проводимого технического обследования сетей сотрудниками МУП «АВК».</w:t>
      </w:r>
    </w:p>
    <w:p>
      <w:pPr>
        <w:pStyle w:val="Normal"/>
        <w:rPr>
          <w:sz w:val="2"/>
          <w:szCs w:val="2"/>
        </w:rPr>
      </w:pPr>
      <w:r>
        <w:rPr>
          <w:sz w:val="2"/>
          <w:szCs w:val="2"/>
        </w:rPr>
      </w:r>
    </w:p>
    <w:p>
      <w:pPr>
        <w:pStyle w:val="Normal"/>
        <w:rPr>
          <w:sz w:val="2"/>
          <w:szCs w:val="2"/>
        </w:rPr>
      </w:pPr>
      <w:r>
        <w:rPr>
          <w:sz w:val="2"/>
          <w:szCs w:val="2"/>
        </w:rPr>
      </w:r>
    </w:p>
    <w:p>
      <w:pPr>
        <w:pStyle w:val="Normal"/>
        <w:numPr>
          <w:ilvl w:val="0"/>
          <w:numId w:val="0"/>
        </w:numPr>
        <w:tabs>
          <w:tab w:val="clear" w:pos="708"/>
          <w:tab w:val="left" w:pos="3255" w:leader="none"/>
        </w:tabs>
        <w:jc w:val="center"/>
        <w:outlineLvl w:val="0"/>
        <w:rPr>
          <w:b/>
          <w:b/>
          <w:bCs/>
        </w:rPr>
      </w:pPr>
      <w:bookmarkStart w:id="177" w:name="_Toc149262675"/>
      <w:bookmarkStart w:id="178" w:name="_Toc462835119"/>
      <w:bookmarkStart w:id="179" w:name="_bookmark48"/>
      <w:bookmarkEnd w:id="179"/>
      <w:r>
        <w:rPr>
          <w:rFonts w:ascii="Trebuchet MS" w:hAnsi="Trebuchet MS"/>
          <w:b/>
          <w:bCs/>
          <w:spacing w:val="-12"/>
        </w:rPr>
        <w:t xml:space="preserve">РАЗДЕЛ 7. </w:t>
      </w:r>
      <w:bookmarkEnd w:id="178"/>
      <w:r>
        <w:rPr>
          <w:rFonts w:ascii="Trebuchet MS" w:hAnsi="Trebuchet MS"/>
          <w:b/>
          <w:bCs/>
          <w:spacing w:val="-12"/>
        </w:rPr>
        <w:t>ПЛАНОВЫЕ ЗНАЧЕНИЯ ПОКАЗАТЕЛЕЙ РАЗВИТИЯ ЦЕНТРАЛИЗОВАННЫХ СИСТЕМ ВОДОСНАБЖЕНИЯ</w:t>
      </w:r>
      <w:bookmarkEnd w:id="177"/>
    </w:p>
    <w:p>
      <w:pPr>
        <w:pStyle w:val="Style37"/>
        <w:spacing w:lineRule="auto" w:line="276" w:before="120" w:after="0"/>
        <w:ind w:right="-6" w:firstLine="567"/>
        <w:jc w:val="both"/>
        <w:rPr>
          <w:rFonts w:ascii="Trebuchet MS" w:hAnsi="Trebuchet MS"/>
          <w:sz w:val="22"/>
          <w:szCs w:val="22"/>
        </w:rPr>
      </w:pPr>
      <w:r>
        <w:rPr>
          <w:rFonts w:ascii="Trebuchet MS" w:hAnsi="Trebuchet MS"/>
          <w:sz w:val="22"/>
          <w:szCs w:val="22"/>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pPr>
        <w:pStyle w:val="Style37"/>
        <w:spacing w:lineRule="auto" w:line="276"/>
        <w:ind w:right="-8" w:firstLine="566"/>
        <w:jc w:val="both"/>
        <w:rPr>
          <w:rFonts w:ascii="Trebuchet MS" w:hAnsi="Trebuchet MS"/>
          <w:sz w:val="22"/>
          <w:szCs w:val="22"/>
        </w:rPr>
      </w:pPr>
      <w:r>
        <w:rPr>
          <w:rFonts w:ascii="Trebuchet MS" w:hAnsi="Trebuchet MS"/>
          <w:sz w:val="22"/>
          <w:szCs w:val="22"/>
        </w:rPr>
        <w:t xml:space="preserve">- показатели качества питьевой воды; </w:t>
      </w:r>
    </w:p>
    <w:p>
      <w:pPr>
        <w:pStyle w:val="Style37"/>
        <w:spacing w:lineRule="auto" w:line="276"/>
        <w:ind w:right="-8" w:firstLine="566"/>
        <w:jc w:val="both"/>
        <w:rPr>
          <w:rFonts w:ascii="Trebuchet MS" w:hAnsi="Trebuchet MS"/>
          <w:sz w:val="22"/>
          <w:szCs w:val="22"/>
        </w:rPr>
      </w:pPr>
      <w:r>
        <w:rPr>
          <w:rFonts w:ascii="Trebuchet MS" w:hAnsi="Trebuchet MS"/>
          <w:sz w:val="22"/>
          <w:szCs w:val="22"/>
        </w:rPr>
        <w:t xml:space="preserve">- показатели надежности и бесперебойности водоснабжения; </w:t>
      </w:r>
    </w:p>
    <w:p>
      <w:pPr>
        <w:pStyle w:val="Style37"/>
        <w:spacing w:lineRule="auto" w:line="276"/>
        <w:ind w:right="-8" w:firstLine="566"/>
        <w:jc w:val="both"/>
        <w:rPr>
          <w:rFonts w:ascii="Trebuchet MS" w:hAnsi="Trebuchet MS"/>
          <w:sz w:val="22"/>
          <w:szCs w:val="22"/>
        </w:rPr>
      </w:pPr>
      <w:r>
        <w:rPr>
          <w:rFonts w:ascii="Trebuchet MS" w:hAnsi="Trebuchet MS"/>
          <w:sz w:val="22"/>
          <w:szCs w:val="22"/>
        </w:rPr>
        <w:t xml:space="preserve">- показатели качества обслуживания абонентов; </w:t>
      </w:r>
    </w:p>
    <w:p>
      <w:pPr>
        <w:pStyle w:val="Style37"/>
        <w:spacing w:lineRule="auto" w:line="276"/>
        <w:ind w:right="-8" w:firstLine="566"/>
        <w:jc w:val="both"/>
        <w:rPr>
          <w:rFonts w:ascii="Trebuchet MS" w:hAnsi="Trebuchet MS"/>
          <w:sz w:val="22"/>
          <w:szCs w:val="22"/>
        </w:rPr>
      </w:pPr>
      <w:r>
        <w:rPr>
          <w:rFonts w:ascii="Trebuchet MS" w:hAnsi="Trebuchet MS"/>
          <w:sz w:val="22"/>
          <w:szCs w:val="22"/>
        </w:rPr>
        <w:t xml:space="preserve">- показатели эффективности использования ресурсов, в том числе сокращения потерь воды при транспортировке; </w:t>
      </w:r>
    </w:p>
    <w:p>
      <w:pPr>
        <w:pStyle w:val="Style37"/>
        <w:spacing w:lineRule="auto" w:line="276"/>
        <w:ind w:right="-8" w:firstLine="566"/>
        <w:jc w:val="both"/>
        <w:rPr>
          <w:rFonts w:ascii="Trebuchet MS" w:hAnsi="Trebuchet MS"/>
          <w:sz w:val="22"/>
          <w:szCs w:val="22"/>
        </w:rPr>
      </w:pPr>
      <w:r>
        <w:rPr>
          <w:rFonts w:ascii="Trebuchet MS" w:hAnsi="Trebuchet MS"/>
          <w:sz w:val="22"/>
          <w:szCs w:val="22"/>
        </w:rPr>
        <w:t xml:space="preserve">- соотношение цены реализации мероприятий инвестиционной программы и их эффективности – улучшение качества воды; </w:t>
      </w:r>
    </w:p>
    <w:p>
      <w:pPr>
        <w:pStyle w:val="Style37"/>
        <w:spacing w:lineRule="auto" w:line="276"/>
        <w:ind w:right="-8" w:firstLine="566"/>
        <w:jc w:val="both"/>
        <w:rPr>
          <w:rFonts w:ascii="Trebuchet MS" w:hAnsi="Trebuchet MS"/>
          <w:sz w:val="22"/>
          <w:szCs w:val="22"/>
        </w:rPr>
      </w:pPr>
      <w:r>
        <w:rPr>
          <w:rFonts w:ascii="Trebuchet MS" w:hAnsi="Trebuchet MS"/>
          <w:sz w:val="22"/>
          <w:szCs w:val="22"/>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pStyle w:val="Style37"/>
        <w:spacing w:lineRule="auto" w:line="276"/>
        <w:ind w:right="-8" w:firstLine="566"/>
        <w:jc w:val="both"/>
        <w:rPr>
          <w:rFonts w:ascii="Trebuchet MS" w:hAnsi="Trebuchet MS"/>
          <w:sz w:val="22"/>
          <w:szCs w:val="22"/>
        </w:rPr>
      </w:pPr>
      <w:r>
        <w:rPr>
          <w:rFonts w:ascii="Trebuchet MS" w:hAnsi="Trebuchet MS"/>
          <w:sz w:val="22"/>
          <w:szCs w:val="22"/>
        </w:rPr>
      </w:r>
    </w:p>
    <w:p>
      <w:pPr>
        <w:pStyle w:val="Style37"/>
        <w:spacing w:lineRule="auto" w:line="276"/>
        <w:ind w:right="-8" w:firstLine="566"/>
        <w:jc w:val="both"/>
        <w:rPr>
          <w:rFonts w:ascii="Trebuchet MS" w:hAnsi="Trebuchet MS"/>
          <w:sz w:val="22"/>
          <w:szCs w:val="22"/>
        </w:rPr>
      </w:pPr>
      <w:r>
        <w:rPr>
          <w:rFonts w:ascii="Trebuchet MS" w:hAnsi="Trebuchet MS"/>
          <w:sz w:val="22"/>
          <w:szCs w:val="22"/>
        </w:rPr>
        <w:t>В таблиц 7.1 представлены плановые значения показателей надежности, качества и энергетической эффективности в отношении объектов централизованных систем водоснабжения муниципального образования город Александров, эксплуатируемых регулируемыми организациями (МУП «АВК» и ООО «КРИП ТЕХНО») на период до 2033 года.</w:t>
      </w:r>
    </w:p>
    <w:p>
      <w:pPr>
        <w:pStyle w:val="Style37"/>
        <w:ind w:right="-6" w:hanging="0"/>
        <w:jc w:val="both"/>
        <w:rPr>
          <w:rFonts w:ascii="Trebuchet MS" w:hAnsi="Trebuchet MS"/>
          <w:b/>
          <w:b/>
          <w:sz w:val="22"/>
          <w:szCs w:val="22"/>
        </w:rPr>
      </w:pPr>
      <w:r>
        <w:rPr>
          <w:rFonts w:ascii="Trebuchet MS" w:hAnsi="Trebuchet MS"/>
          <w:b/>
          <w:sz w:val="22"/>
          <w:szCs w:val="22"/>
        </w:rPr>
      </w:r>
    </w:p>
    <w:p>
      <w:pPr>
        <w:pStyle w:val="Style37"/>
        <w:spacing w:lineRule="auto" w:line="276"/>
        <w:ind w:right="-8" w:firstLine="566"/>
        <w:jc w:val="both"/>
        <w:rPr>
          <w:rFonts w:ascii="Trebuchet MS" w:hAnsi="Trebuchet MS"/>
          <w:sz w:val="22"/>
          <w:szCs w:val="22"/>
        </w:rPr>
      </w:pPr>
      <w:r>
        <w:rPr>
          <w:rFonts w:ascii="Trebuchet MS" w:hAnsi="Trebuchet MS"/>
          <w:sz w:val="22"/>
          <w:szCs w:val="22"/>
        </w:rPr>
        <w:t xml:space="preserve">В целом ожидаемыми экономическими и техническим результатами от реализации мероприятий схемы водоснабжения муниципального образования город Александров являются: </w:t>
      </w:r>
    </w:p>
    <w:p>
      <w:pPr>
        <w:pStyle w:val="Style37"/>
        <w:spacing w:lineRule="auto" w:line="276"/>
        <w:ind w:right="-8" w:firstLine="566"/>
        <w:jc w:val="both"/>
        <w:rPr>
          <w:rFonts w:ascii="Trebuchet MS" w:hAnsi="Trebuchet MS"/>
          <w:sz w:val="22"/>
          <w:szCs w:val="22"/>
        </w:rPr>
      </w:pPr>
      <w:r>
        <w:rPr>
          <w:rFonts w:ascii="Trebuchet MS" w:hAnsi="Trebuchet MS"/>
          <w:sz w:val="22"/>
          <w:szCs w:val="22"/>
        </w:rPr>
        <w:t>•</w:t>
      </w:r>
      <w:r>
        <w:rPr>
          <w:rFonts w:ascii="Trebuchet MS" w:hAnsi="Trebuchet MS"/>
          <w:sz w:val="22"/>
          <w:szCs w:val="22"/>
        </w:rPr>
        <w:tab/>
        <w:t xml:space="preserve"> повышение качества питьевой воды, поставляемой населению (сокращение доли проб питьевой воды, подаваемой с источников водоснабжения, водопроводных станций в распределительную водопроводную сеть, не соответствующих установленным требованиям до 30%). </w:t>
      </w:r>
    </w:p>
    <w:p>
      <w:pPr>
        <w:pStyle w:val="Style37"/>
        <w:spacing w:lineRule="auto" w:line="276"/>
        <w:ind w:right="-8" w:firstLine="566"/>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сокращение фактических потерь воды на 52,8 тыс. м</w:t>
      </w:r>
      <w:r>
        <w:rPr>
          <w:rFonts w:ascii="Trebuchet MS" w:hAnsi="Trebuchet MS"/>
          <w:sz w:val="22"/>
          <w:szCs w:val="22"/>
          <w:vertAlign w:val="superscript"/>
        </w:rPr>
        <w:t>3</w:t>
      </w:r>
      <w:r>
        <w:rPr>
          <w:rFonts w:ascii="Trebuchet MS" w:hAnsi="Trebuchet MS"/>
          <w:sz w:val="22"/>
          <w:szCs w:val="22"/>
        </w:rPr>
        <w:t xml:space="preserve"> до уровня нормативных показателей в размере 12,6%.</w:t>
      </w:r>
    </w:p>
    <w:p>
      <w:pPr>
        <w:pStyle w:val="Style37"/>
        <w:spacing w:lineRule="auto" w:line="276"/>
        <w:ind w:right="-8" w:firstLine="566"/>
        <w:jc w:val="both"/>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снижение аварийности на участках водопроводных сетей на 10% на расчетный период до 2032 года за счет реконструкции (модернизации) наиболее аварийных участков водопроводных сетей.</w:t>
      </w:r>
    </w:p>
    <w:p>
      <w:pPr>
        <w:pStyle w:val="Style37"/>
        <w:spacing w:lineRule="auto" w:line="276"/>
        <w:ind w:right="-8" w:firstLine="566"/>
        <w:jc w:val="both"/>
        <w:rPr>
          <w:rFonts w:ascii="Trebuchet MS" w:hAnsi="Trebuchet MS"/>
          <w:sz w:val="22"/>
          <w:szCs w:val="22"/>
        </w:rPr>
      </w:pPr>
      <w:r>
        <w:rPr>
          <w:rFonts w:ascii="Trebuchet MS" w:hAnsi="Trebuchet MS"/>
          <w:sz w:val="22"/>
          <w:szCs w:val="22"/>
        </w:rPr>
      </w:r>
    </w:p>
    <w:p>
      <w:pPr>
        <w:sectPr>
          <w:headerReference w:type="default" r:id="rId97"/>
          <w:footerReference w:type="default" r:id="rId98"/>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ind w:right="-8" w:firstLine="566"/>
        <w:jc w:val="both"/>
        <w:rPr>
          <w:rFonts w:ascii="Trebuchet MS" w:hAnsi="Trebuchet MS"/>
          <w:sz w:val="22"/>
          <w:szCs w:val="22"/>
        </w:rPr>
      </w:pPr>
      <w:r>
        <w:rPr>
          <w:rFonts w:ascii="Trebuchet MS" w:hAnsi="Trebuchet MS"/>
          <w:sz w:val="22"/>
          <w:szCs w:val="22"/>
        </w:rPr>
      </w:r>
    </w:p>
    <w:p>
      <w:pPr>
        <w:pStyle w:val="Style37"/>
        <w:spacing w:lineRule="auto" w:line="276"/>
        <w:ind w:right="-6" w:firstLine="566"/>
        <w:jc w:val="both"/>
        <w:rPr>
          <w:rFonts w:ascii="Trebuchet MS" w:hAnsi="Trebuchet MS"/>
          <w:b/>
          <w:b/>
          <w:sz w:val="22"/>
          <w:szCs w:val="22"/>
        </w:rPr>
      </w:pPr>
      <w:r>
        <w:rPr>
          <w:rFonts w:ascii="Trebuchet MS" w:hAnsi="Trebuchet MS"/>
          <w:b/>
          <w:sz w:val="22"/>
          <w:szCs w:val="22"/>
        </w:rPr>
        <w:t xml:space="preserve">Таблица 7.1 – </w:t>
      </w:r>
      <w:r>
        <w:rPr>
          <w:rFonts w:ascii="Trebuchet MS" w:hAnsi="Trebuchet MS"/>
          <w:b/>
          <w:bCs/>
          <w:sz w:val="22"/>
          <w:szCs w:val="22"/>
        </w:rPr>
        <w:t>Плановые значения показателей надежности, качества и энергетической эффективности объектов централизованных систем водоснабжения на территории муниципального образования город Александров</w:t>
      </w:r>
    </w:p>
    <w:tbl>
      <w:tblPr>
        <w:tblW w:w="1507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72"/>
        <w:gridCol w:w="5235"/>
        <w:gridCol w:w="859"/>
        <w:gridCol w:w="933"/>
        <w:gridCol w:w="934"/>
        <w:gridCol w:w="935"/>
        <w:gridCol w:w="934"/>
        <w:gridCol w:w="933"/>
        <w:gridCol w:w="935"/>
        <w:gridCol w:w="934"/>
        <w:gridCol w:w="933"/>
        <w:gridCol w:w="934"/>
      </w:tblGrid>
      <w:tr>
        <w:trPr>
          <w:tblHeader w:val="true"/>
          <w:trHeight w:val="20" w:hRule="atLeast"/>
        </w:trPr>
        <w:tc>
          <w:tcPr>
            <w:tcW w:w="5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523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85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Ед. изм.</w:t>
            </w:r>
          </w:p>
        </w:tc>
        <w:tc>
          <w:tcPr>
            <w:tcW w:w="9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 год</w:t>
            </w:r>
          </w:p>
        </w:tc>
        <w:tc>
          <w:tcPr>
            <w:tcW w:w="9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год</w:t>
            </w:r>
          </w:p>
        </w:tc>
        <w:tc>
          <w:tcPr>
            <w:tcW w:w="93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год</w:t>
            </w:r>
          </w:p>
        </w:tc>
        <w:tc>
          <w:tcPr>
            <w:tcW w:w="9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год</w:t>
            </w:r>
          </w:p>
        </w:tc>
        <w:tc>
          <w:tcPr>
            <w:tcW w:w="9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год</w:t>
            </w:r>
          </w:p>
        </w:tc>
        <w:tc>
          <w:tcPr>
            <w:tcW w:w="93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год</w:t>
            </w:r>
          </w:p>
        </w:tc>
        <w:tc>
          <w:tcPr>
            <w:tcW w:w="9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год</w:t>
            </w:r>
          </w:p>
        </w:tc>
        <w:tc>
          <w:tcPr>
            <w:tcW w:w="9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год</w:t>
            </w:r>
          </w:p>
        </w:tc>
        <w:tc>
          <w:tcPr>
            <w:tcW w:w="9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r>
      <w:tr>
        <w:trPr>
          <w:trHeight w:val="20" w:hRule="atLeast"/>
        </w:trPr>
        <w:tc>
          <w:tcPr>
            <w:tcW w:w="15071" w:type="dxa"/>
            <w:gridSpan w:val="1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(МУП "АВК")</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w:t>
            </w:r>
          </w:p>
        </w:tc>
        <w:tc>
          <w:tcPr>
            <w:tcW w:w="14499"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Показатели качества питьевой воды</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46,277%</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46,277%</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46,277%</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46,277%</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w:t>
            </w:r>
          </w:p>
        </w:tc>
        <w:tc>
          <w:tcPr>
            <w:tcW w:w="14499"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Показатель надежности и бесперебойности водоснабжения</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принадлежащей организации, осуществляющей холодное водоснабжение, в расчете на протяженность водопроводной сети в год</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Ед./км</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2,000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2,000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2,000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2,000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1,95</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1,95</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w:t>
            </w:r>
          </w:p>
        </w:tc>
        <w:tc>
          <w:tcPr>
            <w:tcW w:w="14499"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Показатели энергетической эффективности</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12,8%</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кВт*ч/куб. м</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0,81</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0,81</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0,81</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0,81</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0,81</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0,81</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0,81</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0,81</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0,81</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кВт*ч/куб. м</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15071" w:type="dxa"/>
            <w:gridSpan w:val="1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Питьевая вода - (ООО "КРИП ТЕХНО")</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w:t>
            </w:r>
          </w:p>
        </w:tc>
        <w:tc>
          <w:tcPr>
            <w:tcW w:w="14499"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Показатели качества питьевой воды</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w:t>
            </w:r>
          </w:p>
        </w:tc>
        <w:tc>
          <w:tcPr>
            <w:tcW w:w="14499"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Показатель надежности и бесперебойности водоснабжения</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принадлежащей организации, осуществляющей холодное водоснабжение, в расчете на протяженность водопроводной сети в год</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Ед./км</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w:t>
            </w:r>
          </w:p>
        </w:tc>
        <w:tc>
          <w:tcPr>
            <w:tcW w:w="14499"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Показатели энергетической эффективности</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кВт*ч/куб. м</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w:t>
            </w:r>
          </w:p>
        </w:tc>
      </w:tr>
      <w:tr>
        <w:trPr>
          <w:trHeight w:val="20" w:hRule="atLeast"/>
        </w:trPr>
        <w:tc>
          <w:tcPr>
            <w:tcW w:w="5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w:t>
            </w:r>
          </w:p>
        </w:tc>
        <w:tc>
          <w:tcPr>
            <w:tcW w:w="5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кВт*ч/куб. м</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bl>
    <w:p>
      <w:pPr>
        <w:sectPr>
          <w:headerReference w:type="default" r:id="rId99"/>
          <w:footerReference w:type="default" r:id="rId100"/>
          <w:type w:val="nextPage"/>
          <w:pgSz w:orient="landscape" w:w="16838" w:h="11906"/>
          <w:pgMar w:left="907" w:right="851" w:gutter="0" w:header="431" w:top="1134" w:footer="255" w:bottom="851"/>
          <w:pgNumType w:fmt="decimal"/>
          <w:formProt w:val="false"/>
          <w:textDirection w:val="lrTb"/>
          <w:docGrid w:type="default" w:linePitch="299" w:charSpace="4096"/>
        </w:sectPr>
      </w:pPr>
    </w:p>
    <w:p>
      <w:pPr>
        <w:pStyle w:val="1"/>
        <w:spacing w:lineRule="auto" w:line="276" w:before="0" w:after="120"/>
        <w:jc w:val="center"/>
        <w:rPr>
          <w:rFonts w:ascii="Trebuchet MS" w:hAnsi="Trebuchet MS"/>
          <w:spacing w:val="-12"/>
          <w:sz w:val="22"/>
          <w:szCs w:val="22"/>
        </w:rPr>
      </w:pPr>
      <w:bookmarkStart w:id="180" w:name="_Toc149262676"/>
      <w:bookmarkStart w:id="181" w:name="_Toc462835120"/>
      <w:r>
        <w:rPr>
          <w:rFonts w:ascii="Trebuchet MS" w:hAnsi="Trebuchet MS"/>
          <w:spacing w:val="-12"/>
          <w:sz w:val="22"/>
          <w:szCs w:val="22"/>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80"/>
      <w:bookmarkEnd w:id="181"/>
    </w:p>
    <w:p>
      <w:pPr>
        <w:pStyle w:val="Normal"/>
        <w:spacing w:lineRule="auto" w:line="276"/>
        <w:ind w:right="-8" w:firstLine="566"/>
        <w:jc w:val="both"/>
        <w:rPr>
          <w:rFonts w:ascii="Trebuchet MS" w:hAnsi="Trebuchet MS"/>
        </w:rPr>
      </w:pPr>
      <w:r>
        <w:rPr>
          <w:rFonts w:ascii="Trebuchet MS" w:hAnsi="Trebuchet MS"/>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эксплуатирующими организациями (МУП «АВК», Московская дирекция по тепловодоснабжению - структурное подразделение центральной дирекции по тепловодоснабжению - филиала открытого акционерного общества "РЖД", ООО «КРИП ТЕХНО», ФГБУ "ЦЖКУ" Минобороны России) в ходе осуществления технического обследования централизованных сетей водоснабжения. </w:t>
      </w:r>
    </w:p>
    <w:p>
      <w:pPr>
        <w:pStyle w:val="Style37"/>
        <w:spacing w:lineRule="auto" w:line="276"/>
        <w:ind w:right="-8" w:firstLine="567"/>
        <w:jc w:val="both"/>
        <w:rPr>
          <w:rFonts w:ascii="Trebuchet MS" w:hAnsi="Trebuchet MS"/>
          <w:sz w:val="22"/>
          <w:szCs w:val="22"/>
        </w:rPr>
      </w:pPr>
      <w:r>
        <w:rPr>
          <w:rFonts w:ascii="Trebuchet MS" w:hAnsi="Trebuchet MS"/>
          <w:sz w:val="22"/>
          <w:szCs w:val="22"/>
        </w:rPr>
        <w:t xml:space="preserve">Реестр участков сетей водоснабжения, расположенных на территории муниципального образования город Александров и входящих в состав единой централизованной системы водоснабжения города, собственник которых не установлен, представлены в таблице 8.1. </w:t>
      </w:r>
    </w:p>
    <w:p>
      <w:pPr>
        <w:pStyle w:val="Style37"/>
        <w:spacing w:lineRule="auto" w:line="276"/>
        <w:ind w:right="-8" w:firstLine="567"/>
        <w:jc w:val="both"/>
        <w:rPr>
          <w:rFonts w:ascii="Trebuchet MS" w:hAnsi="Trebuchet MS"/>
          <w:sz w:val="22"/>
          <w:szCs w:val="22"/>
        </w:rPr>
      </w:pPr>
      <w:r>
        <w:rPr>
          <w:rFonts w:ascii="Trebuchet MS" w:hAnsi="Trebuchet MS"/>
          <w:sz w:val="22"/>
          <w:szCs w:val="22"/>
        </w:rPr>
        <w:t>Эксплуатация указанных бесхозяйных объектов централизованных систем холодного водоснабжения осуществляется гарантирующей организацией МУП «АВК» на основании п. 5 статьи 8 Федерального закона от 07.12.2011 г. № 416-ФЗ «О водоснабжении и водоотведении».</w:t>
      </w:r>
    </w:p>
    <w:p>
      <w:pPr>
        <w:pStyle w:val="Style37"/>
        <w:spacing w:lineRule="auto" w:line="276"/>
        <w:ind w:right="-8" w:firstLine="567"/>
        <w:jc w:val="both"/>
        <w:rPr>
          <w:rFonts w:ascii="Trebuchet MS" w:hAnsi="Trebuchet MS"/>
          <w:sz w:val="22"/>
          <w:szCs w:val="22"/>
        </w:rPr>
      </w:pPr>
      <w:r>
        <w:rPr>
          <w:rFonts w:ascii="Trebuchet MS" w:hAnsi="Trebuchet MS"/>
          <w:sz w:val="22"/>
          <w:szCs w:val="22"/>
        </w:rPr>
        <w:t>В соответствии с п. 6 статьи 8 Федерального закона от 07.12.2011 г. № 416-ФЗ «О водоснабжении и водоотведении» расходы организации, осуществляющей холодное водоснабжение и (или) водоотведение, на эксплуатацию бесхозяйных объектов централизованных систем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pPr>
        <w:pStyle w:val="Style37"/>
        <w:spacing w:lineRule="auto" w:line="276"/>
        <w:ind w:right="-6" w:hanging="0"/>
        <w:jc w:val="both"/>
        <w:rPr>
          <w:rFonts w:ascii="Trebuchet MS" w:hAnsi="Trebuchet MS"/>
          <w:b/>
          <w:b/>
          <w:bCs/>
          <w:sz w:val="22"/>
          <w:szCs w:val="22"/>
        </w:rPr>
      </w:pPr>
      <w:r>
        <w:rPr>
          <w:rFonts w:ascii="Trebuchet MS" w:hAnsi="Trebuchet MS"/>
          <w:b/>
          <w:bCs/>
          <w:sz w:val="22"/>
          <w:szCs w:val="22"/>
        </w:rPr>
        <w:t>Таблица 8.1 – Реестр объектов водоснабжения на территории МО г. Александров, собственник которых не установлен</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1431"/>
        <w:gridCol w:w="1953"/>
        <w:gridCol w:w="1276"/>
        <w:gridCol w:w="3049"/>
        <w:gridCol w:w="878"/>
        <w:gridCol w:w="816"/>
        <w:gridCol w:w="517"/>
      </w:tblGrid>
      <w:tr>
        <w:trPr>
          <w:tblHeader w:val="true"/>
          <w:trHeight w:val="215" w:hRule="atLeast"/>
          <w:cantSplit w:val="true"/>
        </w:trPr>
        <w:tc>
          <w:tcPr>
            <w:tcW w:w="1431" w:type="dxa"/>
            <w:vMerge w:val="restart"/>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jc w:val="center"/>
              <w:rPr>
                <w:rFonts w:ascii="Trebuchet MS" w:hAnsi="Trebuchet MS" w:cs="Calibri"/>
                <w:b/>
                <w:b/>
                <w:bCs/>
                <w:sz w:val="17"/>
                <w:szCs w:val="17"/>
                <w:lang w:eastAsia="ru-RU"/>
              </w:rPr>
            </w:pPr>
            <w:r>
              <w:rPr>
                <w:rFonts w:cs="Calibri" w:ascii="Trebuchet MS" w:hAnsi="Trebuchet MS"/>
                <w:b/>
                <w:bCs/>
                <w:sz w:val="17"/>
                <w:szCs w:val="17"/>
                <w:lang w:eastAsia="ru-RU"/>
              </w:rPr>
              <w:t>Наименование объекта</w:t>
            </w:r>
          </w:p>
        </w:tc>
        <w:tc>
          <w:tcPr>
            <w:tcW w:w="1953" w:type="dxa"/>
            <w:vMerge w:val="restart"/>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jc w:val="center"/>
              <w:rPr>
                <w:rFonts w:ascii="Trebuchet MS" w:hAnsi="Trebuchet MS" w:cs="Calibri"/>
                <w:b/>
                <w:b/>
                <w:bCs/>
                <w:sz w:val="17"/>
                <w:szCs w:val="17"/>
                <w:lang w:eastAsia="ru-RU"/>
              </w:rPr>
            </w:pPr>
            <w:r>
              <w:rPr>
                <w:rFonts w:cs="Calibri" w:ascii="Trebuchet MS" w:hAnsi="Trebuchet MS"/>
                <w:b/>
                <w:bCs/>
                <w:sz w:val="17"/>
                <w:szCs w:val="17"/>
                <w:lang w:eastAsia="ru-RU"/>
              </w:rPr>
              <w:t>Адрес  места нахождения</w:t>
            </w:r>
          </w:p>
        </w:tc>
        <w:tc>
          <w:tcPr>
            <w:tcW w:w="1276" w:type="dxa"/>
            <w:vMerge w:val="restart"/>
            <w:tcBorders>
              <w:top w:val="single" w:sz="8" w:space="0" w:color="000000"/>
              <w:left w:val="single" w:sz="4" w:space="0" w:color="000000"/>
              <w:bottom w:val="single" w:sz="4" w:space="0" w:color="000000"/>
              <w:right w:val="single" w:sz="4" w:space="0" w:color="000000"/>
            </w:tcBorders>
            <w:shd w:color="auto" w:fill="CCFF99" w:val="clear"/>
            <w:textDirection w:val="btLr"/>
            <w:vAlign w:val="center"/>
          </w:tcPr>
          <w:p>
            <w:pPr>
              <w:pStyle w:val="Normal"/>
              <w:widowControl w:val="false"/>
              <w:spacing w:before="0" w:after="0"/>
              <w:ind w:left="113" w:right="113" w:hanging="0"/>
              <w:contextualSpacing/>
              <w:jc w:val="center"/>
              <w:rPr>
                <w:rFonts w:ascii="Trebuchet MS" w:hAnsi="Trebuchet MS" w:cs="Calibri"/>
                <w:b/>
                <w:b/>
                <w:bCs/>
                <w:sz w:val="17"/>
                <w:szCs w:val="17"/>
                <w:lang w:eastAsia="ru-RU"/>
              </w:rPr>
            </w:pPr>
            <w:r>
              <w:rPr>
                <w:rFonts w:cs="Calibri" w:ascii="Trebuchet MS" w:hAnsi="Trebuchet MS"/>
                <w:b/>
                <w:bCs/>
                <w:sz w:val="17"/>
                <w:szCs w:val="17"/>
                <w:lang w:eastAsia="ru-RU"/>
              </w:rPr>
              <w:t>Инвентарный номер объекта, номер и дата, паспорта БТИ</w:t>
            </w:r>
          </w:p>
        </w:tc>
        <w:tc>
          <w:tcPr>
            <w:tcW w:w="3049" w:type="dxa"/>
            <w:vMerge w:val="restart"/>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jc w:val="center"/>
              <w:rPr>
                <w:rFonts w:ascii="Trebuchet MS" w:hAnsi="Trebuchet MS" w:cs="Calibri"/>
                <w:b/>
                <w:b/>
                <w:bCs/>
                <w:sz w:val="17"/>
                <w:szCs w:val="17"/>
                <w:lang w:eastAsia="ru-RU"/>
              </w:rPr>
            </w:pPr>
            <w:r>
              <w:rPr>
                <w:rFonts w:cs="Calibri" w:ascii="Trebuchet MS" w:hAnsi="Trebuchet MS"/>
                <w:b/>
                <w:bCs/>
                <w:sz w:val="17"/>
                <w:szCs w:val="17"/>
                <w:lang w:eastAsia="ru-RU"/>
              </w:rPr>
              <w:t>Наименование передаточных средств</w:t>
            </w:r>
          </w:p>
        </w:tc>
        <w:tc>
          <w:tcPr>
            <w:tcW w:w="878" w:type="dxa"/>
            <w:vMerge w:val="restart"/>
            <w:tcBorders>
              <w:top w:val="single" w:sz="8" w:space="0" w:color="000000"/>
              <w:left w:val="single" w:sz="4" w:space="0" w:color="000000"/>
              <w:bottom w:val="single" w:sz="4" w:space="0" w:color="000000"/>
              <w:right w:val="single" w:sz="4" w:space="0" w:color="000000"/>
            </w:tcBorders>
            <w:shd w:color="auto" w:fill="CCFF99" w:val="clear"/>
            <w:textDirection w:val="btLr"/>
            <w:vAlign w:val="center"/>
          </w:tcPr>
          <w:p>
            <w:pPr>
              <w:pStyle w:val="Normal"/>
              <w:widowControl w:val="false"/>
              <w:spacing w:before="0" w:after="0"/>
              <w:ind w:left="113" w:right="113" w:hanging="0"/>
              <w:contextualSpacing/>
              <w:jc w:val="center"/>
              <w:rPr>
                <w:rFonts w:ascii="Trebuchet MS" w:hAnsi="Trebuchet MS" w:cs="Calibri"/>
                <w:b/>
                <w:b/>
                <w:bCs/>
                <w:sz w:val="17"/>
                <w:szCs w:val="17"/>
                <w:lang w:eastAsia="ru-RU"/>
              </w:rPr>
            </w:pPr>
            <w:r>
              <w:rPr>
                <w:rFonts w:cs="Calibri" w:ascii="Trebuchet MS" w:hAnsi="Trebuchet MS"/>
                <w:b/>
                <w:bCs/>
                <w:sz w:val="17"/>
                <w:szCs w:val="17"/>
                <w:lang w:eastAsia="ru-RU"/>
              </w:rPr>
              <w:t>Протяженность передаточных средств, м.</w:t>
            </w:r>
          </w:p>
        </w:tc>
        <w:tc>
          <w:tcPr>
            <w:tcW w:w="816" w:type="dxa"/>
            <w:vMerge w:val="restart"/>
            <w:tcBorders>
              <w:top w:val="single" w:sz="8" w:space="0" w:color="000000"/>
              <w:left w:val="single" w:sz="4" w:space="0" w:color="000000"/>
              <w:bottom w:val="single" w:sz="4" w:space="0" w:color="000000"/>
              <w:right w:val="single" w:sz="4" w:space="0" w:color="000000"/>
            </w:tcBorders>
            <w:shd w:color="auto" w:fill="CCFF99" w:val="clear"/>
            <w:textDirection w:val="btLr"/>
            <w:vAlign w:val="center"/>
          </w:tcPr>
          <w:p>
            <w:pPr>
              <w:pStyle w:val="Normal"/>
              <w:widowControl w:val="false"/>
              <w:spacing w:before="0" w:after="0"/>
              <w:ind w:left="113" w:right="113" w:hanging="0"/>
              <w:contextualSpacing/>
              <w:jc w:val="center"/>
              <w:rPr>
                <w:rFonts w:ascii="Trebuchet MS" w:hAnsi="Trebuchet MS" w:cs="Calibri"/>
                <w:b/>
                <w:b/>
                <w:bCs/>
                <w:sz w:val="17"/>
                <w:szCs w:val="17"/>
                <w:lang w:eastAsia="ru-RU"/>
              </w:rPr>
            </w:pPr>
            <w:r>
              <w:rPr>
                <w:rFonts w:cs="Calibri" w:ascii="Trebuchet MS" w:hAnsi="Trebuchet MS"/>
                <w:b/>
                <w:bCs/>
                <w:sz w:val="17"/>
                <w:szCs w:val="17"/>
                <w:lang w:eastAsia="ru-RU"/>
              </w:rPr>
              <w:t>Количество колодцев, шт.</w:t>
            </w:r>
          </w:p>
        </w:tc>
        <w:tc>
          <w:tcPr>
            <w:tcW w:w="517" w:type="dxa"/>
            <w:vMerge w:val="restart"/>
            <w:tcBorders>
              <w:top w:val="single" w:sz="8" w:space="0" w:color="000000"/>
              <w:left w:val="single" w:sz="4" w:space="0" w:color="000000"/>
              <w:bottom w:val="single" w:sz="4" w:space="0" w:color="000000"/>
              <w:right w:val="single" w:sz="8" w:space="0" w:color="000000"/>
            </w:tcBorders>
            <w:shd w:color="auto" w:fill="CCFF99" w:val="clear"/>
            <w:textDirection w:val="btLr"/>
            <w:vAlign w:val="center"/>
          </w:tcPr>
          <w:p>
            <w:pPr>
              <w:pStyle w:val="Normal"/>
              <w:widowControl w:val="false"/>
              <w:spacing w:before="0" w:after="0"/>
              <w:ind w:left="113" w:right="113" w:hanging="0"/>
              <w:contextualSpacing/>
              <w:jc w:val="center"/>
              <w:rPr>
                <w:rFonts w:ascii="Trebuchet MS" w:hAnsi="Trebuchet MS" w:cs="Calibri"/>
                <w:b/>
                <w:b/>
                <w:bCs/>
                <w:sz w:val="17"/>
                <w:szCs w:val="17"/>
                <w:lang w:eastAsia="ru-RU"/>
              </w:rPr>
            </w:pPr>
            <w:r>
              <w:rPr>
                <w:rFonts w:cs="Calibri" w:ascii="Trebuchet MS" w:hAnsi="Trebuchet MS"/>
                <w:b/>
                <w:bCs/>
                <w:sz w:val="17"/>
                <w:szCs w:val="17"/>
                <w:lang w:eastAsia="ru-RU"/>
              </w:rPr>
              <w:t>Глубина залегания</w:t>
            </w:r>
          </w:p>
        </w:tc>
      </w:tr>
      <w:tr>
        <w:trPr>
          <w:trHeight w:val="209" w:hRule="atLeast"/>
          <w:cantSplit w:val="true"/>
        </w:trPr>
        <w:tc>
          <w:tcPr>
            <w:tcW w:w="1431" w:type="dxa"/>
            <w:vMerge w:val="continue"/>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1953"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1276"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3049"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878"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816"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517" w:type="dxa"/>
            <w:vMerge w:val="continue"/>
            <w:tcBorders>
              <w:top w:val="single" w:sz="8" w:space="0" w:color="000000"/>
              <w:left w:val="single" w:sz="4" w:space="0" w:color="000000"/>
              <w:bottom w:val="single" w:sz="4" w:space="0" w:color="000000"/>
              <w:right w:val="single" w:sz="8"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r>
      <w:tr>
        <w:trPr>
          <w:trHeight w:val="209" w:hRule="atLeast"/>
          <w:cantSplit w:val="true"/>
        </w:trPr>
        <w:tc>
          <w:tcPr>
            <w:tcW w:w="1431" w:type="dxa"/>
            <w:vMerge w:val="continue"/>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1953"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1276"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3049"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878"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816"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517" w:type="dxa"/>
            <w:vMerge w:val="continue"/>
            <w:tcBorders>
              <w:top w:val="single" w:sz="8" w:space="0" w:color="000000"/>
              <w:left w:val="single" w:sz="4" w:space="0" w:color="000000"/>
              <w:bottom w:val="single" w:sz="4" w:space="0" w:color="000000"/>
              <w:right w:val="single" w:sz="8"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r>
      <w:tr>
        <w:trPr>
          <w:trHeight w:val="209" w:hRule="atLeast"/>
          <w:cantSplit w:val="true"/>
        </w:trPr>
        <w:tc>
          <w:tcPr>
            <w:tcW w:w="1431" w:type="dxa"/>
            <w:vMerge w:val="continue"/>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1953"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1276"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3049"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878"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816"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517" w:type="dxa"/>
            <w:vMerge w:val="continue"/>
            <w:tcBorders>
              <w:top w:val="single" w:sz="8" w:space="0" w:color="000000"/>
              <w:left w:val="single" w:sz="4" w:space="0" w:color="000000"/>
              <w:bottom w:val="single" w:sz="4" w:space="0" w:color="000000"/>
              <w:right w:val="single" w:sz="8"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r>
      <w:tr>
        <w:trPr>
          <w:trHeight w:val="678" w:hRule="atLeast"/>
          <w:cantSplit w:val="true"/>
        </w:trPr>
        <w:tc>
          <w:tcPr>
            <w:tcW w:w="1431" w:type="dxa"/>
            <w:vMerge w:val="continue"/>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1953"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1276"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3049"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878"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816"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c>
          <w:tcPr>
            <w:tcW w:w="517" w:type="dxa"/>
            <w:vMerge w:val="continue"/>
            <w:tcBorders>
              <w:top w:val="single" w:sz="8" w:space="0" w:color="000000"/>
              <w:left w:val="single" w:sz="4" w:space="0" w:color="000000"/>
              <w:bottom w:val="single" w:sz="4" w:space="0" w:color="000000"/>
              <w:right w:val="single" w:sz="8" w:space="0" w:color="000000"/>
            </w:tcBorders>
            <w:shd w:color="auto" w:fill="CCFF99" w:val="clear"/>
            <w:vAlign w:val="center"/>
          </w:tcPr>
          <w:p>
            <w:pPr>
              <w:pStyle w:val="Normal"/>
              <w:widowControl w:val="false"/>
              <w:spacing w:before="0" w:after="0"/>
              <w:contextualSpacing/>
              <w:rPr>
                <w:rFonts w:ascii="Trebuchet MS" w:hAnsi="Trebuchet MS" w:cs="Calibri"/>
                <w:b/>
                <w:b/>
                <w:bCs/>
                <w:sz w:val="17"/>
                <w:szCs w:val="17"/>
                <w:lang w:eastAsia="ru-RU"/>
              </w:rPr>
            </w:pPr>
            <w:r>
              <w:rPr>
                <w:rFonts w:cs="Calibri" w:ascii="Trebuchet MS" w:hAnsi="Trebuchet MS"/>
                <w:b/>
                <w:bC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Геологов - котельная №14</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диам.100–от ВК №1-Г5 до внеш.ст.зд.котельной 14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Геологов, 6 (д/с 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№1-Г19 до внеш.ст.зд.6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Геологов,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№1-Г18 до внеш.ст.зд.5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Геологов,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№1-Г17 до внеш.ст.зд.4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Геологов,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№1-16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Геологов,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№1-Г15 до внеш.ст.зд.2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Геологов,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№1-Г9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Александров, ул.   Геологов, 8 </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№1-Г9 до внеш.ст.зд.8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Топоркова,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ВК1-Б5 №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Топоркрва,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диам.40 –от ВК4-Б4 № до внеш.ст.зд.4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Топоркова,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№4-Б8 до внеш.ст.зд.2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Топоркова, 6</w:t>
            </w:r>
          </w:p>
        </w:tc>
        <w:tc>
          <w:tcPr>
            <w:tcW w:w="1276" w:type="dxa"/>
            <w:vMerge w:val="restart"/>
            <w:tcBorders>
              <w:left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№4-Б7 до внеш.ст.зд.6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Топоркова, 2/1</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–от ВК №4-Б11 до внеш.ст.зд.2/1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г. Александров, ул. Топоркова, 5 </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№4-Б10 до внеш.ст.зд.5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Топоркова,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диам.40 – от ВК №4-Б23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Кирпичный завод</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№4-Г2 до ВК №4-Б43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ул.Лермонтова д.3, д.5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диам.65 –от ВК №4-Г10а до внеш.ст.зд.3,5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№4-Г11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чугунные диам.100 –от ВК №4-Г45 до внеш.ст.зд.4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диам.100 –от ВК №4-Г45 до внеш.ст.зд.10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диам.20 –от ВК №4-Г42 до внеш.ст.зд.1/2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№4-Г43 до ВК №4-Г42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4/1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 40 – от ВК №4-Г52б внеш.ст.зд.4/1</w:t>
            </w:r>
          </w:p>
        </w:tc>
        <w:tc>
          <w:tcPr>
            <w:tcW w:w="878" w:type="dxa"/>
            <w:vMerge w:val="restart"/>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 –от ВК №4-Г52а до внеш.ст.зд.6</w:t>
            </w:r>
          </w:p>
        </w:tc>
        <w:tc>
          <w:tcPr>
            <w:tcW w:w="878" w:type="dxa"/>
            <w:vMerge w:val="restart"/>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№4-Г55 до внеш.ст.зд.8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№4-Г55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диам.40 – от ВК №4-Г80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кот.№12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№4-Г76 до внеш.ст.зд.котельной 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диам.100 –от ВК №4-Г72 до внеш.ст.зд.14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Лермонтова, 15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–от ВК №4-Г71 до внеш.ст.зд.15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20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–от ВК №4-Г69 до внеш.ст.зд.20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top w:val="single" w:sz="4" w:space="0" w:color="000000"/>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д.16, д.17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 –от ВК №4-Г69 до внеш.ст.зд.16</w:t>
            </w:r>
          </w:p>
        </w:tc>
        <w:tc>
          <w:tcPr>
            <w:tcW w:w="878" w:type="dxa"/>
            <w:tcBorders>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чугунные: диам.50 - от ВК № 4-Г69до внеш.ст.зд.17</w:t>
            </w:r>
          </w:p>
        </w:tc>
        <w:tc>
          <w:tcPr>
            <w:tcW w:w="878" w:type="dxa"/>
            <w:tcBorders>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40</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ул.Лермонтова, 21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№4-Г68 до внеш.ст.зд.21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Лермонтова, 22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№4-В2 до внеш.ст.зд.22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ул.Лермондова д.18,  д.19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инвентарный № 35-б </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диам.40 –от ВК №4-В2 до внеш.ст.зд.18,19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28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инвентарный № 36-б </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№4-Г75 до внеш.ст.зд.28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ул.Лермонтова, 26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№4-Г74 до внеш.ст.зд.26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23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диам.108 –от ВК №4-В6 до внеш.ст.зд.23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ул.Лермонтова, 24/1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 xml:space="preserve"> –от ВК №4-В4 до внеш.ст.зд.24/1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Лермонтова, 24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диам.89– от ВК №4-В4 до внеш.ст.зд.24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ул.Лермонтова, 25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№4-В7 до внеш.ст.зд.25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48/2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№4-В9 до внеш.ст.зд.48/2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48/1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 </w:t>
            </w: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№4-Г67 до внеш.ст.зд.48/1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д.46, д.48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№4-Г66 до внеш.ст.зд.46,48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ул.Маяковского, 38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№4-Г62 до внеш.ст.зд.38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34а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46-б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 </w:t>
            </w:r>
            <w:r>
              <w:rPr>
                <w:rFonts w:cs="Calibri" w:ascii="Trebuchet MS" w:hAnsi="Trebuchet MS"/>
                <w:sz w:val="17"/>
                <w:szCs w:val="17"/>
                <w:lang w:eastAsia="ru-RU"/>
              </w:rPr>
              <w:t>трубы ПНД диам.50 –от ВК №4-Г60а до внеш.ст.зд.34а</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ПНД диам.63-от ВК №4-Г60 до ВК №4-Г60а</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34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№4-Г60 до внеш.ст.зд.34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32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№4-Г56 до внеш.ст.зд.32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г. Александров, ул.Маяковского, 30 </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49-б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№4-Г49 до внеш.ст.зд.30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28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№4-Г49а до внеш.ст.зд.28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26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№4-Г48 до внеш.ст.зд.26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24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диам.50 – от ВК №4-Г48 до внеш.ст.зд.24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ул.Маяковского, 22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диам.50 – от ВК №4-Г46 до внеш.ст.зд.22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ул.Маяковского, 20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№4-Г40 до внеш.ст.зд.20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ул.Маяковского, 18</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–от ВК №4-Г39б до внеш.ст.зд.18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16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стальные диам.50 –от ВК №4-Г39а до внеш.ст.зд.16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–от ВК №4-Г15 до внеш.ст.зд.14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–от ВК №4-Г16 до внеш.ст.зд.12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59-б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диам.40 –от ВК №4-Г16 до внеш.ст.зд.9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стальные диам.40 - от ВК №4-Г16 до внеш.ст.зд.9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№4-Г17 до внеш.ст.зд.10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диам.40 – от ВК №4-Г18 до внеш.ст.зд.6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№4-Г18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13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№4-Г21 до внеш.ст.зд.13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кот.№13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№4-Г21 до внеш.ст.зд.котельной 13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№4-Г37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диам.50 –от ВК №4-Г35 до внеш.ст.зд.5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№4-Г33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Маяковского,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68-б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 –от ВК №4-Г38 до ВК №4-Г31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282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ПНД диам.63-от ВК №4-Г31 до внеш.ст.зд.1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Комсомольский пос.д.36-38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69-б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диам.57–от ВК №7-А12 до внеш.ст.зд.36,38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Комсомольский пос.д.9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№7-А10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Юбилейная д.2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№7-А6 до внеш.ст.зд.2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Юбилейная.д.2/2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№7-А8 до внеш.ст.зд.2/2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Юбилейная д.4/2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№7-А8 до внеш.ст.зд.4/2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Юбилейная д.4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№7-А5 до внеш.ст.зд.4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Юбилейная д.6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№7-Б3 до внеш.ст.зд.6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Юбилейная д.16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№7-Б14а до внеш.ст.зд.16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Юбилейная, 18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77-б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№7-Б19 до внеш.ст.зд. 18</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№7-Б20 до внеш.ст.зд.18</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Космическая,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 89–от ВК №7-Б14 до внеш.ст.зд. 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Королева,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79-б</w:t>
            </w:r>
          </w:p>
        </w:tc>
        <w:tc>
          <w:tcPr>
            <w:tcW w:w="3049" w:type="dxa"/>
            <w:tcBorders>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 160– от ВК №8-Б105а до ВК №8-Б105б</w:t>
            </w:r>
          </w:p>
        </w:tc>
        <w:tc>
          <w:tcPr>
            <w:tcW w:w="878"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top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 90– от ВК №8-Б105б до внеш.ст.зд.14</w:t>
            </w:r>
          </w:p>
        </w:tc>
        <w:tc>
          <w:tcPr>
            <w:tcW w:w="878"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Королева, 16</w:t>
            </w:r>
          </w:p>
        </w:tc>
        <w:tc>
          <w:tcPr>
            <w:tcW w:w="1276" w:type="dxa"/>
            <w:vMerge w:val="restart"/>
            <w:tcBorders>
              <w:left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80-б</w:t>
            </w:r>
          </w:p>
        </w:tc>
        <w:tc>
          <w:tcPr>
            <w:tcW w:w="3049" w:type="dxa"/>
            <w:tcBorders>
              <w:top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диам.160 – от ВК №8-Б105б до ВК №8-Б105г</w:t>
            </w:r>
          </w:p>
        </w:tc>
        <w:tc>
          <w:tcPr>
            <w:tcW w:w="878"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top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 от ВК №8-Б105г до внеш.ст.зд.16</w:t>
            </w:r>
          </w:p>
        </w:tc>
        <w:tc>
          <w:tcPr>
            <w:tcW w:w="878"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17</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Королева, 18</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81-б</w:t>
            </w:r>
          </w:p>
        </w:tc>
        <w:tc>
          <w:tcPr>
            <w:tcW w:w="3049" w:type="dxa"/>
            <w:tcBorders>
              <w:top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диам.160 –от ВК №8-б105Г до ВК №8-Б105д</w:t>
            </w:r>
          </w:p>
        </w:tc>
        <w:tc>
          <w:tcPr>
            <w:tcW w:w="878"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top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диам.75 –от ВК №8-Б105д до внеш.ст.зд.18</w:t>
            </w:r>
          </w:p>
        </w:tc>
        <w:tc>
          <w:tcPr>
            <w:tcW w:w="878"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45</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Королева, 20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82-б</w:t>
            </w:r>
          </w:p>
        </w:tc>
        <w:tc>
          <w:tcPr>
            <w:tcW w:w="3049" w:type="dxa"/>
            <w:tcBorders>
              <w:top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 от ВК №8-Б105д до ВК №8-Б105е</w:t>
            </w:r>
          </w:p>
        </w:tc>
        <w:tc>
          <w:tcPr>
            <w:tcW w:w="878"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top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диам.75 – от ВК №8-Б105е до внеш.ст.зд.20</w:t>
            </w:r>
          </w:p>
        </w:tc>
        <w:tc>
          <w:tcPr>
            <w:tcW w:w="878"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22</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Королева, 22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83-б</w:t>
            </w:r>
          </w:p>
        </w:tc>
        <w:tc>
          <w:tcPr>
            <w:tcW w:w="304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 от ВК №8-Б105е до внеш.ст.зд.22</w:t>
            </w: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ул.Королева. 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№8-Г7 до внеш.ст.зд.12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Королева, 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 от ВК №8-Б106 до внеш.ст.зд.8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Королева ЦТП №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внеш.ст.зд.11 до внеш.ст.зд.ЦТП 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Энтузиастов, 19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№8-Б120 до внеш.ст.зд.19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Энтузиастов, 21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№8-Б122 до внеш.ст.зд.21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Энтузиастов, 11/1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89-б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№8-Б128 до внеш.ст.зд.   11/1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Энтузиастов, 17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№8-Б128 до внеш.ст.зд.17  </w:t>
            </w:r>
          </w:p>
        </w:tc>
        <w:tc>
          <w:tcPr>
            <w:tcW w:w="878" w:type="dxa"/>
            <w:vMerge w:val="restart"/>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Энтузиастов, 13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№8-Б118 до внеш.ст.зд.13</w:t>
            </w:r>
          </w:p>
        </w:tc>
        <w:tc>
          <w:tcPr>
            <w:tcW w:w="878" w:type="dxa"/>
            <w:vMerge w:val="restart"/>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Энтузиастов,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№8-Б130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Королева,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–от ВК №8-Б104 до внеш.ст.зд. 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Королева,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диам.75 – от ВК №8-Б103а до внеш.ст.зд.5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Энтузиастов,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№8-Б133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Энтузиастов котельная №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96-б</w:t>
            </w:r>
          </w:p>
        </w:tc>
        <w:tc>
          <w:tcPr>
            <w:tcW w:w="3049" w:type="dxa"/>
            <w:tcBorders>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–от ВК №8-Б135 до внеш.ст.зд. котельной 3</w:t>
            </w:r>
          </w:p>
        </w:tc>
        <w:tc>
          <w:tcPr>
            <w:tcW w:w="878"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top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№8-Б26 до внеш.ст.зд.котельной 3</w:t>
            </w:r>
          </w:p>
        </w:tc>
        <w:tc>
          <w:tcPr>
            <w:tcW w:w="878"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40</w:t>
            </w:r>
          </w:p>
        </w:tc>
        <w:tc>
          <w:tcPr>
            <w:tcW w:w="816"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ул.Энтузиастов д/с № 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97-б</w:t>
            </w:r>
          </w:p>
        </w:tc>
        <w:tc>
          <w:tcPr>
            <w:tcW w:w="304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–от ВК №8-Б132 до внеш.ст.зд.Д/С 10</w:t>
            </w: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80</w:t>
            </w:r>
          </w:p>
        </w:tc>
        <w:tc>
          <w:tcPr>
            <w:tcW w:w="8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Кубасова школа № 13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№8-Б136 до внеш.ст.зд.школы 13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top w:val="single" w:sz="4" w:space="0" w:color="000000"/>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Кубасова,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99-б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№8-Б131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15/2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100-б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№8-А120 до внеш.ст.зд.15/2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15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101-б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–от ВК №8-А118 до внеш.ст.зд.15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13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инвентарный № 102-б </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диам.75 –от ВК №8-А118 до внеш.ст.зд.13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Кубасова, д/с № 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инвентарный № 103-б </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диам.150––от ВК №8-А117 до внеш.ст.зд.Д/С 123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Кубасова МСЧ</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104-б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№8-А116а до внеш.ст.зд.МСЧ</w:t>
            </w:r>
          </w:p>
        </w:tc>
        <w:tc>
          <w:tcPr>
            <w:tcW w:w="878"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 -от ВК №8-Б93 до внеш.ст.зд.МСЧ</w:t>
            </w:r>
          </w:p>
        </w:tc>
        <w:tc>
          <w:tcPr>
            <w:tcW w:w="878" w:type="dxa"/>
            <w:tcBorders>
              <w:top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44</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13/2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105-б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№8-Б96 до внеш.ст.зд.13/2</w:t>
            </w: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13/3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106-б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№8-Б97 до внеш.ст.зд.13/3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107-б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 от ВК №8-А38 до внеш.ст.зд.14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Кубасова,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108-б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№8-А43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Кубасова, ЦТП № 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109-б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 xml:space="preserve"> – от ВК №8-А44 до внеш.ст.зд.ЦТП 10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17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110-б</w:t>
            </w:r>
          </w:p>
        </w:tc>
        <w:tc>
          <w:tcPr>
            <w:tcW w:w="3049" w:type="dxa"/>
            <w:tcBorders>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 от ВК №8-А122 до ВК №8-А123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top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№8-А123 до внеш.ст.зд.17</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Кубасова, д/с № 15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111-б</w:t>
            </w:r>
          </w:p>
        </w:tc>
        <w:tc>
          <w:tcPr>
            <w:tcW w:w="304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№8-А45 до внеш.ст.зд. Д/С15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№8-А50 до внеш.ст.зд. 10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диам.50 –от ВК №8-А107а до внеш.ст.зд.8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№8-А106а до внеш.ст.зд.6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№8-А106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ул.Терешковой, 7/2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№8-Б16 до внеш.ст.зд.7/2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ул.Терешковой, 7/3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№8-Б22 до внеш.ст.зд.7/3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ул.Терешковой, 9/2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№8-Б23 до внеш.ст.зд.9/2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ул.Терешковой, 9/3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119-б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№8-Б37 до внеш.ст.зд. 9/3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ул.Терешковой,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№8-А127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ул.Терешковой,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диам.100 – от ВК №8-А127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ул.Терешковой, 11/2</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№8-Б36 до внеш.ст.зд. 11/2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ул.Терешковой, 11/3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№8-Б36 до внеш.ст.зд. 11/3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ул.Терешковой, 11/4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№8-Б36 до внеш.ст.зд. 11/4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Энтузиастов,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125-б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№8-Б21 до внеш.ст.зд.1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№8-Б24 до внеш.ст.зд.1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6/1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–от ВК №8-А88а до внеш.ст.зд.6/1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8/1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внеш.ст.зд.котельной 10- до внеш.ст.зд.8/1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4/2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№8-А82а до внеш.ст.зд.4/2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Ческа-Липа,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129-б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№8-А61 до внеш.ст.зд.4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–от ВК №8-А60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№8-А63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11/1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№8-А55 до внеш.ст.зд.11/1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9/2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№8-А96 до внеш.ст.зд. 9/2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№8-Б4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Терешковой,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№8-А80 до внеш.ст.зд. 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Ческа-Липа,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№8-А78 до внеш.ст.зд. 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Ческа-Липа,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№8-А76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Ческа-Липа,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№8-А76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Ческа-Липа,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139-б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№8-А70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Ческа-Липа, школа №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140-б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№8-А73 до внеш.ст.зд. школы 2</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№8-А74 до внеш.ст.зд.школы 2</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84</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№8-А71 до внеш.ст.зд.5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№5-В94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№5-В95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–от ВК №5-В93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Ческа-Липа,(бывший д/с № 20)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145-б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диам.50– от ВК №5-В91 до внеш.ст.зд.Д/С 20</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диам.32– от ВК №5-В91 до внеш.ст.зд.Д/С 20</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Гагарина, 1/2 (самбо)</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диам.50– от ВК №5-В92 до внеш.ст.зд.1/2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25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 – от ВК №5-В89 до внеш.ст.зд.25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27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 89 –от ВК №5-В89 до внеш.ст.зд.27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25/1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149-б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 110 – от ВК №5-В89а до внеш.ст.зд.25/1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25/2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150-б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 –от ВК №5-Г41 до ВК №5-Г41а</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диам.76 от ВК №5-Г41а до внеш.ст.зд.25/2</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23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151-б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№5-Г40 до внеш.ст.зд.23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диам.75 –от ВК №5-Г37 до внеш.ст.зд.23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19</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пер.Сосновский, 18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№5-В84 до внеш.ст.зд.18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Кооперативная, 4</w:t>
            </w:r>
          </w:p>
        </w:tc>
        <w:tc>
          <w:tcPr>
            <w:tcW w:w="1276" w:type="dxa"/>
            <w:vMerge w:val="restart"/>
            <w:tcBorders>
              <w:left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№5-В115 до внеш.ст.зд.4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Горького, 9</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№5-В113а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Горького, 7/2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 110 – ВК №5-В116 до внеш.ст.зд.7/2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Горького, 7/1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156-б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№5-В71а до внеш.ст.зд.7/1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№5-В116 до внеш.ст.зд.7/1 до внеш.ст.зд.</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26</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Горького,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157-б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№5-В71 до ВК №5-В117.</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диам.50 –ВК №5-В117 до внеш.ст.зд.3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Горького, 3/2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диам.50 –ВК №5-В114а до внеш.ст.зд.3/2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Горького,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159-б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№5-В71б до внеш.ст.зд.5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Горького,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№5-В71г до внеш.ст.зд.1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Горького, 1а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№5-В71г до внеш.ст.зд.  1а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17/2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№5-В79 до внеш.ст.зд. 17/2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17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№5-В76 до внеш.ст.зд.17   </w:t>
            </w:r>
          </w:p>
        </w:tc>
        <w:tc>
          <w:tcPr>
            <w:tcW w:w="878" w:type="dxa"/>
            <w:vMerge w:val="restart"/>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№5-Г34 до внеш.ст.зд.14   </w:t>
            </w:r>
          </w:p>
        </w:tc>
        <w:tc>
          <w:tcPr>
            <w:tcW w:w="878" w:type="dxa"/>
            <w:vMerge w:val="restart"/>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Калинина,котельная №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№5-Г57 до внеш.ст.зд.котельной 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Калинина,котельная №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 110 –ВК №5-Г61 до внеш.ст.зд.котельной 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Ф-ка Калинина, 15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№5-Г69 до внеш.ст.зд.15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Ф-ка Калинина, 14а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№5-Г62 до внеш.ст.зд.14а</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Ф-ка Калинина, 24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169-б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№5-Г69а до внеш.ст.зд.24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Ф-ка Калинина, 26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170-б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№5-Г70 до внеш.ст.зд.26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Ф-ка Калинина, 28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171-б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№8-Б6 до внеш.ст.зд.28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top w:val="single" w:sz="4" w:space="0" w:color="000000"/>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Ф-ка Калинина,д/с № 17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172-б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№5-Г115 до ВК №5-Г71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№5-Г71 до внеш.ст.зд.Д/С 17</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Ф-ка Калинина, 22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173-б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№5-Г69а до внеш.ст.зд.22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Охотный луг, 15/1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174-б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диам.40 –ВК №5-Г74 до внеш.ст.зд.15/1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Охотный луг, 15/2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инвентарный № 175-б </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№5-Г75 до внеш.ст.зд.15/2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Охотный луг, 15/3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инвентарный № 176-б </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диам.75 –ВК №5-Г74 до ВК №5-Г75</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№5-Г75 до внеш.ст.зд.15/3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Охотный луг, 19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177-б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диам.57–ВК №5-Г77а до внеш.ст.зд.19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Охотный луг, 21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178-б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 ВК №5-Г79 до внеш.ст.зд.21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Охотный луг, 23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179-б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 ВК №5-Г081а до внеш.ст.зд.23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Охотный луг, 25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диам.65– ВК №5-Г82 до внеш.ст.зд.25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ул.Калининская, 52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чугунные диам.100–ВК №5-Г17 до внеш.ст.зд.52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пр.Новострелецкий, 13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стальные диам.57–ВК №5-Г103а до внеш.ст.зд.13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пр.Новострелецкий,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диам.57–ВК №5-Г104 до внеш.ст.зд. 14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Стрелецкая наб.,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№5-Г100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Стрелецкая наб.,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№5-Г100 до внеш.ст.зд.2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Стрелецкая наб.,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№5-Г99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Стрелецкая наб., 5 (клуб)</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ВК №6-В3 до внеш.ст.зд.5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Стрелецкий,(бывший КВД)</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№6-В3а до внеш.ст.зд.бывший КВД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Стрелецкая наб.,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189-б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№6-А79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Стрелецкая наб.,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№6-А79а до внеш.ст.зд. 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Стрелецкая наб., 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191-б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№6-А77а до внеш.ст.зд.8</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№6-А77 до 6-А77а</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56</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2-я Стрелецкая наб., 17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№6-В39 до внеш.ст.зд. 17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2-я Стрелецкая наб., 26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№6-В43 до внеш.ст.зд.26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 15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№5-В29 до внеш.ст.зд.15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 13</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–ВК №5-В33 до внеш.ст.зд.13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–ВК №5-В34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1-я Крестьянская, 26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№5-В39 до внеш.ст.зд.26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1-я Крестьянская, 24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№5-В42 до внеш.ст.зд.24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1-я Крестьянская, 22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199-б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№5-В43 до внеш.ст.зд.22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1-я Крестьянская, 20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№5-В44 до внеш.ст.зд.20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1-я Крестьянская, 18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№5-В45 до внеш.ст.зд.18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1-я Крестьянская, 16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№5-В47 до внеш.ст.зд.16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1-я Крестьянская,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 xml:space="preserve">–ВК №5-В48 до внеш.ст.зд.14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1-я Крестьянская, 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–ВК №5-В48 до внеш.ст.зд.12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 20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диам.32 – ВК №5-В51 до внеш.ст.зд.20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 18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 ВК №5-В56 до внеш.ст.зд.18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 16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диам.32 –  ВК №5-В57 до внеш.ст.зд.16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№5-В58 до внеш.ст.зд.14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 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209-б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№5-В59 до внеш.ст.зд.12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 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210-б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№5-А137 до внеш.ст.зд.8</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№5-А136 до внеш.ст.зд.8</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50</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Косович, д/с № 27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диам.75 –ВК №5-А136 до внеш.ст.зд.д/с27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Институтская,10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№5-А138 до внеш.ст.зд.10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Коссович,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 н/о </w:t>
            </w:r>
            <w:r>
              <w:rPr>
                <w:rFonts w:cs="Calibri" w:ascii="Trebuchet MS" w:hAnsi="Trebuchet MS"/>
                <w:sz w:val="17"/>
                <w:szCs w:val="17"/>
                <w:lang w:eastAsia="ru-RU"/>
              </w:rPr>
              <w:t>– ВК №5-А121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Коссович,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№5-А113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Коссович,2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№5-А108 до внеш.ст.зд.2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Коссович,4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чугунные диам. 120 –ВК №5-А109 до внеш.ст.зд.4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Коссович, 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№5-А106 до внеш.ст.зд.6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Коссович, 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№5-А103 до внеш.ст.зд.8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Коссович, 7, 7/1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219-б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№5-А105 до внеш.ст.зд.7,7/1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Коссович,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ВК №5-А111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Коссович,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 н/о</w:t>
            </w:r>
            <w:r>
              <w:rPr>
                <w:rFonts w:cs="Calibri" w:ascii="Trebuchet MS" w:hAnsi="Trebuchet MS"/>
                <w:sz w:val="17"/>
                <w:szCs w:val="17"/>
                <w:lang w:eastAsia="ru-RU"/>
              </w:rPr>
              <w:t xml:space="preserve"> –ВК №5-А111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Александров, ул.   Перфильева, 15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 н/о</w:t>
            </w:r>
            <w:r>
              <w:rPr>
                <w:rFonts w:cs="Calibri" w:ascii="Trebuchet MS" w:hAnsi="Trebuchet MS"/>
                <w:sz w:val="17"/>
                <w:szCs w:val="17"/>
                <w:lang w:eastAsia="ru-RU"/>
              </w:rPr>
              <w:t xml:space="preserve"> – ВК №5-А112а до внеш.ст.зд.15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Александров, ул.   Перфильева, 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№5-В50 до внеш.ст.зд.10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Александров, ул.   Перфильева, школа №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224-б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диам.63 –ВК №5-А121б до внеш.ст.зд.шк.№14    </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42</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№5-А121 до внеш.ст.зд.шк.№14</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№5-А121а до ВК №5-А121б</w:t>
            </w:r>
          </w:p>
        </w:tc>
        <w:tc>
          <w:tcPr>
            <w:tcW w:w="878"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108</w:t>
            </w:r>
          </w:p>
        </w:tc>
        <w:tc>
          <w:tcPr>
            <w:tcW w:w="816"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Александров, ул.   Перфильева, 1а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№5-А129 до внеш.ст.зд.1а</w:t>
            </w: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Октябрьская, 2</w:t>
            </w:r>
          </w:p>
        </w:tc>
        <w:tc>
          <w:tcPr>
            <w:tcW w:w="1276" w:type="dxa"/>
            <w:vMerge w:val="restart"/>
            <w:tcBorders>
              <w:left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ВК №5-А129 до внеш.ст.зд.2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Октябрьская, 4</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№5-А135 до внеш.ст.зд.4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№5-А94 до внеш.ст.зд.2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Александров, ул.   Октябрьская, 6/3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229-б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№5-А99 до внеш.ст.зд.6/3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№5-А101 до внеш.ст.зд.6/3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№5-А100 до внеш.ст.зд.6/3</w:t>
            </w:r>
          </w:p>
        </w:tc>
        <w:tc>
          <w:tcPr>
            <w:tcW w:w="878"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56</w:t>
            </w:r>
          </w:p>
        </w:tc>
        <w:tc>
          <w:tcPr>
            <w:tcW w:w="816"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14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№5-А57 до внеш.ст.зд.14</w:t>
            </w: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26</w:t>
            </w:r>
          </w:p>
        </w:tc>
        <w:tc>
          <w:tcPr>
            <w:tcW w:w="8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Александров, ул.   Октябрьская, 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–ВНС Первомайская до вн.ст.зд.8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 н/о </w:t>
            </w:r>
            <w:r>
              <w:rPr>
                <w:rFonts w:cs="Calibri" w:ascii="Trebuchet MS" w:hAnsi="Trebuchet MS"/>
                <w:sz w:val="17"/>
                <w:szCs w:val="17"/>
                <w:lang w:eastAsia="ru-RU"/>
              </w:rPr>
              <w:t xml:space="preserve">-ВК №5-А92 до внеш.ст.зд.1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№5-А75 до внеш.ст.зд.1/1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№5-А69 до внеш.ст.зд.1/2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№5-А146 до внеш.ст.зд.3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236-б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 xml:space="preserve">–ВК №5-А146 до ВК №5-А58 </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ВК №5-А58 до внеш.ст.зд.5</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пер.Вокзальный, д/с №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237-б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диам.150 – ВК №5-А62 до ВК №5-А59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н/о</w:t>
            </w:r>
            <w:r>
              <w:rPr>
                <w:rFonts w:cs="Calibri" w:ascii="Trebuchet MS" w:hAnsi="Trebuchet MS"/>
                <w:sz w:val="17"/>
                <w:szCs w:val="17"/>
                <w:lang w:eastAsia="ru-RU"/>
              </w:rPr>
              <w:t xml:space="preserve"> – ВК №5-А59 до внеш.ст.зд.Д/С 11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26</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пер.Вокзальный, д/с №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№5-А59 до внеш.ст.зд.Д/С 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пер.Вокзальный,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239-б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№5-А68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пер.Вокзальный, 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№5-А65 до внеш.ст.зд.10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пер.Вокзальный,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№5-А70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Октябрьская, 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№5-А78 до внеш.ст.зд.10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ул.Вокзальная, 20/1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диам.32 –ВК №5-А14 до внеш.ст.зд.20/1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1а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–ВК №5-А17 до внеш.ст.зд.1а</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top w:val="single" w:sz="4" w:space="0" w:color="000000"/>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–ВК №5-А17 до внеш.ст.зд.2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–ВК №5-А19 до внеш.ст.зд.4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Октябрьская, 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–ВК №5-А18 до внеш.ст.зд.12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Александров, ул.   Революции, ЦТП №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248-б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 – 100 от ВК №5-А18 до внеш.ст.зд.ЦТП 4</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60</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№5-А19 до внеш.ст.зд.ЦТП 4</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50</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диам.75 –от ВК №5-А21 до ВК №5-Б26.</w:t>
            </w:r>
          </w:p>
        </w:tc>
        <w:tc>
          <w:tcPr>
            <w:tcW w:w="878"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260</w:t>
            </w:r>
          </w:p>
        </w:tc>
        <w:tc>
          <w:tcPr>
            <w:tcW w:w="816"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Октябрьская, 14/2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инвентарный № 249-б </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диам.120––от ВК №5-А12 до внеш.ст.зд.14/2</w:t>
            </w: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32</w:t>
            </w:r>
          </w:p>
        </w:tc>
        <w:tc>
          <w:tcPr>
            <w:tcW w:w="8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диам.150––от ВК №5-А23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ул.Революции,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диам.90 –от ВК №5-А23а до внеш.ст.зд.5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7/1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№5-А30 до внеш.ст.зд.7/1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диам.75 –от ВК №5-А29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№5-А28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пер.Красный,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№5-А31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Перфильева, ЦТП №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 </w:t>
            </w: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 от ВК №5-А118 до внеш.ст.зд.ЦТП 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Перфильева, 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№5-А53 до внеш.ст.зд.12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пр.Промышленный, котельная №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№4-Б36 до внеш.ст.зд.котельная № 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350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Пионерская,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259-б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от ВК №5-А1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шоссе Двориковское, школа №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260-б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чугунные  диам.150 –от ВК №2-В80 до ВК №2-В77 </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№2-В77 до внеш.ст.зд.школа № 5</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шоссе Двориковское, котельная № 20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№2-В78 до внеш.ст.зд.котельная № 20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шоссе Двориковское, 61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262-б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диам.120 –от ВК №2-В76 до ВК №2-В76а</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№2-В74 до ВК №2-В76.</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134</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3-я Ликоушинская, ДОС 1,2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 xml:space="preserve">– от ВК №2-В54 до ВК №2-В55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№2-Г118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№2-Г118 до внеш.ст.зд.5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№2-Г117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№2-Г117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котельная № 16</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№2-Г110 до внеш.ст.зд. котельная № 16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269-б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от ВК №2-Г1130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диам.32 –от ВК №2-Г100 до внеш.ст.зд.9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13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№2-Г105 до внеш.ст.зд.13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15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№2-Г106 до внеш.ст.зд.15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17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диам.45 –от ВК №2-Г30 до внеш.ст.зд.17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19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 –от ВК №2-Г31 до внеш.ст.зд.19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Новопарковая, д/с № 23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диам.32 –от ВК №2-Г32 до внеш.ст.зд. д/с № 23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Радио, 21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 –от ВК №2-Г30 до внеш.ст.зд.21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Александров, ул.   Радио, 23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277-б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диам.32 –от ВК №2-Г106 до внеш.ст.зд.23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 25 –от ВК №2-Г106 до внеш.ст.зд.23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17</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 25 –от ВК №2-Г106 до внеш.ст.зд.23</w:t>
            </w:r>
          </w:p>
        </w:tc>
        <w:tc>
          <w:tcPr>
            <w:tcW w:w="878"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Гусева,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 – от ВК №2-Г125 до ВК №2-Г17</w:t>
            </w: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108</w:t>
            </w:r>
          </w:p>
        </w:tc>
        <w:tc>
          <w:tcPr>
            <w:tcW w:w="8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Гусева, котельная № 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279-б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 ? – от ВК №2-Г2 до внеш.ст.зд.котельная № 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91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280-б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 –от ВК №5-Б119 до внеш.ст.зд. 85</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53</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диам.32 – от ВК №5-Б119 до ВК №2-Г52</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37</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 –от ВК №5-Б119 до внеш.ст.зд.87</w:t>
            </w:r>
          </w:p>
        </w:tc>
        <w:tc>
          <w:tcPr>
            <w:tcW w:w="878"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83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281-б</w:t>
            </w:r>
          </w:p>
        </w:tc>
        <w:tc>
          <w:tcPr>
            <w:tcW w:w="304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№5-Б121 до внеш.ст.зд.83</w:t>
            </w: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81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 н/о</w:t>
            </w:r>
            <w:r>
              <w:rPr>
                <w:rFonts w:cs="Calibri" w:ascii="Trebuchet MS" w:hAnsi="Trebuchet MS"/>
                <w:sz w:val="17"/>
                <w:szCs w:val="17"/>
                <w:lang w:eastAsia="ru-RU"/>
              </w:rPr>
              <w:t xml:space="preserve"> – от ВК №5-Б122 до внеш.ст.зд.81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77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диам.40 –от ВК №5-Б100 до внеш.ст.зд.77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57/1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 – от ВК №5-Б111 до внеш.ст.зд.57/1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57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285-б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№5-Б112а до внеш.ст.зд.57</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 от ВК №5-Б112 до ВК №5-Б112а</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90</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Восстания, 16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№5-Б108 до внеш.ст.зд.16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Восстания,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№5-Б103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Восстания, школа №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 н/о</w:t>
            </w:r>
            <w:r>
              <w:rPr>
                <w:rFonts w:cs="Calibri" w:ascii="Trebuchet MS" w:hAnsi="Trebuchet MS"/>
                <w:sz w:val="17"/>
                <w:szCs w:val="17"/>
                <w:lang w:eastAsia="ru-RU"/>
              </w:rPr>
              <w:t xml:space="preserve"> –от ВК №5-Б13 до внеш.ст.зд.школа № 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пер.Нагорный, 2а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289-б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№5-Б18 до внеш.ст.зд.2а</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45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диам.40 – от ВК №5-Б20 до внеш.ст.зд.45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47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№5-Б20 до внеш.ст.зд.47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Ануфриева,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диам.57 –от ВК №5-Б113 до внеш.ст.зд. 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Ануфриева,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диам.50 – от ВК №5-Б113 до внеш.ст.зд.1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Ануфриева, д/с №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№5-Б75а до внеш.ст.зд.д/с № 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Ануфриева, 7</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диам.100 –от ВК №5-Б71 до внеш.ст.зд.7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Ануфриева,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диам.100 – от ВНС до внеш.ст.зд.5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51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–от ВК №5-Б96 до внеш.ст.зд.51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72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 –от ВК №5-Б93а до внеш.ст.зд.72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Первомайская, 125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299-б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–от ВК №5-Б127 до внеш.ст.зд.125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Красной молодежи,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300-б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 – от ВК №5-Б131 до внеш.ст.зд.3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диам.65– от ВК №5-Б133 до внеш.ст.зд.7</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52</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Красной молодежи,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№5-Б135 до внеш.ст.зд.4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Советская, 2а (суд)</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диам.50 –  от ВК №5-Б138 до внеш.ст.зд.1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66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диам.63 –  от ВК №5-Б151 до внеш.ст.зд. 66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ул.Первомайская кот.№ 7</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304-б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 – от ВК №5-Б153 до внеш.ст.зд.кот.№ 7</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от ВК №5-Б86 до внеш.ст.зд.кот.№ 7</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41</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Ануфриева, 10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диам.100 – от ВК №5-Б158 до внеш.ст.зд.ВНС</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Ануфриева,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№5-Б83 до внеш.ст.зд.11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Ануфриева, 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№5-Б82 до внеш.ст.зд.8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Ануфриева, 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№5-Б81 до внеш.ст.зд.6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63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309-б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 от ВК №5-Б83 до внеш.ст.зд.63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Первомайская, 73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№5-Б217 до внеш.ст.зд.73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Первомайская, ЦТП №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 159 –от ВК №5-Б57 до внеш.ст.зд.ЦТП № 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36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диам.150 – от ВК №5-Б64 до внеш.ст.зд.36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37 (старый тезникум)</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№5-Б24 до внеш.ст.зд.37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Гусева,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314-б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диам.32 –от ВК №5-Б24а до ВК №5-Б24б </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№5-Б24б  до внеш.ст.зд.2</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65</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Гусева,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315-б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диам.32 –  от ВК №5-Б24в до внеш.ст.зд.4</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–от ВК №5-Б24в до внеш.ст.зд.4</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28</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Революции, 41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№5-Б24б до внеш.ст.зд.41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Гусева, 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317-б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диам.40 –  от ВК №5-Б25 до внеш.ст.зд.1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№5-б25 до внеш.ст.зд.1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21</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Восстания, 9 (больница)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318-б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№5-Б9 до внеш.ст.зд.9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диам.50 –  от ВК №5-Б9а до внеш.ст.зд.9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№5-Б32 до внеш.ст.зд.9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№5-Б32а до внеш.ст.зд.9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100</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внеш.ст.зд.Д/ПОЛИК. до внеш.ст.зд.Д/ИНФЕК.</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105</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№5-Б28 до внеш.ст.зд.9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диам.25 – от ВК №5-Б1 до внеш.ст.зд.9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(бывшая железнод.больница)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319-б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диам.50 –  от ВК №5-Г1 до внеш.ст.здТП 43.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№5-Б1 до ВК №5-Г1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122</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(морг новый)</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№2-Г1 до внеш.ст.зд.морг</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ул.Восстания (кожвендиспансер)</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321-б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№5-Б4 до ВК №5-Б3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диам.32 –  от ВК №5-Б3 до внеш.ст.зд.КВД</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25</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г.Александров, ул.   Революции, 34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№5-Б33 до внеш.ст.зд.34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г.Александров, ул.   Революции, 22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чугунные диам.100 –от ВК №5-Б35 до внеш.ст.зд. 22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Первомайская, 48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диам.108 –от ВК №5-Б216 до внеш.ст.зд.17</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Первомайская, 50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диам.108 –от ВК №5-Б218 до внеш.ст.зд.50</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пер.Казарменный, 2</w:t>
            </w:r>
          </w:p>
        </w:tc>
        <w:tc>
          <w:tcPr>
            <w:tcW w:w="1276" w:type="dxa"/>
            <w:vMerge w:val="restart"/>
            <w:tcBorders>
              <w:left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№5-Б61 до внеш.ст.зд.2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15</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диам.40 –от ВК №5-Б61 до внеш.ст.зд.15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51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 </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№5-Б219 до внеш.ст.зд.51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125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53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329-б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диам.32 – от ВК №5-Б219а до ВК №5-Б219б</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диам.20 – от ВК №5-Б219б до внеш.ст.зд.51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стальные диам.20 –от ВК №5-Б219б до внеш.ст.зд.</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13</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пер.Казарменный, 8 (дет.дом)</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№5-Б22 до внеш.ст.зд.дет.дом</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22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№5-Б207 до внеш.ст.зд.22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24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№5-Б208 до внеш.ст.зд.24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26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диам.50 –от ВК №5-Б210 до внеш.ст.зд.26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28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№5-Б211 до внеш.ст.зд.28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32</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13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№5-Б211 до внеш.ст.зд.  13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30</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диам. 100 -от ВК №5-Б214 до внеш.ст.зд.  30 </w:t>
            </w:r>
          </w:p>
        </w:tc>
        <w:tc>
          <w:tcPr>
            <w:tcW w:w="878" w:type="dxa"/>
            <w:vMerge w:val="restart"/>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 32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№5-Б215 до внеш.ст.зд.32</w:t>
            </w:r>
          </w:p>
        </w:tc>
        <w:tc>
          <w:tcPr>
            <w:tcW w:w="878" w:type="dxa"/>
            <w:vMerge w:val="restart"/>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Ленина-Свердлова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338-б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–от ВК №5-Б213 до ВК №5-Б177а</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190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Свердлова, 36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339-б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–от ВК №5-Б199а до внеш.ст.зд.36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Свердлова, 38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340-б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№5-Б178 до внеш.ст.зд.38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11</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Свердлова, 41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341-б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№5-Б178 до внеш.ст.зд.41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Свердлова, 43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342-б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№5-Б179 до внеш.ст.зд.43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Свердлова, д/с № 2</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343-б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№5-Б180 до внеш.ст.зд.д/с № 2</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Свердлова, д/с № 25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344-б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диам.100–от ВК №5-Б180 до внеш.ст.зд.д/с № 25</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top w:val="single" w:sz="4" w:space="0" w:color="000000"/>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Свердлова, 39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345-б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№5-Б197 до внеш.ст.зд.39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36</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Свердлова, 39/1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346-б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№5-Б196 до внеш.ст.зд.39/1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ул.Военная, школа №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347-б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№5-Б174 до внеш.ст.зд.школа № 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93</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ул.Военная,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инвентарный № 348-б </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–от ВК №5-Б174а до внеш.ст.зд.4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19</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Овражная,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инвентарный № 349-б </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диам.150––от ВК №5-Б160 до внеш.ст.зд.3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Овражная, д/с № 4</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№5-Б161 до внеш.ст.зд.д/с № 4</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Овражная, СГА</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диам.150––от ВК №5-Б161 до внеш.ст.зд.СГА</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пер.Советский, 23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№5-Б166 до ВК №5-Б168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Свердлова, ЦТП № 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353-б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№5-Б196 до внеш.ст.зд.ЦТП № 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Киржачская, кот.№ 5</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354-б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диам.110 – от ВК №6-В45а до внеш.ст.зд.кот.№ 5</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457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№6-А33 до внеш.ст.зд.кот.№ 5</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37</w:t>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Советская, школа № 3</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355-б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диам.90––от ВК №6-А72 до внеш.ст.зд.школа № 3</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55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Советская, 88</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356-б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чугунные диам.100––от ВК №3-Г9 до внеш.ст.зд.88</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70</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restart"/>
            <w:tcBorders>
              <w:left w:val="single" w:sz="8"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совхоз Правда</w:t>
            </w:r>
          </w:p>
        </w:tc>
        <w:tc>
          <w:tcPr>
            <w:tcW w:w="1276" w:type="dxa"/>
            <w:vMerge w:val="restart"/>
            <w:tcBorders>
              <w:left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357-б</w:t>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 от ВК №9а до внеш.ст.зд.17</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№9а до внеш.ст.зд.18</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14</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№9б до ВК №9</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28</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№12 до внеш.ст.зд.23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№10б до внеш.ст.зд.РЦ</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47</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№4а до внеш.ст.зд.21</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61</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№14 до внеш.ст.зд.26</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–от ВК №14 до внеш.ст.зд. 28</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28</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№19 до внеш.ст.зд.35</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6</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№19 до внеш.ст.зд.36</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 xml:space="preserve">н/о </w:t>
            </w:r>
            <w:r>
              <w:rPr>
                <w:rFonts w:cs="Calibri" w:ascii="Trebuchet MS" w:hAnsi="Trebuchet MS"/>
                <w:sz w:val="17"/>
                <w:szCs w:val="17"/>
                <w:lang w:eastAsia="ru-RU"/>
              </w:rPr>
              <w:t>– от ВК №18 до внеш.ст.зд.32</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№17 до внеш.ст.зд.33</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7,5</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№16 до внеш.ст.зд.34</w:t>
            </w:r>
          </w:p>
        </w:tc>
        <w:tc>
          <w:tcPr>
            <w:tcW w:w="878"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8,5</w:t>
            </w:r>
          </w:p>
        </w:tc>
        <w:tc>
          <w:tcPr>
            <w:tcW w:w="816" w:type="dxa"/>
            <w:tcBorders>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vMerge w:val="continue"/>
            <w:tcBorders>
              <w:left w:val="single" w:sz="8"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tcBorders>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№21а до внеш.ст.зд.37</w:t>
            </w:r>
          </w:p>
        </w:tc>
        <w:tc>
          <w:tcPr>
            <w:tcW w:w="878"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10</w:t>
            </w:r>
          </w:p>
        </w:tc>
        <w:tc>
          <w:tcPr>
            <w:tcW w:w="816" w:type="dxa"/>
            <w:tcBorders>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top w:val="single" w:sz="4" w:space="0" w:color="000000"/>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Циолковского, пер. Искателей</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358-б</w:t>
            </w:r>
          </w:p>
        </w:tc>
        <w:tc>
          <w:tcPr>
            <w:tcW w:w="304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диам.63 – от ВК №8-Г10 до ВК №8-Г10а</w:t>
            </w: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910</w:t>
            </w:r>
          </w:p>
        </w:tc>
        <w:tc>
          <w:tcPr>
            <w:tcW w:w="8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Звездная</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359-б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xml:space="preserve">трубы ПНД диам.110 –от ВК №8-Г10б до ВК №8-Г10в </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305</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Советская, 9</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360-б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№6-А90 до внеш.ст.зд. 9</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Советская, 11</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361-б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диам.</w:t>
            </w:r>
            <w:r>
              <w:rPr>
                <w:rFonts w:cs="Calibri" w:ascii="Trebuchet MS" w:hAnsi="Trebuchet MS"/>
                <w:b/>
                <w:bCs/>
                <w:sz w:val="17"/>
                <w:szCs w:val="17"/>
                <w:lang w:eastAsia="ru-RU"/>
              </w:rPr>
              <w:t>н/о</w:t>
            </w:r>
            <w:r>
              <w:rPr>
                <w:rFonts w:cs="Calibri" w:ascii="Trebuchet MS" w:hAnsi="Trebuchet MS"/>
                <w:sz w:val="17"/>
                <w:szCs w:val="17"/>
                <w:lang w:eastAsia="ru-RU"/>
              </w:rPr>
              <w:t xml:space="preserve"> – от ВК №6-А89 до внеш.ст.зд. 11</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8</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w:t>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9" w:hRule="atLeast"/>
          <w:cantSplit w:val="true"/>
        </w:trPr>
        <w:tc>
          <w:tcPr>
            <w:tcW w:w="1431" w:type="dxa"/>
            <w:vMerge w:val="restart"/>
            <w:tcBorders>
              <w:left w:val="single" w:sz="8"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Водопровод</w:t>
            </w:r>
          </w:p>
        </w:tc>
        <w:tc>
          <w:tcPr>
            <w:tcW w:w="1953"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г. Александров, ул.  Советская, 16</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инвентарный № 362-б</w:t>
            </w:r>
          </w:p>
        </w:tc>
        <w:tc>
          <w:tcPr>
            <w:tcW w:w="3049" w:type="dxa"/>
            <w:vMerge w:val="restart"/>
            <w:tcBorders>
              <w:left w:val="single" w:sz="4" w:space="0" w:color="000000"/>
              <w:bottom w:val="single" w:sz="4" w:space="0" w:color="000000"/>
              <w:right w:val="single" w:sz="4" w:space="0" w:color="000000"/>
            </w:tcBorders>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трубы ПНД диам.40 –от ВК №6-А90 до внеш.ст.зд. 16</w:t>
            </w:r>
          </w:p>
        </w:tc>
        <w:tc>
          <w:tcPr>
            <w:tcW w:w="878"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17</w:t>
            </w:r>
          </w:p>
        </w:tc>
        <w:tc>
          <w:tcPr>
            <w:tcW w:w="816" w:type="dxa"/>
            <w:vMerge w:val="restart"/>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restart"/>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t>2</w:t>
            </w:r>
          </w:p>
        </w:tc>
      </w:tr>
      <w:tr>
        <w:trPr>
          <w:trHeight w:val="209" w:hRule="atLeast"/>
          <w:cantSplit w:val="true"/>
        </w:trPr>
        <w:tc>
          <w:tcPr>
            <w:tcW w:w="1431" w:type="dxa"/>
            <w:vMerge w:val="continue"/>
            <w:tcBorders>
              <w:left w:val="single" w:sz="8"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953"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3049"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r>
          </w:p>
        </w:tc>
        <w:tc>
          <w:tcPr>
            <w:tcW w:w="878"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816"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c>
          <w:tcPr>
            <w:tcW w:w="517" w:type="dxa"/>
            <w:vMerge w:val="continue"/>
            <w:tcBorders>
              <w:left w:val="single" w:sz="4" w:space="0" w:color="000000"/>
              <w:bottom w:val="single" w:sz="4"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r>
        <w:trPr>
          <w:trHeight w:val="20" w:hRule="atLeast"/>
          <w:cantSplit w:val="true"/>
        </w:trPr>
        <w:tc>
          <w:tcPr>
            <w:tcW w:w="1431" w:type="dxa"/>
            <w:tcBorders>
              <w:left w:val="single" w:sz="8" w:space="0" w:color="000000"/>
              <w:bottom w:val="single" w:sz="8" w:space="0" w:color="000000"/>
            </w:tcBorders>
            <w:vAlign w:val="bottom"/>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w:t>
            </w:r>
          </w:p>
        </w:tc>
        <w:tc>
          <w:tcPr>
            <w:tcW w:w="1953" w:type="dxa"/>
            <w:tcBorders>
              <w:bottom w:val="single" w:sz="8" w:space="0" w:color="000000"/>
            </w:tcBorders>
            <w:vAlign w:val="bottom"/>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w:t>
            </w:r>
          </w:p>
        </w:tc>
        <w:tc>
          <w:tcPr>
            <w:tcW w:w="1276" w:type="dxa"/>
            <w:tcBorders>
              <w:bottom w:val="single" w:sz="8" w:space="0" w:color="000000"/>
            </w:tcBorders>
            <w:vAlign w:val="bottom"/>
          </w:tcPr>
          <w:p>
            <w:pPr>
              <w:pStyle w:val="Normal"/>
              <w:widowControl w:val="false"/>
              <w:spacing w:before="0" w:after="0"/>
              <w:contextualSpacing/>
              <w:rPr>
                <w:rFonts w:ascii="Trebuchet MS" w:hAnsi="Trebuchet MS" w:cs="Calibri"/>
                <w:sz w:val="17"/>
                <w:szCs w:val="17"/>
                <w:lang w:eastAsia="ru-RU"/>
              </w:rPr>
            </w:pPr>
            <w:r>
              <w:rPr>
                <w:rFonts w:cs="Calibri" w:ascii="Trebuchet MS" w:hAnsi="Trebuchet MS"/>
                <w:sz w:val="17"/>
                <w:szCs w:val="17"/>
                <w:lang w:eastAsia="ru-RU"/>
              </w:rPr>
              <w:t> </w:t>
            </w:r>
          </w:p>
        </w:tc>
        <w:tc>
          <w:tcPr>
            <w:tcW w:w="3049" w:type="dxa"/>
            <w:tcBorders>
              <w:bottom w:val="single" w:sz="8" w:space="0" w:color="000000"/>
            </w:tcBorders>
            <w:vAlign w:val="bottom"/>
          </w:tcPr>
          <w:p>
            <w:pPr>
              <w:pStyle w:val="Normal"/>
              <w:widowControl w:val="false"/>
              <w:spacing w:before="0" w:after="0"/>
              <w:contextualSpacing/>
              <w:jc w:val="right"/>
              <w:rPr>
                <w:rFonts w:ascii="Trebuchet MS" w:hAnsi="Trebuchet MS" w:cs="Calibri"/>
                <w:b/>
                <w:b/>
                <w:bCs/>
                <w:sz w:val="17"/>
                <w:szCs w:val="17"/>
                <w:lang w:eastAsia="ru-RU"/>
              </w:rPr>
            </w:pPr>
            <w:r>
              <w:rPr>
                <w:rFonts w:cs="Calibri" w:ascii="Trebuchet MS" w:hAnsi="Trebuchet MS"/>
                <w:b/>
                <w:bCs/>
                <w:sz w:val="17"/>
                <w:szCs w:val="17"/>
                <w:lang w:eastAsia="ru-RU"/>
              </w:rPr>
              <w:t>Итого:</w:t>
            </w:r>
          </w:p>
        </w:tc>
        <w:tc>
          <w:tcPr>
            <w:tcW w:w="878" w:type="dxa"/>
            <w:tcBorders>
              <w:left w:val="single" w:sz="8" w:space="0" w:color="000000"/>
              <w:bottom w:val="single" w:sz="8" w:space="0" w:color="000000"/>
              <w:right w:val="single" w:sz="8" w:space="0" w:color="000000"/>
            </w:tcBorders>
            <w:vAlign w:val="center"/>
          </w:tcPr>
          <w:p>
            <w:pPr>
              <w:pStyle w:val="Normal"/>
              <w:widowControl w:val="false"/>
              <w:spacing w:before="0" w:after="0"/>
              <w:contextualSpacing/>
              <w:jc w:val="center"/>
              <w:rPr>
                <w:rFonts w:ascii="Trebuchet MS" w:hAnsi="Trebuchet MS" w:cs="Calibri"/>
                <w:b/>
                <w:b/>
                <w:bCs/>
                <w:sz w:val="17"/>
                <w:szCs w:val="17"/>
                <w:lang w:eastAsia="ru-RU"/>
              </w:rPr>
            </w:pPr>
            <w:r>
              <w:rPr>
                <w:rFonts w:cs="Calibri" w:ascii="Trebuchet MS" w:hAnsi="Trebuchet MS"/>
                <w:b/>
                <w:bCs/>
                <w:sz w:val="17"/>
                <w:szCs w:val="17"/>
                <w:lang w:eastAsia="ru-RU"/>
              </w:rPr>
              <w:t>15429,5</w:t>
            </w:r>
          </w:p>
        </w:tc>
        <w:tc>
          <w:tcPr>
            <w:tcW w:w="816" w:type="dxa"/>
            <w:tcBorders>
              <w:bottom w:val="single" w:sz="8" w:space="0" w:color="000000"/>
              <w:right w:val="single" w:sz="8" w:space="0" w:color="000000"/>
            </w:tcBorders>
            <w:vAlign w:val="center"/>
          </w:tcPr>
          <w:p>
            <w:pPr>
              <w:pStyle w:val="Normal"/>
              <w:widowControl w:val="false"/>
              <w:spacing w:before="0" w:after="0"/>
              <w:contextualSpacing/>
              <w:jc w:val="center"/>
              <w:rPr>
                <w:rFonts w:ascii="Trebuchet MS" w:hAnsi="Trebuchet MS" w:cs="Calibri"/>
                <w:b/>
                <w:b/>
                <w:bCs/>
                <w:sz w:val="17"/>
                <w:szCs w:val="17"/>
                <w:lang w:eastAsia="ru-RU"/>
              </w:rPr>
            </w:pPr>
            <w:r>
              <w:rPr>
                <w:rFonts w:cs="Calibri" w:ascii="Trebuchet MS" w:hAnsi="Trebuchet MS"/>
                <w:b/>
                <w:bCs/>
                <w:sz w:val="17"/>
                <w:szCs w:val="17"/>
                <w:lang w:eastAsia="ru-RU"/>
              </w:rPr>
              <w:t>228</w:t>
            </w:r>
          </w:p>
        </w:tc>
        <w:tc>
          <w:tcPr>
            <w:tcW w:w="517" w:type="dxa"/>
            <w:tcBorders>
              <w:bottom w:val="single" w:sz="8" w:space="0" w:color="000000"/>
              <w:right w:val="single" w:sz="8" w:space="0" w:color="000000"/>
            </w:tcBorders>
            <w:vAlign w:val="center"/>
          </w:tcPr>
          <w:p>
            <w:pPr>
              <w:pStyle w:val="Normal"/>
              <w:widowControl w:val="false"/>
              <w:spacing w:before="0" w:after="0"/>
              <w:contextualSpacing/>
              <w:jc w:val="center"/>
              <w:rPr>
                <w:rFonts w:ascii="Trebuchet MS" w:hAnsi="Trebuchet MS" w:cs="Calibri"/>
                <w:sz w:val="17"/>
                <w:szCs w:val="17"/>
                <w:lang w:eastAsia="ru-RU"/>
              </w:rPr>
            </w:pPr>
            <w:r>
              <w:rPr>
                <w:rFonts w:cs="Calibri" w:ascii="Trebuchet MS" w:hAnsi="Trebuchet MS"/>
                <w:sz w:val="17"/>
                <w:szCs w:val="17"/>
                <w:lang w:eastAsia="ru-RU"/>
              </w:rPr>
            </w:r>
          </w:p>
        </w:tc>
      </w:tr>
    </w:tbl>
    <w:p>
      <w:pPr>
        <w:pStyle w:val="Style37"/>
        <w:spacing w:lineRule="auto" w:line="276"/>
        <w:ind w:right="-6" w:hanging="0"/>
        <w:jc w:val="both"/>
        <w:rPr>
          <w:rFonts w:ascii="Trebuchet MS" w:hAnsi="Trebuchet MS"/>
          <w:b/>
          <w:b/>
          <w:bCs/>
          <w:sz w:val="22"/>
          <w:szCs w:val="22"/>
        </w:rPr>
      </w:pPr>
      <w:r>
        <w:rPr>
          <w:rFonts w:ascii="Trebuchet MS" w:hAnsi="Trebuchet MS"/>
          <w:b/>
          <w:bCs/>
          <w:sz w:val="22"/>
          <w:szCs w:val="22"/>
        </w:rPr>
      </w:r>
    </w:p>
    <w:p>
      <w:pPr>
        <w:pStyle w:val="Style37"/>
        <w:spacing w:lineRule="auto" w:line="276"/>
        <w:ind w:right="-6" w:hanging="0"/>
        <w:jc w:val="both"/>
        <w:rPr>
          <w:rFonts w:ascii="Trebuchet MS" w:hAnsi="Trebuchet MS"/>
          <w:b/>
          <w:b/>
          <w:bCs/>
          <w:sz w:val="22"/>
          <w:szCs w:val="22"/>
        </w:rPr>
      </w:pPr>
      <w:r>
        <w:rPr>
          <w:rFonts w:ascii="Trebuchet MS" w:hAnsi="Trebuchet MS"/>
          <w:b/>
          <w:bCs/>
          <w:sz w:val="22"/>
          <w:szCs w:val="22"/>
        </w:rPr>
      </w:r>
    </w:p>
    <w:p>
      <w:pPr>
        <w:pStyle w:val="Style37"/>
        <w:spacing w:lineRule="auto" w:line="276"/>
        <w:ind w:right="-6" w:hanging="0"/>
        <w:jc w:val="both"/>
        <w:rPr>
          <w:rFonts w:ascii="Trebuchet MS" w:hAnsi="Trebuchet MS"/>
          <w:b/>
          <w:b/>
          <w:bCs/>
          <w:sz w:val="22"/>
          <w:szCs w:val="22"/>
        </w:rPr>
      </w:pPr>
      <w:r>
        <w:rPr>
          <w:rFonts w:ascii="Trebuchet MS" w:hAnsi="Trebuchet MS"/>
          <w:b/>
          <w:bCs/>
          <w:sz w:val="22"/>
          <w:szCs w:val="22"/>
        </w:rPr>
      </w:r>
    </w:p>
    <w:p>
      <w:pPr>
        <w:pStyle w:val="Style37"/>
        <w:spacing w:lineRule="auto" w:line="276"/>
        <w:ind w:right="-8" w:hanging="0"/>
        <w:jc w:val="both"/>
        <w:rPr>
          <w:rFonts w:ascii="Trebuchet MS" w:hAnsi="Trebuchet MS"/>
          <w:sz w:val="24"/>
          <w:szCs w:val="24"/>
        </w:rPr>
      </w:pPr>
      <w:r>
        <w:rPr>
          <w:rFonts w:ascii="Trebuchet MS" w:hAnsi="Trebuchet MS"/>
          <w:sz w:val="24"/>
          <w:szCs w:val="24"/>
        </w:rPr>
      </w:r>
    </w:p>
    <w:p>
      <w:pPr>
        <w:pStyle w:val="Style37"/>
        <w:spacing w:lineRule="auto" w:line="276"/>
        <w:ind w:right="-8" w:firstLine="566"/>
        <w:jc w:val="both"/>
        <w:rPr>
          <w:rFonts w:ascii="Trebuchet MS" w:hAnsi="Trebuchet MS"/>
          <w:sz w:val="24"/>
          <w:szCs w:val="24"/>
        </w:rPr>
      </w:pPr>
      <w:r>
        <w:rPr>
          <w:rFonts w:ascii="Trebuchet MS" w:hAnsi="Trebuchet MS"/>
          <w:sz w:val="24"/>
          <w:szCs w:val="24"/>
        </w:rPr>
      </w:r>
    </w:p>
    <w:p>
      <w:pPr>
        <w:pStyle w:val="Style37"/>
        <w:spacing w:lineRule="auto" w:line="276"/>
        <w:ind w:right="-8" w:firstLine="566"/>
        <w:jc w:val="both"/>
        <w:rPr>
          <w:rFonts w:ascii="Trebuchet MS" w:hAnsi="Trebuchet MS"/>
          <w:sz w:val="24"/>
          <w:szCs w:val="24"/>
        </w:rPr>
      </w:pPr>
      <w:r>
        <w:rPr>
          <w:rFonts w:ascii="Trebuchet MS" w:hAnsi="Trebuchet MS"/>
          <w:sz w:val="24"/>
          <w:szCs w:val="24"/>
        </w:rPr>
      </w:r>
    </w:p>
    <w:p>
      <w:pPr>
        <w:pStyle w:val="Style37"/>
        <w:spacing w:lineRule="auto" w:line="276"/>
        <w:ind w:right="-8" w:firstLine="566"/>
        <w:jc w:val="both"/>
        <w:rPr>
          <w:rFonts w:ascii="Trebuchet MS" w:hAnsi="Trebuchet MS"/>
          <w:sz w:val="24"/>
          <w:szCs w:val="24"/>
        </w:rPr>
      </w:pPr>
      <w:r>
        <w:rPr>
          <w:rFonts w:ascii="Trebuchet MS" w:hAnsi="Trebuchet MS"/>
          <w:sz w:val="24"/>
          <w:szCs w:val="24"/>
        </w:rPr>
      </w:r>
    </w:p>
    <w:p>
      <w:pPr>
        <w:pStyle w:val="Style37"/>
        <w:spacing w:lineRule="auto" w:line="276"/>
        <w:ind w:right="-8" w:firstLine="566"/>
        <w:jc w:val="both"/>
        <w:rPr>
          <w:rFonts w:ascii="Trebuchet MS" w:hAnsi="Trebuchet MS"/>
          <w:sz w:val="24"/>
          <w:szCs w:val="24"/>
        </w:rPr>
      </w:pPr>
      <w:r>
        <w:rPr>
          <w:rFonts w:ascii="Trebuchet MS" w:hAnsi="Trebuchet MS"/>
          <w:sz w:val="24"/>
          <w:szCs w:val="24"/>
        </w:rPr>
      </w:r>
    </w:p>
    <w:p>
      <w:pPr>
        <w:pStyle w:val="Style37"/>
        <w:spacing w:lineRule="auto" w:line="276"/>
        <w:ind w:right="-8" w:firstLine="566"/>
        <w:jc w:val="both"/>
        <w:rPr>
          <w:rFonts w:ascii="Trebuchet MS" w:hAnsi="Trebuchet MS"/>
          <w:sz w:val="24"/>
          <w:szCs w:val="24"/>
        </w:rPr>
      </w:pPr>
      <w:r>
        <w:rPr>
          <w:rFonts w:ascii="Trebuchet MS" w:hAnsi="Trebuchet MS"/>
          <w:sz w:val="24"/>
          <w:szCs w:val="24"/>
        </w:rPr>
      </w:r>
    </w:p>
    <w:p>
      <w:pPr>
        <w:pStyle w:val="Style37"/>
        <w:spacing w:lineRule="auto" w:line="276"/>
        <w:jc w:val="both"/>
        <w:rPr>
          <w:rFonts w:ascii="Trebuchet MS" w:hAnsi="Trebuchet MS"/>
          <w:b/>
          <w:b/>
          <w:sz w:val="24"/>
          <w:szCs w:val="24"/>
        </w:rPr>
      </w:pPr>
      <w:r>
        <w:rPr>
          <w:rFonts w:ascii="Trebuchet MS" w:hAnsi="Trebuchet MS"/>
          <w:b/>
          <w:sz w:val="24"/>
          <w:szCs w:val="24"/>
        </w:rPr>
      </w:r>
    </w:p>
    <w:p>
      <w:pPr>
        <w:pStyle w:val="Style37"/>
        <w:spacing w:lineRule="auto" w:line="276"/>
        <w:jc w:val="both"/>
        <w:rPr>
          <w:rFonts w:ascii="Trebuchet MS" w:hAnsi="Trebuchet MS"/>
          <w:b/>
          <w:b/>
          <w:sz w:val="24"/>
          <w:szCs w:val="24"/>
        </w:rPr>
      </w:pPr>
      <w:r>
        <w:rPr>
          <w:rFonts w:ascii="Trebuchet MS" w:hAnsi="Trebuchet MS"/>
          <w:b/>
          <w:sz w:val="24"/>
          <w:szCs w:val="24"/>
        </w:rPr>
      </w:r>
    </w:p>
    <w:p>
      <w:pPr>
        <w:pStyle w:val="Style37"/>
        <w:spacing w:lineRule="auto" w:line="276"/>
        <w:jc w:val="both"/>
        <w:rPr>
          <w:rFonts w:ascii="Trebuchet MS" w:hAnsi="Trebuchet MS"/>
          <w:b/>
          <w:b/>
          <w:sz w:val="24"/>
          <w:szCs w:val="24"/>
        </w:rPr>
      </w:pPr>
      <w:r>
        <w:rPr>
          <w:rFonts w:ascii="Trebuchet MS" w:hAnsi="Trebuchet MS"/>
          <w:b/>
          <w:sz w:val="24"/>
          <w:szCs w:val="24"/>
        </w:rPr>
      </w:r>
    </w:p>
    <w:p>
      <w:pPr>
        <w:sectPr>
          <w:headerReference w:type="default" r:id="rId101"/>
          <w:footerReference w:type="default" r:id="rId102"/>
          <w:type w:val="nextPage"/>
          <w:pgSz w:w="11906" w:h="16838"/>
          <w:pgMar w:left="1134" w:right="851" w:gutter="0" w:header="397" w:top="1134" w:footer="397" w:bottom="1134"/>
          <w:pgNumType w:fmt="decimal"/>
          <w:formProt w:val="false"/>
          <w:textDirection w:val="lrTb"/>
          <w:docGrid w:type="default" w:linePitch="299" w:charSpace="4096"/>
        </w:sectPr>
        <w:pStyle w:val="Style37"/>
        <w:spacing w:lineRule="auto" w:line="276"/>
        <w:jc w:val="both"/>
        <w:rPr>
          <w:rFonts w:ascii="Trebuchet MS" w:hAnsi="Trebuchet MS"/>
          <w:b/>
          <w:b/>
          <w:sz w:val="24"/>
          <w:szCs w:val="24"/>
        </w:rPr>
      </w:pPr>
      <w:r>
        <w:rPr>
          <w:rFonts w:ascii="Trebuchet MS" w:hAnsi="Trebuchet MS"/>
          <w:b/>
          <w:sz w:val="24"/>
          <w:szCs w:val="24"/>
        </w:rPr>
      </w:r>
    </w:p>
    <w:p>
      <w:pPr>
        <w:pStyle w:val="Style37"/>
        <w:spacing w:lineRule="auto" w:line="276"/>
        <w:ind w:right="-8" w:firstLine="566"/>
        <w:jc w:val="both"/>
        <w:rPr>
          <w:rFonts w:ascii="Trebuchet MS" w:hAnsi="Trebuchet MS"/>
          <w:sz w:val="24"/>
          <w:szCs w:val="24"/>
        </w:rPr>
      </w:pPr>
      <w:r>
        <w:rPr>
          <w:rFonts w:ascii="Trebuchet MS" w:hAnsi="Trebuchet MS"/>
          <w:sz w:val="24"/>
          <w:szCs w:val="24"/>
        </w:rPr>
      </w:r>
      <w:bookmarkStart w:id="182" w:name="_bookmark49"/>
      <w:bookmarkStart w:id="183" w:name="_bookmark49"/>
      <w:bookmarkEnd w:id="183"/>
    </w:p>
    <w:p>
      <w:pPr>
        <w:pStyle w:val="Style37"/>
        <w:spacing w:lineRule="auto" w:line="276"/>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cs="Calibri"/>
          <w:sz w:val="50"/>
          <w:szCs w:val="50"/>
        </w:rPr>
      </w:pPr>
      <w:r>
        <w:rPr>
          <w:rFonts w:cs="Calibri" w:ascii="Trebuchet MS" w:hAnsi="Trebuchet MS"/>
          <w:sz w:val="50"/>
          <w:szCs w:val="50"/>
        </w:rPr>
      </w:r>
      <w:bookmarkStart w:id="184" w:name="_Toc21954534"/>
      <w:bookmarkStart w:id="185" w:name="_Toc503434326"/>
      <w:bookmarkStart w:id="186" w:name="_Toc381887326"/>
      <w:bookmarkStart w:id="187" w:name="_Toc21954534"/>
      <w:bookmarkStart w:id="188" w:name="_Toc503434326"/>
      <w:bookmarkStart w:id="189" w:name="_Toc381887326"/>
    </w:p>
    <w:p>
      <w:pPr>
        <w:pStyle w:val="Style37"/>
        <w:spacing w:lineRule="auto" w:line="360"/>
        <w:ind w:right="-8" w:firstLine="566"/>
        <w:jc w:val="both"/>
        <w:rPr>
          <w:rFonts w:ascii="Trebuchet MS" w:hAnsi="Trebuchet MS" w:cs="Calibri"/>
          <w:sz w:val="50"/>
          <w:szCs w:val="50"/>
        </w:rPr>
      </w:pPr>
      <w:r>
        <w:rPr>
          <w:rFonts w:cs="Calibri" w:ascii="Trebuchet MS" w:hAnsi="Trebuchet MS"/>
          <w:sz w:val="50"/>
          <w:szCs w:val="50"/>
        </w:rPr>
      </w:r>
    </w:p>
    <w:p>
      <w:pPr>
        <w:pStyle w:val="Style37"/>
        <w:spacing w:lineRule="auto" w:line="360"/>
        <w:ind w:right="-8" w:firstLine="566"/>
        <w:jc w:val="both"/>
        <w:rPr>
          <w:rFonts w:ascii="Trebuchet MS" w:hAnsi="Trebuchet MS" w:cs="Calibri"/>
          <w:sz w:val="50"/>
          <w:szCs w:val="50"/>
        </w:rPr>
      </w:pPr>
      <w:r>
        <w:rPr>
          <w:rFonts w:cs="Calibri" w:ascii="Trebuchet MS" w:hAnsi="Trebuchet MS"/>
          <w:sz w:val="50"/>
          <w:szCs w:val="50"/>
        </w:rPr>
      </w:r>
    </w:p>
    <w:p>
      <w:pPr>
        <w:pStyle w:val="Style37"/>
        <w:spacing w:lineRule="auto" w:line="360"/>
        <w:ind w:right="-8" w:firstLine="566"/>
        <w:jc w:val="both"/>
        <w:rPr>
          <w:rFonts w:ascii="Trebuchet MS" w:hAnsi="Trebuchet MS" w:cs="Calibri"/>
          <w:sz w:val="50"/>
          <w:szCs w:val="50"/>
        </w:rPr>
      </w:pPr>
      <w:r>
        <w:rPr>
          <w:rFonts w:cs="Calibri" w:ascii="Trebuchet MS" w:hAnsi="Trebuchet MS"/>
          <w:sz w:val="50"/>
          <w:szCs w:val="50"/>
        </w:rPr>
      </w:r>
    </w:p>
    <w:p>
      <w:pPr>
        <w:pStyle w:val="Style37"/>
        <w:spacing w:lineRule="auto" w:line="360"/>
        <w:ind w:right="-8" w:firstLine="566"/>
        <w:jc w:val="both"/>
        <w:rPr>
          <w:rFonts w:ascii="Trebuchet MS" w:hAnsi="Trebuchet MS" w:cs="Calibri"/>
          <w:sz w:val="50"/>
          <w:szCs w:val="50"/>
        </w:rPr>
      </w:pPr>
      <w:r>
        <w:rPr>
          <w:rFonts w:cs="Calibri" w:ascii="Trebuchet MS" w:hAnsi="Trebuchet MS"/>
          <w:sz w:val="50"/>
          <w:szCs w:val="50"/>
        </w:rPr>
      </w:r>
    </w:p>
    <w:p>
      <w:pPr>
        <w:pStyle w:val="Style37"/>
        <w:spacing w:lineRule="auto" w:line="360"/>
        <w:ind w:right="-8" w:firstLine="566"/>
        <w:jc w:val="both"/>
        <w:rPr>
          <w:rFonts w:ascii="Trebuchet MS" w:hAnsi="Trebuchet MS" w:cs="Calibri"/>
          <w:sz w:val="50"/>
          <w:szCs w:val="50"/>
        </w:rPr>
      </w:pPr>
      <w:r>
        <w:rPr>
          <w:rFonts w:cs="Calibri" w:ascii="Trebuchet MS" w:hAnsi="Trebuchet MS"/>
          <w:sz w:val="50"/>
          <w:szCs w:val="50"/>
        </w:rPr>
      </w:r>
    </w:p>
    <w:p>
      <w:pPr>
        <w:pStyle w:val="Style37"/>
        <w:spacing w:lineRule="auto" w:line="360"/>
        <w:ind w:right="-8" w:firstLine="566"/>
        <w:jc w:val="both"/>
        <w:rPr>
          <w:rFonts w:ascii="Trebuchet MS" w:hAnsi="Trebuchet MS" w:cs="Calibri"/>
          <w:sz w:val="50"/>
          <w:szCs w:val="50"/>
        </w:rPr>
      </w:pPr>
      <w:r>
        <w:rPr>
          <w:rFonts w:cs="Calibri" w:ascii="Trebuchet MS" w:hAnsi="Trebuchet MS"/>
          <w:sz w:val="50"/>
          <w:szCs w:val="50"/>
        </w:rPr>
      </w:r>
    </w:p>
    <w:p>
      <w:pPr>
        <w:pStyle w:val="1"/>
        <w:jc w:val="center"/>
        <w:rPr>
          <w:rFonts w:ascii="Trebuchet MS" w:hAnsi="Trebuchet MS" w:cs="Calibri"/>
          <w:sz w:val="50"/>
          <w:szCs w:val="50"/>
        </w:rPr>
      </w:pPr>
      <w:bookmarkStart w:id="190" w:name="_Toc21954534"/>
      <w:bookmarkStart w:id="191" w:name="_Toc503434326"/>
      <w:bookmarkStart w:id="192" w:name="_Toc381887326"/>
      <w:bookmarkStart w:id="193" w:name="_Toc149262677"/>
      <w:r>
        <w:rPr>
          <w:rFonts w:cs="Calibri" w:ascii="Trebuchet MS" w:hAnsi="Trebuchet MS"/>
          <w:sz w:val="50"/>
          <w:szCs w:val="50"/>
        </w:rPr>
        <w:t>ГЛАВА II. СХЕМА ВОДООТВЕДЕНИЯ</w:t>
      </w:r>
      <w:bookmarkEnd w:id="190"/>
      <w:bookmarkEnd w:id="191"/>
      <w:bookmarkEnd w:id="192"/>
      <w:bookmarkEnd w:id="193"/>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Style37"/>
        <w:spacing w:lineRule="auto" w:line="360"/>
        <w:ind w:right="-8" w:firstLine="566"/>
        <w:jc w:val="both"/>
        <w:rPr>
          <w:rFonts w:ascii="Trebuchet MS" w:hAnsi="Trebuchet MS"/>
          <w:sz w:val="24"/>
          <w:szCs w:val="24"/>
        </w:rPr>
      </w:pPr>
      <w:r>
        <w:rPr>
          <w:rFonts w:ascii="Trebuchet MS" w:hAnsi="Trebuchet MS"/>
          <w:sz w:val="24"/>
          <w:szCs w:val="24"/>
        </w:rPr>
      </w:r>
    </w:p>
    <w:p>
      <w:pPr>
        <w:pStyle w:val="1"/>
        <w:spacing w:before="0" w:after="120"/>
        <w:jc w:val="center"/>
        <w:rPr>
          <w:rFonts w:ascii="Trebuchet MS" w:hAnsi="Trebuchet MS"/>
          <w:sz w:val="22"/>
          <w:szCs w:val="22"/>
        </w:rPr>
      </w:pPr>
      <w:bookmarkStart w:id="194" w:name="_Toc149262678"/>
      <w:bookmarkStart w:id="195" w:name="_Toc15291951"/>
      <w:r>
        <w:rPr>
          <w:rFonts w:ascii="Trebuchet MS" w:hAnsi="Trebuchet MS"/>
          <w:spacing w:val="-12"/>
          <w:sz w:val="22"/>
          <w:szCs w:val="22"/>
        </w:rPr>
        <w:t xml:space="preserve">РАЗДЕЛ </w:t>
      </w:r>
      <w:r>
        <w:rPr>
          <w:rFonts w:ascii="Trebuchet MS" w:hAnsi="Trebuchet MS"/>
          <w:sz w:val="22"/>
          <w:szCs w:val="22"/>
        </w:rPr>
        <w:t xml:space="preserve">1. </w:t>
      </w:r>
      <w:r>
        <w:rPr>
          <w:rFonts w:ascii="Trebuchet MS" w:hAnsi="Trebuchet MS"/>
          <w:spacing w:val="-3"/>
          <w:sz w:val="22"/>
          <w:szCs w:val="22"/>
        </w:rPr>
        <w:t xml:space="preserve">СУЩЕСТВУЮЩЕЕ </w:t>
      </w:r>
      <w:r>
        <w:rPr>
          <w:rFonts w:ascii="Trebuchet MS" w:hAnsi="Trebuchet MS"/>
          <w:spacing w:val="-4"/>
          <w:sz w:val="22"/>
          <w:szCs w:val="22"/>
        </w:rPr>
        <w:t xml:space="preserve">ПОЛОЖЕНИЕ </w:t>
      </w:r>
      <w:r>
        <w:rPr>
          <w:rFonts w:ascii="Trebuchet MS" w:hAnsi="Trebuchet MS"/>
          <w:sz w:val="22"/>
          <w:szCs w:val="22"/>
        </w:rPr>
        <w:t>В СФЕРЕ ВОДООТВЕДЕНИЯ ГОРОДА АЛЕКСАНДРОВ</w:t>
      </w:r>
      <w:bookmarkEnd w:id="194"/>
      <w:bookmarkEnd w:id="195"/>
    </w:p>
    <w:p>
      <w:pPr>
        <w:pStyle w:val="113"/>
        <w:numPr>
          <w:ilvl w:val="0"/>
          <w:numId w:val="0"/>
        </w:numPr>
        <w:tabs>
          <w:tab w:val="clear" w:pos="708"/>
          <w:tab w:val="left" w:pos="788" w:leader="none"/>
        </w:tabs>
        <w:spacing w:lineRule="auto" w:line="276" w:before="3" w:after="0"/>
        <w:ind w:left="0" w:right="2" w:hanging="0"/>
        <w:jc w:val="center"/>
        <w:outlineLvl w:val="1"/>
        <w:rPr>
          <w:rFonts w:ascii="Trebuchet MS" w:hAnsi="Trebuchet MS"/>
          <w:b/>
          <w:b/>
        </w:rPr>
      </w:pPr>
      <w:bookmarkStart w:id="196" w:name="_Toc149262679"/>
      <w:bookmarkStart w:id="197" w:name="_Toc15291952"/>
      <w:bookmarkStart w:id="198" w:name="_bookmark52"/>
      <w:bookmarkEnd w:id="198"/>
      <w:r>
        <w:rPr>
          <w:rFonts w:ascii="Trebuchet MS" w:hAnsi="Trebuchet MS"/>
          <w:b/>
        </w:rPr>
        <w:t>1.1 Описание структуры системы сбора, очистки и отведения сточных вод на территории муниципального образования город Александров и деление территории муниципального образования на эксплуатационные зоны</w:t>
      </w:r>
      <w:bookmarkEnd w:id="196"/>
      <w:bookmarkEnd w:id="197"/>
    </w:p>
    <w:p>
      <w:pPr>
        <w:pStyle w:val="Style37"/>
        <w:spacing w:lineRule="auto" w:line="276" w:before="1" w:after="0"/>
        <w:ind w:right="105" w:firstLine="566"/>
        <w:jc w:val="both"/>
        <w:rPr>
          <w:rFonts w:ascii="Trebuchet MS" w:hAnsi="Trebuchet MS"/>
          <w:sz w:val="22"/>
          <w:szCs w:val="22"/>
        </w:rPr>
      </w:pPr>
      <w:bookmarkStart w:id="199" w:name="_Hlk76021966"/>
      <w:r>
        <w:rPr>
          <w:rFonts w:ascii="Trebuchet MS" w:hAnsi="Trebuchet MS"/>
          <w:sz w:val="22"/>
          <w:szCs w:val="22"/>
        </w:rPr>
        <w:t>Водоотведение города Александров представляет собой комплекс инженерных сооружений и технологических процессов, условно разделенный на три составляющих:</w:t>
      </w:r>
    </w:p>
    <w:p>
      <w:pPr>
        <w:pStyle w:val="113"/>
        <w:numPr>
          <w:ilvl w:val="2"/>
          <w:numId w:val="5"/>
        </w:numPr>
        <w:tabs>
          <w:tab w:val="clear" w:pos="708"/>
          <w:tab w:val="left" w:pos="680" w:leader="none"/>
        </w:tabs>
        <w:spacing w:lineRule="auto" w:line="276"/>
        <w:ind w:left="0" w:right="109" w:firstLine="426"/>
        <w:jc w:val="both"/>
        <w:rPr>
          <w:rFonts w:ascii="Trebuchet MS" w:hAnsi="Trebuchet MS"/>
        </w:rPr>
      </w:pPr>
      <w:r>
        <w:rPr>
          <w:rFonts w:ascii="Trebuchet MS" w:hAnsi="Trebuchet MS"/>
        </w:rPr>
        <w:t>сбор, транспортировка и перекачка хозяйственно-бытовых сточных вод от населения и предприятий, направляемых по самотечным и напорным коллекторам на очистные сооружения канализации;</w:t>
      </w:r>
    </w:p>
    <w:p>
      <w:pPr>
        <w:pStyle w:val="113"/>
        <w:numPr>
          <w:ilvl w:val="2"/>
          <w:numId w:val="5"/>
        </w:numPr>
        <w:tabs>
          <w:tab w:val="clear" w:pos="708"/>
          <w:tab w:val="left" w:pos="680" w:leader="none"/>
        </w:tabs>
        <w:spacing w:lineRule="auto" w:line="276"/>
        <w:ind w:left="0" w:right="102" w:firstLine="426"/>
        <w:jc w:val="both"/>
        <w:rPr>
          <w:rFonts w:ascii="Trebuchet MS" w:hAnsi="Trebuchet MS"/>
        </w:rPr>
      </w:pPr>
      <w:r>
        <w:rPr>
          <w:rFonts w:ascii="Trebuchet MS" w:hAnsi="Trebuchet MS"/>
        </w:rPr>
        <w:t>механическая и биологическая очистка хозяйственно-бытовых стоков на очистных сооружениях канализации;</w:t>
      </w:r>
    </w:p>
    <w:p>
      <w:pPr>
        <w:pStyle w:val="113"/>
        <w:numPr>
          <w:ilvl w:val="2"/>
          <w:numId w:val="5"/>
        </w:numPr>
        <w:tabs>
          <w:tab w:val="clear" w:pos="708"/>
          <w:tab w:val="left" w:pos="680" w:leader="none"/>
        </w:tabs>
        <w:spacing w:lineRule="auto" w:line="276" w:before="3" w:after="0"/>
        <w:ind w:left="0" w:firstLine="426"/>
        <w:jc w:val="both"/>
        <w:rPr>
          <w:rFonts w:ascii="Trebuchet MS" w:hAnsi="Trebuchet MS"/>
        </w:rPr>
      </w:pPr>
      <w:r>
        <w:rPr>
          <w:rFonts w:ascii="Trebuchet MS" w:hAnsi="Trebuchet MS"/>
        </w:rPr>
        <w:t>обработка и утилизация осадков сточных вод.</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На территории муниципального образования города Александров действует две системы централизованного водоотведения:</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ВО-1. централизованная система водоотведения города Александров;</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ВО-2. централизованная система водоотведения мкр. «Правда».</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 xml:space="preserve">Сточные воды жилого фонда, коммунально-бытового сектора и предприятий города Александров поступают в систему канализации и далее на очистные сооружения. </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 xml:space="preserve">Очистные сооружения биологической очистки расположены в юго-восточном направлении на территории муниципального образования Каринское сельское поселение. Стоки на очистные сооружения подаются по напорному коллектору от ГНС. </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Для беспрепятственной транспортировки стоков на территории города расположены 18 канализационно-насосных станций (КНС). Канализационно-насосные станции служат для перекачки канализационных стоков, поступающих в систему водоотведения по внутриквартальным, уличным и магистральным коллекторам, на очистные сооружения города.</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В 2020 году на территории мкр. «Правда» введены в эксплуатацию очистные сооружения биологической очистки, производительностью 230 м</w:t>
      </w:r>
      <w:r>
        <w:rPr>
          <w:rFonts w:ascii="Trebuchet MS" w:hAnsi="Trebuchet MS"/>
          <w:vertAlign w:val="superscript"/>
        </w:rPr>
        <w:t>3</w:t>
      </w:r>
      <w:r>
        <w:rPr>
          <w:rFonts w:ascii="Trebuchet MS" w:hAnsi="Trebuchet MS"/>
        </w:rPr>
        <w:t>/сут. В настоящий момент от объектов канализования стоки поступают по самотечным сетям непосредственно на локальные очистные сооружения.</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 xml:space="preserve">Общая протяженность канализационных сетей города Александров в соответствии с техническими паспортами и формой статотчетности «1-канализация» составляет 65,7 км. </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Городская система централизованной канализации охватывает преимущественно в основном высокоплотную часть жилой застройки и территории промышленных предприятий. Усадебная и одноэтажная застройка в основном не канализована и оборудована выгребами.</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Прием, транспортировку, перекачку и очистку сточных вод на территории муниципального образования город Александров осуществляет МУП «АВК».</w:t>
      </w:r>
    </w:p>
    <w:p>
      <w:pPr>
        <w:pStyle w:val="Style37"/>
        <w:spacing w:lineRule="auto" w:line="276" w:before="43" w:after="0"/>
        <w:ind w:right="98" w:firstLine="566"/>
        <w:jc w:val="both"/>
        <w:rPr>
          <w:rFonts w:ascii="Trebuchet MS" w:hAnsi="Trebuchet MS"/>
          <w:sz w:val="22"/>
          <w:szCs w:val="22"/>
        </w:rPr>
      </w:pPr>
      <w:r>
        <w:rPr>
          <w:rFonts w:ascii="Trebuchet MS" w:hAnsi="Trebuchet MS"/>
          <w:sz w:val="22"/>
          <w:szCs w:val="22"/>
        </w:rPr>
        <w:t>Информация о делении территории муниципального образования г. Александров на эксплуатационные зоны представлено в таблице 1.1.1.</w:t>
      </w:r>
    </w:p>
    <w:p>
      <w:pPr>
        <w:pStyle w:val="Style37"/>
        <w:spacing w:lineRule="auto" w:line="276" w:before="43" w:after="0"/>
        <w:ind w:right="98" w:hanging="0"/>
        <w:jc w:val="both"/>
        <w:rPr>
          <w:rFonts w:ascii="Trebuchet MS" w:hAnsi="Trebuchet MS"/>
          <w:b/>
          <w:b/>
          <w:sz w:val="22"/>
          <w:szCs w:val="22"/>
        </w:rPr>
      </w:pPr>
      <w:r>
        <w:rPr>
          <w:rFonts w:ascii="Trebuchet MS" w:hAnsi="Trebuchet MS"/>
          <w:b/>
          <w:sz w:val="22"/>
          <w:szCs w:val="22"/>
        </w:rPr>
        <w:t>Таблица 1.1.1 – Эксплуатационный зоны систем централизованного водоотведения муниципального образования город Александров</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9"/>
        <w:gridCol w:w="3056"/>
        <w:gridCol w:w="2392"/>
        <w:gridCol w:w="3417"/>
      </w:tblGrid>
      <w:tr>
        <w:trPr>
          <w:tblHeader w:val="true"/>
        </w:trPr>
        <w:tc>
          <w:tcPr>
            <w:tcW w:w="1049"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 xml:space="preserve">№ </w:t>
            </w:r>
            <w:r>
              <w:rPr>
                <w:rFonts w:ascii="Trebuchet MS" w:hAnsi="Trebuchet MS"/>
                <w:b/>
                <w:kern w:val="0"/>
                <w:sz w:val="20"/>
                <w:szCs w:val="20"/>
                <w:lang w:val="ru-RU" w:eastAsia="ru-RU" w:bidi="ar-SA"/>
              </w:rPr>
              <w:t>системы</w:t>
            </w:r>
          </w:p>
        </w:tc>
        <w:tc>
          <w:tcPr>
            <w:tcW w:w="3056"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Наименование централизованной системы водоотведения</w:t>
            </w:r>
          </w:p>
        </w:tc>
        <w:tc>
          <w:tcPr>
            <w:tcW w:w="2392"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Наименование эксплуатирующей зоны</w:t>
            </w:r>
          </w:p>
        </w:tc>
        <w:tc>
          <w:tcPr>
            <w:tcW w:w="3417"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Состав объектов</w:t>
            </w:r>
          </w:p>
        </w:tc>
      </w:tr>
      <w:tr>
        <w:trPr>
          <w:trHeight w:val="811" w:hRule="atLeast"/>
        </w:trPr>
        <w:tc>
          <w:tcPr>
            <w:tcW w:w="1049"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ВО-1</w:t>
            </w:r>
          </w:p>
        </w:tc>
        <w:tc>
          <w:tcPr>
            <w:tcW w:w="3056"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Система централизованного водоотведения города Александров</w:t>
            </w:r>
          </w:p>
        </w:tc>
        <w:tc>
          <w:tcPr>
            <w:tcW w:w="2392"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Эксплуатационная зона МУП «АВК»</w:t>
            </w:r>
          </w:p>
        </w:tc>
        <w:tc>
          <w:tcPr>
            <w:tcW w:w="3417"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Напорные и самотечные канализационные сети, КНС (18 шт.), очистные сооружения</w:t>
            </w:r>
          </w:p>
        </w:tc>
      </w:tr>
      <w:tr>
        <w:trPr>
          <w:trHeight w:val="811" w:hRule="atLeast"/>
        </w:trPr>
        <w:tc>
          <w:tcPr>
            <w:tcW w:w="1049"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ВО-2</w:t>
            </w:r>
          </w:p>
        </w:tc>
        <w:tc>
          <w:tcPr>
            <w:tcW w:w="3056"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Система централизованного водоотведения мкр. «Правда»</w:t>
            </w:r>
          </w:p>
        </w:tc>
        <w:tc>
          <w:tcPr>
            <w:tcW w:w="2392"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Эксплуатационная зона МУП «АВК»</w:t>
            </w:r>
          </w:p>
        </w:tc>
        <w:tc>
          <w:tcPr>
            <w:tcW w:w="3417"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Самотечные канализационные сети, очистные сооружения</w:t>
            </w:r>
          </w:p>
        </w:tc>
      </w:tr>
    </w:tbl>
    <w:p>
      <w:pPr>
        <w:sectPr>
          <w:headerReference w:type="default" r:id="rId103"/>
          <w:footerReference w:type="default" r:id="rId104"/>
          <w:type w:val="nextPage"/>
          <w:pgSz w:w="11906" w:h="16838"/>
          <w:pgMar w:left="1134" w:right="851" w:gutter="0" w:header="397" w:top="1134" w:footer="397" w:bottom="1134"/>
          <w:pgNumType w:fmt="decimal"/>
          <w:formProt w:val="false"/>
          <w:textDirection w:val="lrTb"/>
          <w:docGrid w:type="default" w:linePitch="299" w:charSpace="4096"/>
        </w:sectPr>
      </w:pPr>
    </w:p>
    <w:p>
      <w:pPr>
        <w:sectPr>
          <w:headerReference w:type="default" r:id="rId106"/>
          <w:footerReference w:type="default" r:id="rId107"/>
          <w:type w:val="nextPage"/>
          <w:pgSz w:w="11906" w:h="16838"/>
          <w:pgMar w:left="1134" w:right="851" w:gutter="0" w:header="397" w:top="1134" w:footer="397" w:bottom="1134"/>
          <w:pgNumType w:fmt="decimal"/>
          <w:formProt w:val="false"/>
          <w:textDirection w:val="lrTb"/>
          <w:docGrid w:type="default" w:linePitch="299" w:charSpace="4096"/>
        </w:sectPr>
        <w:pStyle w:val="Normal"/>
        <w:ind w:left="-425" w:hanging="0"/>
        <w:jc w:val="center"/>
        <w:rPr>
          <w:rFonts w:ascii="Trebuchet MS" w:hAnsi="Trebuchet MS" w:eastAsia="Times New Roman"/>
        </w:rPr>
      </w:pPr>
      <w:r>
        <w:rPr/>
        <w:drawing>
          <wp:inline distT="0" distB="0" distL="0" distR="0">
            <wp:extent cx="6302375" cy="8914130"/>
            <wp:effectExtent l="0" t="0" r="0" b="0"/>
            <wp:docPr id="23" name="Рисунок 5"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 descr="Изображение выглядит как карта, текст, атлас&#10;&#10;Автоматически созданное описание"/>
                    <pic:cNvPicPr>
                      <a:picLocks noChangeAspect="1" noChangeArrowheads="1"/>
                    </pic:cNvPicPr>
                  </pic:nvPicPr>
                  <pic:blipFill>
                    <a:blip r:embed="rId105"/>
                    <a:stretch>
                      <a:fillRect/>
                    </a:stretch>
                  </pic:blipFill>
                  <pic:spPr bwMode="auto">
                    <a:xfrm>
                      <a:off x="0" y="0"/>
                      <a:ext cx="6302375" cy="8914130"/>
                    </a:xfrm>
                    <a:prstGeom prst="rect">
                      <a:avLst/>
                    </a:prstGeom>
                  </pic:spPr>
                </pic:pic>
              </a:graphicData>
            </a:graphic>
          </wp:inline>
        </w:drawing>
      </w:r>
      <w:r>
        <w:rPr>
          <w:rFonts w:ascii="Calibri" w:hAnsi="Calibri"/>
          <w:sz w:val="24"/>
          <w:szCs w:val="24"/>
          <w:highlight w:val="yellow"/>
        </w:rPr>
        <w:br/>
      </w:r>
      <w:r>
        <w:rPr>
          <w:rFonts w:ascii="Trebuchet MS" w:hAnsi="Trebuchet MS"/>
          <w:b/>
        </w:rPr>
        <w:t>Рисунок 1.1.1 – Схема расположения КНС и ОСБО на территории г. Александров</w:t>
      </w:r>
      <w:bookmarkEnd w:id="199"/>
    </w:p>
    <w:p>
      <w:pPr>
        <w:pStyle w:val="Normal"/>
        <w:numPr>
          <w:ilvl w:val="0"/>
          <w:numId w:val="0"/>
        </w:numPr>
        <w:tabs>
          <w:tab w:val="clear" w:pos="708"/>
          <w:tab w:val="left" w:pos="788" w:leader="none"/>
        </w:tabs>
        <w:spacing w:lineRule="auto" w:line="276" w:before="0" w:after="120"/>
        <w:jc w:val="center"/>
        <w:outlineLvl w:val="1"/>
        <w:rPr>
          <w:rFonts w:ascii="Trebuchet MS" w:hAnsi="Trebuchet MS"/>
          <w:b/>
          <w:b/>
        </w:rPr>
      </w:pPr>
      <w:bookmarkStart w:id="200" w:name="_Toc149262680"/>
      <w:r>
        <w:rPr>
          <w:rFonts w:ascii="Trebuchet MS" w:hAnsi="Trebuchet MS"/>
          <w:b/>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00"/>
    </w:p>
    <w:p>
      <w:pPr>
        <w:pStyle w:val="Style37"/>
        <w:spacing w:lineRule="auto" w:line="276"/>
        <w:ind w:right="98" w:firstLine="567"/>
        <w:jc w:val="both"/>
        <w:rPr>
          <w:rFonts w:ascii="Trebuchet MS" w:hAnsi="Trebuchet MS"/>
          <w:sz w:val="22"/>
          <w:szCs w:val="22"/>
        </w:rPr>
      </w:pPr>
      <w:bookmarkStart w:id="201" w:name="_Hlk76022922"/>
      <w:bookmarkEnd w:id="201"/>
      <w:r>
        <w:rPr>
          <w:rFonts w:ascii="Trebuchet MS" w:hAnsi="Trebuchet MS"/>
          <w:sz w:val="22"/>
          <w:szCs w:val="22"/>
        </w:rPr>
        <w:t>В состав централизованных систем водоотведения города входят самотечные сети и коллекторы, канализационные насосные станции, напорные участки сетей и очистные сооружения полной биологической очистки.</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Отведение и очистка хозяйственно- бытовых и загрязненных промышленных сточных вод осуществляется по неполной раздельной системе.</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Отведение сточных вод от жилой застройки и промпредприятий города предусматривается системой самотечных коллекторов, канализационных насосных станций и напорных трубопроводов на главную насосную станцию.</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В городе эксплуатируется 17 канализационных насосных станций (КНС), которые перекачивают сточные воды на главную насосную станцию (ГНС).</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Главной насосной станцией сточные воды по двум напорным трубопроводам протяженностью 7,5 км перекачиваются на очистные сооружения биологической очистки (ОСБО), мощностью 28 тыс. куб.м.</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Обслуживание очистных сооружений канализации осуществляет МУП «АВК» на основании права хозяйственного ведения.</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ОСБО введены в эксплуатацию в 1981 г. В состав очистных сооружений биологической очистки входят: приемная камера, здание решеток, горизонтальные пескоголовки с круговым движением воды, распределительная камера, блок емкостей первой очереди (3 линии, в составе каждой - отстойник первичный радиальный, аэротенк двухкоридорный, отстойник вторичный радиальный, контактный резервуар, илоперегниватель, аэробный минерализатор), блок емкостей второй очереди (2 линии идентичные по составу сооружениям второй очереди), иловые площадки на искусственном основании с дренажем, хлораторная, производственный корпус, насосная станция перекачки дренажных и фекальных вод, песковые бункера.</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Очистка сточных вод осуществляется следующим образом:</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Из приемной камеры стоки самотеком поступают к решеткам, проходя водоизмерительный лоток, поступают в горизонтальную песколовку.</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Согласно технологическому регламенту из песколовок сточные воды поступают в радиальные отстойники, далее самотеком в распределительные лотки, из которых направляются на аэротенки. Из аэротенков смесь сточных вод и активного ила самотеком поступают во вторичные радиальные отстойники, далее по водосборным лоткам в контактные резервуары, а затем по железобетонному трубопроводу длиной 1 км. D = 900 мм., проходящему под землей - в ручей Дериножку.</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Расход сточных вод определяется на основании установленного ультразвукового прибора учета марки «ЭХО-Р-02».</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Для обеззараживания очищенных сточных вод применяется гипохлорит натрия.</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В таблице 1.2.1 представлена характеристика существующих очистных сооружений г. Александров.</w:t>
      </w:r>
    </w:p>
    <w:p>
      <w:pPr>
        <w:pStyle w:val="Normal"/>
        <w:spacing w:lineRule="auto" w:line="276" w:before="3" w:after="0"/>
        <w:ind w:right="101" w:hanging="0"/>
        <w:jc w:val="both"/>
        <w:rPr>
          <w:rFonts w:ascii="Trebuchet MS" w:hAnsi="Trebuchet MS"/>
          <w:b/>
          <w:b/>
        </w:rPr>
      </w:pPr>
      <w:r>
        <w:rPr>
          <w:rFonts w:ascii="Trebuchet MS" w:hAnsi="Trebuchet MS"/>
          <w:b/>
        </w:rPr>
        <w:t>Таблица 1.1 – Характеристика ОСБО г. Александров</w:t>
      </w:r>
    </w:p>
    <w:tbl>
      <w:tblPr>
        <w:tblW w:w="4900" w:type="pct"/>
        <w:jc w:val="center"/>
        <w:tblInd w:w="0" w:type="dxa"/>
        <w:tblLayout w:type="fixed"/>
        <w:tblCellMar>
          <w:top w:w="0" w:type="dxa"/>
          <w:left w:w="70" w:type="dxa"/>
          <w:bottom w:w="0" w:type="dxa"/>
          <w:right w:w="70" w:type="dxa"/>
        </w:tblCellMar>
        <w:tblLook w:firstRow="1" w:noVBand="0" w:lastRow="0" w:firstColumn="1" w:lastColumn="0" w:noHBand="0" w:val="00a0"/>
      </w:tblPr>
      <w:tblGrid>
        <w:gridCol w:w="4899"/>
        <w:gridCol w:w="1824"/>
        <w:gridCol w:w="2999"/>
      </w:tblGrid>
      <w:tr>
        <w:trPr>
          <w:tblHeader w:val="true"/>
        </w:trPr>
        <w:tc>
          <w:tcPr>
            <w:tcW w:w="4899" w:type="dxa"/>
            <w:tcBorders>
              <w:top w:val="single" w:sz="6" w:space="0" w:color="000000"/>
              <w:left w:val="single" w:sz="6" w:space="0" w:color="000000"/>
              <w:bottom w:val="single" w:sz="6" w:space="0" w:color="000000"/>
              <w:right w:val="single" w:sz="6" w:space="0" w:color="000000"/>
            </w:tcBorders>
            <w:shd w:color="auto" w:fill="CCFF99" w:val="clear"/>
            <w:vAlign w:val="center"/>
          </w:tcPr>
          <w:p>
            <w:pPr>
              <w:pStyle w:val="Normal"/>
              <w:widowControl w:val="false"/>
              <w:jc w:val="center"/>
              <w:rPr>
                <w:rFonts w:ascii="Trebuchet MS" w:hAnsi="Trebuchet MS"/>
                <w:b/>
                <w:b/>
                <w:sz w:val="20"/>
                <w:szCs w:val="20"/>
              </w:rPr>
            </w:pPr>
            <w:r>
              <w:rPr>
                <w:rFonts w:ascii="Trebuchet MS" w:hAnsi="Trebuchet MS"/>
                <w:b/>
                <w:sz w:val="20"/>
                <w:szCs w:val="20"/>
              </w:rPr>
              <w:t>Тип сооружения</w:t>
            </w:r>
          </w:p>
        </w:tc>
        <w:tc>
          <w:tcPr>
            <w:tcW w:w="1824" w:type="dxa"/>
            <w:tcBorders>
              <w:top w:val="single" w:sz="6" w:space="0" w:color="000000"/>
              <w:left w:val="single" w:sz="6" w:space="0" w:color="000000"/>
              <w:bottom w:val="single" w:sz="6" w:space="0" w:color="000000"/>
              <w:right w:val="single" w:sz="6" w:space="0" w:color="000000"/>
            </w:tcBorders>
            <w:shd w:color="auto" w:fill="CCFF99" w:val="clear"/>
            <w:vAlign w:val="center"/>
          </w:tcPr>
          <w:p>
            <w:pPr>
              <w:pStyle w:val="Normal"/>
              <w:widowControl w:val="false"/>
              <w:jc w:val="center"/>
              <w:rPr>
                <w:rFonts w:ascii="Trebuchet MS" w:hAnsi="Trebuchet MS"/>
                <w:b/>
                <w:b/>
                <w:sz w:val="20"/>
                <w:szCs w:val="20"/>
              </w:rPr>
            </w:pPr>
            <w:r>
              <w:rPr>
                <w:rFonts w:ascii="Trebuchet MS" w:hAnsi="Trebuchet MS"/>
                <w:b/>
                <w:sz w:val="20"/>
                <w:szCs w:val="20"/>
              </w:rPr>
              <w:t>Количество, ед.</w:t>
            </w:r>
          </w:p>
        </w:tc>
        <w:tc>
          <w:tcPr>
            <w:tcW w:w="2999" w:type="dxa"/>
            <w:tcBorders>
              <w:top w:val="single" w:sz="6" w:space="0" w:color="000000"/>
              <w:left w:val="single" w:sz="6" w:space="0" w:color="000000"/>
              <w:bottom w:val="single" w:sz="6" w:space="0" w:color="000000"/>
              <w:right w:val="single" w:sz="6" w:space="0" w:color="000000"/>
            </w:tcBorders>
            <w:shd w:color="auto" w:fill="CCFF99" w:val="clear"/>
            <w:vAlign w:val="center"/>
          </w:tcPr>
          <w:p>
            <w:pPr>
              <w:pStyle w:val="Normal"/>
              <w:widowControl w:val="false"/>
              <w:jc w:val="center"/>
              <w:rPr>
                <w:rFonts w:ascii="Trebuchet MS" w:hAnsi="Trebuchet MS"/>
                <w:b/>
                <w:b/>
                <w:sz w:val="20"/>
                <w:szCs w:val="20"/>
              </w:rPr>
            </w:pPr>
            <w:r>
              <w:rPr>
                <w:rFonts w:ascii="Trebuchet MS" w:hAnsi="Trebuchet MS"/>
                <w:b/>
                <w:sz w:val="20"/>
                <w:szCs w:val="20"/>
              </w:rPr>
              <w:t>Производительность очистных сооружений,</w:t>
            </w:r>
          </w:p>
          <w:p>
            <w:pPr>
              <w:pStyle w:val="Normal"/>
              <w:widowControl w:val="false"/>
              <w:jc w:val="center"/>
              <w:rPr>
                <w:rFonts w:ascii="Trebuchet MS" w:hAnsi="Trebuchet MS"/>
                <w:b/>
                <w:b/>
                <w:sz w:val="20"/>
                <w:szCs w:val="20"/>
              </w:rPr>
            </w:pPr>
            <w:r>
              <w:rPr>
                <w:rFonts w:ascii="Trebuchet MS" w:hAnsi="Trebuchet MS"/>
                <w:b/>
                <w:sz w:val="20"/>
                <w:szCs w:val="20"/>
              </w:rPr>
              <w:t>тыс. куб.м/сутки</w:t>
            </w:r>
          </w:p>
        </w:tc>
      </w:tr>
      <w:tr>
        <w:trPr/>
        <w:tc>
          <w:tcPr>
            <w:tcW w:w="4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both"/>
              <w:rPr>
                <w:rFonts w:ascii="Trebuchet MS" w:hAnsi="Trebuchet MS"/>
                <w:sz w:val="20"/>
                <w:szCs w:val="20"/>
              </w:rPr>
            </w:pPr>
            <w:r>
              <w:rPr>
                <w:rFonts w:ascii="Trebuchet MS" w:hAnsi="Trebuchet MS"/>
                <w:sz w:val="20"/>
                <w:szCs w:val="20"/>
              </w:rPr>
              <w:t xml:space="preserve"> </w:t>
            </w:r>
            <w:r>
              <w:rPr>
                <w:rFonts w:ascii="Trebuchet MS" w:hAnsi="Trebuchet MS"/>
                <w:sz w:val="20"/>
                <w:szCs w:val="20"/>
              </w:rPr>
              <w:t>Решетки с механической очисткой (решетки РММВ-1000)</w:t>
            </w:r>
          </w:p>
        </w:tc>
        <w:tc>
          <w:tcPr>
            <w:tcW w:w="1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3</w:t>
            </w:r>
          </w:p>
        </w:tc>
        <w:tc>
          <w:tcPr>
            <w:tcW w:w="29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8,496</w:t>
            </w:r>
          </w:p>
        </w:tc>
      </w:tr>
      <w:tr>
        <w:trPr/>
        <w:tc>
          <w:tcPr>
            <w:tcW w:w="4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both"/>
              <w:rPr>
                <w:rFonts w:ascii="Trebuchet MS" w:hAnsi="Trebuchet MS"/>
                <w:sz w:val="20"/>
                <w:szCs w:val="20"/>
              </w:rPr>
            </w:pPr>
            <w:r>
              <w:rPr>
                <w:rFonts w:ascii="Trebuchet MS" w:hAnsi="Trebuchet MS"/>
                <w:sz w:val="20"/>
                <w:szCs w:val="20"/>
              </w:rPr>
              <w:t>Горизонтальные песколовки с круговым движением воды</w:t>
            </w:r>
          </w:p>
        </w:tc>
        <w:tc>
          <w:tcPr>
            <w:tcW w:w="1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2</w:t>
            </w:r>
          </w:p>
        </w:tc>
        <w:tc>
          <w:tcPr>
            <w:tcW w:w="29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960,0</w:t>
            </w:r>
          </w:p>
        </w:tc>
      </w:tr>
      <w:tr>
        <w:trPr/>
        <w:tc>
          <w:tcPr>
            <w:tcW w:w="4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both"/>
              <w:rPr>
                <w:rFonts w:ascii="Trebuchet MS" w:hAnsi="Trebuchet MS"/>
                <w:sz w:val="20"/>
                <w:szCs w:val="20"/>
              </w:rPr>
            </w:pPr>
            <w:r>
              <w:rPr>
                <w:rFonts w:ascii="Trebuchet MS" w:hAnsi="Trebuchet MS"/>
                <w:sz w:val="20"/>
                <w:szCs w:val="20"/>
              </w:rPr>
              <w:t>Двухярусные отстойники</w:t>
            </w:r>
          </w:p>
        </w:tc>
        <w:tc>
          <w:tcPr>
            <w:tcW w:w="1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5</w:t>
            </w:r>
          </w:p>
        </w:tc>
        <w:tc>
          <w:tcPr>
            <w:tcW w:w="29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27,96</w:t>
            </w:r>
          </w:p>
        </w:tc>
      </w:tr>
      <w:tr>
        <w:trPr/>
        <w:tc>
          <w:tcPr>
            <w:tcW w:w="4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both"/>
              <w:rPr>
                <w:rFonts w:ascii="Trebuchet MS" w:hAnsi="Trebuchet MS"/>
                <w:sz w:val="20"/>
                <w:szCs w:val="20"/>
              </w:rPr>
            </w:pPr>
            <w:r>
              <w:rPr>
                <w:rFonts w:ascii="Trebuchet MS" w:hAnsi="Trebuchet MS"/>
                <w:sz w:val="20"/>
                <w:szCs w:val="20"/>
              </w:rPr>
              <w:t xml:space="preserve">Первичные отстойники </w:t>
            </w:r>
          </w:p>
        </w:tc>
        <w:tc>
          <w:tcPr>
            <w:tcW w:w="1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5</w:t>
            </w:r>
          </w:p>
        </w:tc>
        <w:tc>
          <w:tcPr>
            <w:tcW w:w="29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27,96</w:t>
            </w:r>
          </w:p>
        </w:tc>
      </w:tr>
      <w:tr>
        <w:trPr/>
        <w:tc>
          <w:tcPr>
            <w:tcW w:w="4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both"/>
              <w:rPr>
                <w:rFonts w:ascii="Trebuchet MS" w:hAnsi="Trebuchet MS"/>
                <w:sz w:val="20"/>
                <w:szCs w:val="20"/>
              </w:rPr>
            </w:pPr>
            <w:r>
              <w:rPr>
                <w:rFonts w:ascii="Trebuchet MS" w:hAnsi="Trebuchet MS"/>
                <w:sz w:val="20"/>
                <w:szCs w:val="20"/>
              </w:rPr>
              <w:t>Аэротенки</w:t>
            </w:r>
          </w:p>
        </w:tc>
        <w:tc>
          <w:tcPr>
            <w:tcW w:w="1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5</w:t>
            </w:r>
          </w:p>
        </w:tc>
        <w:tc>
          <w:tcPr>
            <w:tcW w:w="29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27,96</w:t>
            </w:r>
          </w:p>
        </w:tc>
      </w:tr>
      <w:tr>
        <w:trPr/>
        <w:tc>
          <w:tcPr>
            <w:tcW w:w="4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both"/>
              <w:rPr>
                <w:rFonts w:ascii="Trebuchet MS" w:hAnsi="Trebuchet MS"/>
                <w:sz w:val="20"/>
                <w:szCs w:val="20"/>
              </w:rPr>
            </w:pPr>
            <w:r>
              <w:rPr>
                <w:rFonts w:ascii="Trebuchet MS" w:hAnsi="Trebuchet MS"/>
                <w:sz w:val="20"/>
                <w:szCs w:val="20"/>
              </w:rPr>
              <w:t>Вторичные отстойники</w:t>
            </w:r>
          </w:p>
        </w:tc>
        <w:tc>
          <w:tcPr>
            <w:tcW w:w="1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5</w:t>
            </w:r>
          </w:p>
        </w:tc>
        <w:tc>
          <w:tcPr>
            <w:tcW w:w="29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27,96</w:t>
            </w:r>
          </w:p>
        </w:tc>
      </w:tr>
      <w:tr>
        <w:trPr/>
        <w:tc>
          <w:tcPr>
            <w:tcW w:w="4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both"/>
              <w:rPr>
                <w:rFonts w:ascii="Trebuchet MS" w:hAnsi="Trebuchet MS"/>
                <w:sz w:val="20"/>
                <w:szCs w:val="20"/>
              </w:rPr>
            </w:pPr>
            <w:r>
              <w:rPr>
                <w:rFonts w:ascii="Trebuchet MS" w:hAnsi="Trebuchet MS"/>
                <w:sz w:val="20"/>
                <w:szCs w:val="20"/>
              </w:rPr>
              <w:t xml:space="preserve">Насосные и воздуходувные станции </w:t>
            </w:r>
          </w:p>
        </w:tc>
        <w:tc>
          <w:tcPr>
            <w:tcW w:w="1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2</w:t>
            </w:r>
          </w:p>
        </w:tc>
        <w:tc>
          <w:tcPr>
            <w:tcW w:w="29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240,0</w:t>
            </w:r>
          </w:p>
        </w:tc>
      </w:tr>
      <w:tr>
        <w:trPr/>
        <w:tc>
          <w:tcPr>
            <w:tcW w:w="4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both"/>
              <w:rPr>
                <w:rFonts w:ascii="Trebuchet MS" w:hAnsi="Trebuchet MS"/>
                <w:sz w:val="20"/>
                <w:szCs w:val="20"/>
              </w:rPr>
            </w:pPr>
            <w:r>
              <w:rPr>
                <w:rFonts w:ascii="Trebuchet MS" w:hAnsi="Trebuchet MS"/>
                <w:sz w:val="20"/>
                <w:szCs w:val="20"/>
              </w:rPr>
              <w:t xml:space="preserve">Иловые площадки на искусственном основании с дренажем (8х23,3 кв.м) </w:t>
            </w:r>
          </w:p>
        </w:tc>
        <w:tc>
          <w:tcPr>
            <w:tcW w:w="1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8</w:t>
            </w:r>
          </w:p>
        </w:tc>
        <w:tc>
          <w:tcPr>
            <w:tcW w:w="29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jc w:val="center"/>
              <w:rPr>
                <w:rFonts w:ascii="Trebuchet MS" w:hAnsi="Trebuchet MS"/>
                <w:sz w:val="20"/>
                <w:szCs w:val="20"/>
              </w:rPr>
            </w:pPr>
            <w:r>
              <w:rPr>
                <w:rFonts w:ascii="Trebuchet MS" w:hAnsi="Trebuchet MS"/>
                <w:sz w:val="20"/>
                <w:szCs w:val="20"/>
              </w:rPr>
              <w:t>18,64</w:t>
            </w:r>
          </w:p>
        </w:tc>
      </w:tr>
    </w:tbl>
    <w:p>
      <w:pPr>
        <w:pStyle w:val="Style37"/>
        <w:spacing w:lineRule="auto" w:line="276"/>
        <w:ind w:right="98" w:firstLine="567"/>
        <w:jc w:val="both"/>
        <w:rPr>
          <w:rFonts w:ascii="Trebuchet MS" w:hAnsi="Trebuchet MS"/>
          <w:sz w:val="22"/>
          <w:szCs w:val="22"/>
        </w:rPr>
      </w:pPr>
      <w:r>
        <w:rPr>
          <w:rFonts w:ascii="Trebuchet MS" w:hAnsi="Trebuchet MS"/>
          <w:sz w:val="22"/>
          <w:szCs w:val="22"/>
        </w:rPr>
      </w:r>
    </w:p>
    <w:p>
      <w:pPr>
        <w:pStyle w:val="Style37"/>
        <w:spacing w:lineRule="auto" w:line="276"/>
        <w:ind w:right="98" w:firstLine="567"/>
        <w:jc w:val="both"/>
        <w:rPr>
          <w:rFonts w:ascii="Trebuchet MS" w:hAnsi="Trebuchet MS"/>
          <w:sz w:val="22"/>
          <w:szCs w:val="22"/>
        </w:rPr>
      </w:pPr>
      <w:r>
        <w:rPr>
          <w:rFonts w:ascii="Trebuchet MS" w:hAnsi="Trebuchet MS"/>
          <w:sz w:val="22"/>
          <w:szCs w:val="22"/>
        </w:rPr>
        <w:t>Принципиальная технологическая схема очистки сточных вод и обработки осадка на ОСБО мкр. «Правда», включает в себя узлы механической, биологической очистки, доочистки и обеззараживания воды с обезвоживанием осадка на компактной механической установке. Проектная производительность 230 м</w:t>
      </w:r>
      <w:r>
        <w:rPr>
          <w:rFonts w:ascii="Trebuchet MS" w:hAnsi="Trebuchet MS"/>
          <w:sz w:val="22"/>
          <w:szCs w:val="22"/>
          <w:vertAlign w:val="superscript"/>
        </w:rPr>
        <w:t>3</w:t>
      </w:r>
      <w:r>
        <w:rPr>
          <w:rFonts w:ascii="Trebuchet MS" w:hAnsi="Trebuchet MS"/>
          <w:sz w:val="22"/>
          <w:szCs w:val="22"/>
        </w:rPr>
        <w:t>/сут.</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Сточная вода от объектов канализования поступает в резервуар - усреднитель - 1 сточной воды с насосной станцией размерами 2,0м х 8,0м и рабочей высотой 2,5 м.</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Для удаления крупных отбросов в резервуаре установлена решетка ручной очистки, которая представляет собой металлический лоток с решеткой. Объем лотка рассчитан на прием отбросов в течение недели. После заполнения лотка отбросы удаляются на полигон ТБО.</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Усредненные сточные воды погружным насосом фирмы GRUNDFOS по напорному трубопроводу диаметром 100 мм. поступают в горизонтальную аэрируемую песколовку  для задержания минеральных примесей. После механической очистки и усреднения сточные воды поступают на биологическую очистку блока емкостей, расположенного в здании очистных сооружений. В состав емкостного блока входят: блок биологической очистки, блок доочистки и минерализатор.</w:t>
      </w:r>
    </w:p>
    <w:p>
      <w:pPr>
        <w:pStyle w:val="Style37"/>
        <w:spacing w:lineRule="auto" w:line="276"/>
        <w:ind w:right="98" w:firstLine="567"/>
        <w:jc w:val="both"/>
        <w:rPr>
          <w:rFonts w:ascii="Trebuchet MS" w:hAnsi="Trebuchet MS"/>
          <w:sz w:val="22"/>
          <w:szCs w:val="22"/>
        </w:rPr>
      </w:pPr>
      <w:r>
        <w:rPr>
          <w:rFonts w:ascii="Trebuchet MS" w:hAnsi="Trebuchet MS"/>
          <w:sz w:val="22"/>
          <w:szCs w:val="22"/>
        </w:rPr>
        <w:t xml:space="preserve">Очищенные воды поступают на обеззараживание в помещение УФ-обеззараживания, где установлены ультрафиолетовые излучатели (УФ). </w:t>
      </w:r>
    </w:p>
    <w:p>
      <w:pPr>
        <w:pStyle w:val="Style37"/>
        <w:spacing w:lineRule="auto" w:line="276"/>
        <w:ind w:right="98" w:firstLine="567"/>
        <w:jc w:val="both"/>
        <w:rPr>
          <w:rFonts w:ascii="Trebuchet MS" w:hAnsi="Trebuchet MS"/>
          <w:sz w:val="22"/>
          <w:szCs w:val="22"/>
        </w:rPr>
      </w:pPr>
      <w:r>
        <w:rPr>
          <w:rFonts w:ascii="Trebuchet MS" w:hAnsi="Trebuchet MS"/>
          <w:sz w:val="22"/>
          <w:szCs w:val="22"/>
        </w:rPr>
      </w:r>
    </w:p>
    <w:p>
      <w:pPr>
        <w:pStyle w:val="Normal"/>
        <w:numPr>
          <w:ilvl w:val="0"/>
          <w:numId w:val="0"/>
        </w:numPr>
        <w:tabs>
          <w:tab w:val="clear" w:pos="708"/>
          <w:tab w:val="left" w:pos="0" w:leader="none"/>
        </w:tabs>
        <w:spacing w:lineRule="auto" w:line="276" w:before="0" w:after="120"/>
        <w:ind w:right="2" w:hanging="0"/>
        <w:jc w:val="center"/>
        <w:outlineLvl w:val="1"/>
        <w:rPr>
          <w:rFonts w:ascii="Trebuchet MS" w:hAnsi="Trebuchet MS"/>
          <w:b/>
          <w:b/>
        </w:rPr>
      </w:pPr>
      <w:bookmarkStart w:id="202" w:name="_Hlk76022922"/>
      <w:bookmarkStart w:id="203" w:name="_Toc149262681"/>
      <w:bookmarkStart w:id="204" w:name="_Toc15291954"/>
      <w:bookmarkStart w:id="205" w:name="_bookmark54"/>
      <w:bookmarkEnd w:id="202"/>
      <w:bookmarkEnd w:id="205"/>
      <w:r>
        <w:rPr>
          <w:rFonts w:ascii="Trebuchet MS" w:hAnsi="Trebuchet MS"/>
          <w:b/>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203"/>
      <w:bookmarkEnd w:id="204"/>
    </w:p>
    <w:p>
      <w:pPr>
        <w:pStyle w:val="Normal"/>
        <w:spacing w:lineRule="auto" w:line="276"/>
        <w:ind w:firstLine="567"/>
        <w:jc w:val="both"/>
        <w:rPr>
          <w:rFonts w:ascii="Trebuchet MS" w:hAnsi="Trebuchet MS" w:cs="Calibri"/>
        </w:rPr>
      </w:pPr>
      <w:bookmarkStart w:id="206" w:name="_bookmark55"/>
      <w:bookmarkEnd w:id="206"/>
      <w:r>
        <w:rPr>
          <w:rFonts w:cs="Calibri" w:ascii="Trebuchet MS" w:hAnsi="Trebuchet MS"/>
        </w:rPr>
        <w:t>Федеральным закон от 07.12.2011 N 416-ФЗ (ред. от 01.04.2020) "О водоснабжении и водоотведении" и Постановлением Правительства РФ от 05.09.2013 года №782 «О схемах водоснабжения и водоотведения» определены следующие основные понятия:</w:t>
      </w:r>
    </w:p>
    <w:p>
      <w:pPr>
        <w:pStyle w:val="ListParagraph"/>
        <w:numPr>
          <w:ilvl w:val="0"/>
          <w:numId w:val="11"/>
        </w:numPr>
        <w:spacing w:lineRule="auto" w:line="276" w:before="0" w:after="0"/>
        <w:ind w:left="0" w:firstLine="426"/>
        <w:contextualSpacing w:val="false"/>
        <w:jc w:val="both"/>
        <w:rPr>
          <w:rFonts w:ascii="Trebuchet MS" w:hAnsi="Trebuchet MS" w:cs="Calibri"/>
        </w:rPr>
      </w:pPr>
      <w:r>
        <w:rPr>
          <w:rFonts w:cs="Calibri" w:ascii="Trebuchet MS" w:hAnsi="Trebuchet MS"/>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pPr>
        <w:pStyle w:val="ListParagraph"/>
        <w:numPr>
          <w:ilvl w:val="0"/>
          <w:numId w:val="11"/>
        </w:numPr>
        <w:spacing w:lineRule="auto" w:line="276" w:before="0" w:after="0"/>
        <w:ind w:left="0" w:firstLine="426"/>
        <w:contextualSpacing w:val="false"/>
        <w:jc w:val="both"/>
        <w:rPr>
          <w:rFonts w:ascii="Trebuchet MS" w:hAnsi="Trebuchet MS" w:cs="Calibri"/>
        </w:rPr>
      </w:pPr>
      <w:r>
        <w:rPr>
          <w:rFonts w:cs="Calibri" w:ascii="Trebuchet MS" w:hAnsi="Trebuchet MS"/>
        </w:rPr>
        <w:t>«централизованная система водоотведения поселения, муниципального округа или городского округа» - комплекс технологически связанных между собой инженерных сооружений, предназначенных для водоотведения с территории поселения, муниципального округа или городского округа</w:t>
      </w:r>
    </w:p>
    <w:p>
      <w:pPr>
        <w:pStyle w:val="ListParagraph"/>
        <w:numPr>
          <w:ilvl w:val="0"/>
          <w:numId w:val="11"/>
        </w:numPr>
        <w:spacing w:lineRule="auto" w:line="276" w:before="0" w:after="0"/>
        <w:ind w:left="0" w:firstLine="426"/>
        <w:contextualSpacing w:val="false"/>
        <w:jc w:val="both"/>
        <w:rPr>
          <w:rFonts w:ascii="Trebuchet MS" w:hAnsi="Trebuchet MS" w:cs="Calibri"/>
        </w:rPr>
      </w:pPr>
      <w:r>
        <w:rPr>
          <w:rFonts w:cs="Calibri" w:ascii="Trebuchet MS" w:hAnsi="Trebuchet MS"/>
        </w:rPr>
        <w:t>«технологическая зона водоотведения» -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pPr>
        <w:pStyle w:val="Normal"/>
        <w:spacing w:lineRule="auto" w:line="276"/>
        <w:ind w:firstLine="567"/>
        <w:jc w:val="both"/>
        <w:rPr>
          <w:rFonts w:ascii="Trebuchet MS" w:hAnsi="Trebuchet MS"/>
          <w:szCs w:val="24"/>
        </w:rPr>
      </w:pPr>
      <w:r>
        <w:rPr>
          <w:rFonts w:ascii="Trebuchet MS" w:hAnsi="Trebuchet MS"/>
          <w:szCs w:val="24"/>
        </w:rPr>
        <w:t>Информация о централизованных системах водоотведения, расположенных в границах муниципального образования и входящих в их состав технологических зон представлено в таблице 1.3.1.</w:t>
      </w:r>
    </w:p>
    <w:p>
      <w:pPr>
        <w:pStyle w:val="Normal"/>
        <w:spacing w:lineRule="auto" w:line="276" w:before="3" w:after="0"/>
        <w:ind w:right="101" w:hanging="0"/>
        <w:jc w:val="both"/>
        <w:rPr>
          <w:rFonts w:ascii="Trebuchet MS" w:hAnsi="Trebuchet MS"/>
          <w:b/>
          <w:b/>
        </w:rPr>
      </w:pPr>
      <w:r>
        <w:rPr>
          <w:rFonts w:ascii="Trebuchet MS" w:hAnsi="Trebuchet MS"/>
          <w:b/>
        </w:rPr>
        <w:t>Таблица 1.3.1 – Реестр централизованных систем водоотведения и технологических зон</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317"/>
        <w:gridCol w:w="2307"/>
        <w:gridCol w:w="2044"/>
        <w:gridCol w:w="2181"/>
        <w:gridCol w:w="2066"/>
      </w:tblGrid>
      <w:tr>
        <w:trPr>
          <w:tblHeader w:val="true"/>
        </w:trPr>
        <w:tc>
          <w:tcPr>
            <w:tcW w:w="1317"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 xml:space="preserve">№ </w:t>
            </w:r>
            <w:r>
              <w:rPr>
                <w:rFonts w:ascii="Trebuchet MS" w:hAnsi="Trebuchet MS"/>
                <w:b/>
                <w:kern w:val="0"/>
                <w:sz w:val="20"/>
                <w:szCs w:val="20"/>
                <w:lang w:val="ru-RU" w:eastAsia="ru-RU" w:bidi="ar-SA"/>
              </w:rPr>
              <w:t>системы</w:t>
            </w:r>
          </w:p>
        </w:tc>
        <w:tc>
          <w:tcPr>
            <w:tcW w:w="2307"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Наименование централизованной системы водоотведения</w:t>
            </w:r>
          </w:p>
        </w:tc>
        <w:tc>
          <w:tcPr>
            <w:tcW w:w="2044" w:type="dxa"/>
            <w:tcBorders/>
            <w:shd w:color="auto" w:fill="CCFF99" w:val="clear"/>
          </w:tcPr>
          <w:p>
            <w:pPr>
              <w:pStyle w:val="Style37"/>
              <w:widowControl w:val="false"/>
              <w:spacing w:before="0" w:after="0"/>
              <w:jc w:val="center"/>
              <w:rPr>
                <w:rFonts w:ascii="Trebuchet MS" w:hAnsi="Trebuchet MS"/>
                <w:b/>
                <w:b/>
                <w:sz w:val="20"/>
                <w:szCs w:val="20"/>
              </w:rPr>
            </w:pPr>
            <w:r>
              <w:rPr>
                <w:rFonts w:ascii="Trebuchet MS" w:hAnsi="Trebuchet MS"/>
                <w:b/>
                <w:bCs/>
                <w:color w:val="000000"/>
                <w:kern w:val="0"/>
                <w:sz w:val="20"/>
                <w:szCs w:val="20"/>
                <w:lang w:val="ru-RU" w:eastAsia="ru-RU" w:bidi="ar-SA"/>
              </w:rPr>
              <w:t>Номер (индекс) технологической зоны действия системы водоотведения</w:t>
            </w:r>
          </w:p>
        </w:tc>
        <w:tc>
          <w:tcPr>
            <w:tcW w:w="2181"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Наименование технологической зоны</w:t>
            </w:r>
          </w:p>
        </w:tc>
        <w:tc>
          <w:tcPr>
            <w:tcW w:w="2066"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Наименование гарантирующей организации</w:t>
            </w:r>
          </w:p>
        </w:tc>
      </w:tr>
      <w:tr>
        <w:trPr/>
        <w:tc>
          <w:tcPr>
            <w:tcW w:w="1317"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ВО-1</w:t>
            </w:r>
          </w:p>
        </w:tc>
        <w:tc>
          <w:tcPr>
            <w:tcW w:w="2307"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Система централизованного водоотведения города Александров</w:t>
            </w:r>
          </w:p>
        </w:tc>
        <w:tc>
          <w:tcPr>
            <w:tcW w:w="2044"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1.1</w:t>
            </w:r>
          </w:p>
        </w:tc>
        <w:tc>
          <w:tcPr>
            <w:tcW w:w="2181"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Технологическая зона МУП «АВК»</w:t>
            </w:r>
          </w:p>
        </w:tc>
        <w:tc>
          <w:tcPr>
            <w:tcW w:w="2066"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 xml:space="preserve">МУП «АВК» </w:t>
            </w:r>
          </w:p>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(ОГРН 1193328009423</w:t>
            </w:r>
          </w:p>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ИНН 3301036623)</w:t>
            </w:r>
          </w:p>
        </w:tc>
      </w:tr>
      <w:tr>
        <w:trPr/>
        <w:tc>
          <w:tcPr>
            <w:tcW w:w="1317"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ВО-2</w:t>
            </w:r>
          </w:p>
        </w:tc>
        <w:tc>
          <w:tcPr>
            <w:tcW w:w="2307"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Система централизованного водоотведения мкр. «Правда»</w:t>
            </w:r>
          </w:p>
        </w:tc>
        <w:tc>
          <w:tcPr>
            <w:tcW w:w="2044"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2.1</w:t>
            </w:r>
          </w:p>
        </w:tc>
        <w:tc>
          <w:tcPr>
            <w:tcW w:w="2181"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Технологическая зона МУП «АВК»</w:t>
            </w:r>
          </w:p>
        </w:tc>
        <w:tc>
          <w:tcPr>
            <w:tcW w:w="2066"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 xml:space="preserve">МУП «АВК» </w:t>
            </w:r>
          </w:p>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(ОГРН 1193328009423</w:t>
            </w:r>
          </w:p>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ИНН 3301036623)</w:t>
            </w:r>
          </w:p>
        </w:tc>
      </w:tr>
    </w:tbl>
    <w:p>
      <w:pPr>
        <w:pStyle w:val="Normal"/>
        <w:spacing w:lineRule="auto" w:line="276" w:before="3" w:after="0"/>
        <w:ind w:right="101" w:hanging="0"/>
        <w:jc w:val="both"/>
        <w:rPr>
          <w:rFonts w:ascii="Trebuchet MS" w:hAnsi="Trebuchet MS"/>
          <w:sz w:val="12"/>
          <w:szCs w:val="12"/>
        </w:rPr>
      </w:pPr>
      <w:r>
        <w:rPr>
          <w:rFonts w:ascii="Trebuchet MS" w:hAnsi="Trebuchet MS"/>
          <w:sz w:val="12"/>
          <w:szCs w:val="12"/>
        </w:rPr>
      </w:r>
    </w:p>
    <w:p>
      <w:pPr>
        <w:pStyle w:val="Normal"/>
        <w:spacing w:lineRule="auto" w:line="276" w:before="1" w:after="0"/>
        <w:ind w:right="99" w:firstLine="566"/>
        <w:jc w:val="both"/>
        <w:rPr>
          <w:rFonts w:ascii="Trebuchet MS" w:hAnsi="Trebuchet MS"/>
        </w:rPr>
      </w:pPr>
      <w:r>
        <w:rPr>
          <w:rFonts w:ascii="Trebuchet MS" w:hAnsi="Trebuchet MS"/>
        </w:rPr>
        <w:t>МУП «АВК» является гарантирующей организацией в сфере водоотведения в зоне действия городской централизованной системы водоотведения города Александров системы централизованного водоотведения мкр. «Правда».</w:t>
      </w:r>
    </w:p>
    <w:p>
      <w:pPr>
        <w:pStyle w:val="Normal"/>
        <w:spacing w:lineRule="auto" w:line="276" w:before="1" w:after="0"/>
        <w:ind w:right="99" w:firstLine="566"/>
        <w:jc w:val="both"/>
        <w:rPr>
          <w:rFonts w:ascii="Trebuchet MS" w:hAnsi="Trebuchet MS"/>
        </w:rPr>
      </w:pPr>
      <w:r>
        <w:rPr>
          <w:rFonts w:ascii="Trebuchet MS" w:hAnsi="Trebuchet MS"/>
        </w:rPr>
        <w:t>Границы зон действия централизованных систем водоотведения приведены на рисунке 1.3.1</w:t>
      </w:r>
    </w:p>
    <w:p>
      <w:pPr>
        <w:pStyle w:val="Normal"/>
        <w:spacing w:lineRule="auto" w:line="276" w:before="1" w:after="0"/>
        <w:ind w:right="99" w:firstLine="566"/>
        <w:jc w:val="both"/>
        <w:rPr>
          <w:rFonts w:ascii="Trebuchet MS" w:hAnsi="Trebuchet MS"/>
        </w:rPr>
      </w:pPr>
      <w:r>
        <w:rPr>
          <w:rFonts w:ascii="Trebuchet MS" w:hAnsi="Trebuchet MS"/>
        </w:rPr>
        <w:t>Характеристика зон с нецентрализованным водоотведением представлена в разделе 1.8 Схемы водоотведения.</w:t>
      </w:r>
    </w:p>
    <w:p>
      <w:pPr>
        <w:pStyle w:val="Normal"/>
        <w:tabs>
          <w:tab w:val="clear" w:pos="708"/>
          <w:tab w:val="left" w:pos="680" w:leader="none"/>
        </w:tabs>
        <w:spacing w:lineRule="auto" w:line="276"/>
        <w:rPr>
          <w:rFonts w:ascii="Trebuchet MS" w:hAnsi="Trebuchet MS"/>
        </w:rPr>
      </w:pPr>
      <w:r>
        <w:rPr>
          <w:rFonts w:ascii="Trebuchet MS" w:hAnsi="Trebuchet MS"/>
        </w:rPr>
      </w:r>
    </w:p>
    <w:p>
      <w:pPr>
        <w:pStyle w:val="Normal"/>
        <w:numPr>
          <w:ilvl w:val="0"/>
          <w:numId w:val="0"/>
        </w:numPr>
        <w:tabs>
          <w:tab w:val="clear" w:pos="708"/>
          <w:tab w:val="left" w:pos="788" w:leader="none"/>
        </w:tabs>
        <w:spacing w:lineRule="auto" w:line="276" w:before="3" w:after="0"/>
        <w:ind w:right="2" w:hanging="0"/>
        <w:jc w:val="center"/>
        <w:outlineLvl w:val="1"/>
        <w:rPr>
          <w:rFonts w:ascii="Trebuchet MS" w:hAnsi="Trebuchet MS"/>
          <w:b/>
          <w:b/>
        </w:rPr>
      </w:pPr>
      <w:bookmarkStart w:id="207" w:name="_Toc149262682"/>
      <w:bookmarkStart w:id="208" w:name="_Toc15291955"/>
      <w:r>
        <w:rPr>
          <w:rFonts w:ascii="Trebuchet MS" w:hAnsi="Trebuchet MS"/>
          <w:b/>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07"/>
      <w:bookmarkEnd w:id="208"/>
    </w:p>
    <w:p>
      <w:pPr>
        <w:pStyle w:val="Normal"/>
        <w:tabs>
          <w:tab w:val="clear" w:pos="708"/>
          <w:tab w:val="left" w:pos="9781" w:leader="none"/>
        </w:tabs>
        <w:spacing w:lineRule="auto" w:line="276" w:before="43" w:after="0"/>
        <w:ind w:right="107" w:firstLine="566"/>
        <w:jc w:val="both"/>
        <w:rPr>
          <w:rFonts w:ascii="Trebuchet MS" w:hAnsi="Trebuchet MS"/>
        </w:rPr>
      </w:pPr>
      <w:r>
        <w:rPr>
          <w:rFonts w:ascii="Trebuchet MS" w:hAnsi="Trebuchet MS"/>
        </w:rPr>
        <w:t xml:space="preserve">Утилизация осадков сточных вод на очистных сооружениях центральной системы водоотведения г. Александров осуществляется следующим образом: </w:t>
      </w:r>
    </w:p>
    <w:p>
      <w:pPr>
        <w:pStyle w:val="Normal"/>
        <w:tabs>
          <w:tab w:val="clear" w:pos="708"/>
          <w:tab w:val="left" w:pos="9781" w:leader="none"/>
        </w:tabs>
        <w:spacing w:lineRule="auto" w:line="276" w:before="43" w:after="0"/>
        <w:ind w:right="107" w:firstLine="566"/>
        <w:jc w:val="both"/>
        <w:rPr>
          <w:rFonts w:ascii="Trebuchet MS" w:hAnsi="Trebuchet MS"/>
        </w:rPr>
      </w:pPr>
      <w:r>
        <w:rPr>
          <w:rFonts w:ascii="Trebuchet MS" w:hAnsi="Trebuchet MS"/>
        </w:rPr>
        <w:t xml:space="preserve">- осадок (песок) с песколовок образуется при работе очистных сооружений после проведения механической очистки сточных вод. Осадок из песколовок удаляется при помощи скребков и гидроэлеваторов не реже 1 раза в сутки (в зависимости от накопления песка). </w:t>
      </w:r>
    </w:p>
    <w:p>
      <w:pPr>
        <w:pStyle w:val="Normal"/>
        <w:tabs>
          <w:tab w:val="clear" w:pos="708"/>
          <w:tab w:val="left" w:pos="9781" w:leader="none"/>
        </w:tabs>
        <w:spacing w:lineRule="auto" w:line="276" w:before="43" w:after="0"/>
        <w:ind w:right="107" w:firstLine="566"/>
        <w:jc w:val="both"/>
        <w:rPr>
          <w:rFonts w:ascii="Trebuchet MS" w:hAnsi="Trebuchet MS"/>
        </w:rPr>
      </w:pPr>
      <w:r>
        <w:rPr>
          <w:rFonts w:ascii="Trebuchet MS" w:hAnsi="Trebuchet MS"/>
        </w:rPr>
        <w:t xml:space="preserve">Количество песколовок - 2 шт.; </w:t>
      </w:r>
    </w:p>
    <w:p>
      <w:pPr>
        <w:pStyle w:val="Normal"/>
        <w:tabs>
          <w:tab w:val="clear" w:pos="708"/>
          <w:tab w:val="left" w:pos="9781" w:leader="none"/>
        </w:tabs>
        <w:spacing w:lineRule="auto" w:line="276" w:before="43" w:after="0"/>
        <w:ind w:right="107" w:firstLine="566"/>
        <w:jc w:val="both"/>
        <w:rPr>
          <w:rFonts w:ascii="Trebuchet MS" w:hAnsi="Trebuchet MS"/>
        </w:rPr>
      </w:pPr>
      <w:r>
        <w:rPr>
          <w:rFonts w:ascii="Trebuchet MS" w:hAnsi="Trebuchet MS"/>
        </w:rPr>
        <w:t xml:space="preserve">Песковые площадки — это асфальтобетонные площадки с водосливными колодцами для удаления поверхностной дренажной воды в систему канализации очистных сооружений. Через 2 - 3 года осушенный песок используется для планировки местности. </w:t>
      </w:r>
    </w:p>
    <w:p>
      <w:pPr>
        <w:pStyle w:val="Normal"/>
        <w:tabs>
          <w:tab w:val="clear" w:pos="708"/>
          <w:tab w:val="left" w:pos="9781" w:leader="none"/>
        </w:tabs>
        <w:spacing w:lineRule="auto" w:line="276" w:before="43" w:after="0"/>
        <w:ind w:right="107" w:firstLine="566"/>
        <w:jc w:val="both"/>
        <w:rPr>
          <w:rFonts w:ascii="Trebuchet MS" w:hAnsi="Trebuchet MS"/>
        </w:rPr>
      </w:pPr>
      <w:r>
        <w:rPr>
          <w:rFonts w:ascii="Trebuchet MS" w:hAnsi="Trebuchet MS"/>
        </w:rPr>
        <w:t xml:space="preserve">– </w:t>
      </w:r>
      <w:r>
        <w:rPr>
          <w:rFonts w:ascii="Trebuchet MS" w:hAnsi="Trebuchet MS"/>
        </w:rPr>
        <w:t>осадок иловый очистных сооружений образуется с учетом осадка первичных отстойников и избыточного активного ила аэротенков. Обезвоженный осадок и песок направляются для технологического процесса компостирования. Готовый компост может использоваться для рекультиваций территорий свалок твердых бытовых отходов, рекультивации территории очистных сооружений, подсыпки и планировки территории очистных сооружений, для подсыпки при посадке зеленых насаждений и благоустройстве территории.</w:t>
      </w:r>
    </w:p>
    <w:p>
      <w:pPr>
        <w:pStyle w:val="Normal"/>
        <w:tabs>
          <w:tab w:val="clear" w:pos="708"/>
          <w:tab w:val="left" w:pos="9781" w:leader="none"/>
        </w:tabs>
        <w:spacing w:lineRule="auto" w:line="276" w:before="43" w:after="0"/>
        <w:ind w:right="107" w:firstLine="566"/>
        <w:jc w:val="both"/>
        <w:rPr>
          <w:rFonts w:ascii="Trebuchet MS" w:hAnsi="Trebuchet MS"/>
        </w:rPr>
      </w:pPr>
      <w:r>
        <w:rPr>
          <w:rFonts w:ascii="Trebuchet MS" w:hAnsi="Trebuchet MS"/>
        </w:rPr>
        <w:t>Площадь иловых карт составляет 15,9 тыс. кв.м. Количество образованного осадка (по сухому веществу) – 285,1 тонн.</w:t>
      </w:r>
    </w:p>
    <w:p>
      <w:pPr>
        <w:pStyle w:val="Normal"/>
        <w:spacing w:lineRule="auto" w:line="276" w:before="8" w:after="0"/>
        <w:ind w:firstLine="567"/>
        <w:jc w:val="both"/>
        <w:rPr>
          <w:rFonts w:ascii="Trebuchet MS" w:hAnsi="Trebuchet MS"/>
        </w:rPr>
      </w:pPr>
      <w:r>
        <w:rPr>
          <w:rFonts w:ascii="Trebuchet MS" w:hAnsi="Trebuchet MS"/>
        </w:rPr>
      </w:r>
    </w:p>
    <w:p>
      <w:pPr>
        <w:pStyle w:val="Normal"/>
        <w:spacing w:lineRule="auto" w:line="276" w:before="8" w:after="0"/>
        <w:ind w:firstLine="567"/>
        <w:jc w:val="both"/>
        <w:rPr>
          <w:rFonts w:ascii="Trebuchet MS" w:hAnsi="Trebuchet MS"/>
        </w:rPr>
      </w:pPr>
      <w:r>
        <w:rPr>
          <w:rFonts w:ascii="Trebuchet MS" w:hAnsi="Trebuchet MS"/>
        </w:rPr>
        <w:t>На очистных сооружениях мкр. «Правда» стабилизированный ил из минерализатора по  трубопроводу подается на автоматическую установку механического обезвоживания осадка расположенном  в производственном здании. Обезвоженный осадок направляется на площадку компостирования.</w:t>
      </w:r>
    </w:p>
    <w:p>
      <w:pPr>
        <w:pStyle w:val="Normal"/>
        <w:spacing w:lineRule="auto" w:line="276" w:before="8" w:after="0"/>
        <w:rPr>
          <w:rFonts w:ascii="Trebuchet MS" w:hAnsi="Trebuchet MS"/>
        </w:rPr>
      </w:pPr>
      <w:r>
        <w:rPr>
          <w:rFonts w:ascii="Trebuchet MS" w:hAnsi="Trebuchet MS"/>
        </w:rPr>
      </w:r>
    </w:p>
    <w:p>
      <w:pPr>
        <w:pStyle w:val="Normal"/>
        <w:spacing w:lineRule="auto" w:line="276" w:before="8" w:after="0"/>
        <w:rPr>
          <w:rFonts w:ascii="Trebuchet MS" w:hAnsi="Trebuchet MS"/>
        </w:rPr>
      </w:pPr>
      <w:r>
        <w:rPr>
          <w:rFonts w:ascii="Trebuchet MS" w:hAnsi="Trebuchet MS"/>
        </w:rPr>
      </w:r>
    </w:p>
    <w:p>
      <w:pPr>
        <w:pStyle w:val="Normal"/>
        <w:spacing w:lineRule="auto" w:line="276" w:before="8" w:after="0"/>
        <w:rPr>
          <w:rFonts w:ascii="Trebuchet MS" w:hAnsi="Trebuchet MS"/>
        </w:rPr>
      </w:pPr>
      <w:r>
        <w:rPr>
          <w:rFonts w:ascii="Trebuchet MS" w:hAnsi="Trebuchet MS"/>
        </w:rPr>
      </w:r>
    </w:p>
    <w:p>
      <w:pPr>
        <w:sectPr>
          <w:headerReference w:type="default" r:id="rId108"/>
          <w:footerReference w:type="default" r:id="rId109"/>
          <w:type w:val="nextPage"/>
          <w:pgSz w:w="11906" w:h="16838"/>
          <w:pgMar w:left="1134" w:right="851" w:gutter="0" w:header="397" w:top="1134" w:footer="397" w:bottom="1134"/>
          <w:pgNumType w:fmt="decimal"/>
          <w:formProt w:val="false"/>
          <w:textDirection w:val="lrTb"/>
          <w:docGrid w:type="default" w:linePitch="299" w:charSpace="4096"/>
        </w:sectPr>
        <w:pStyle w:val="Normal"/>
        <w:spacing w:lineRule="auto" w:line="276" w:before="8" w:after="0"/>
        <w:rPr>
          <w:rFonts w:ascii="Trebuchet MS" w:hAnsi="Trebuchet MS"/>
        </w:rPr>
      </w:pPr>
      <w:r>
        <w:rPr>
          <w:rFonts w:ascii="Trebuchet MS" w:hAnsi="Trebuchet MS"/>
        </w:rPr>
      </w:r>
    </w:p>
    <w:p>
      <w:pPr>
        <w:pStyle w:val="Normal"/>
        <w:ind w:left="-425" w:hanging="0"/>
        <w:jc w:val="center"/>
        <w:rPr>
          <w:rFonts w:ascii="Trebuchet MS" w:hAnsi="Trebuchet MS"/>
          <w:b/>
          <w:b/>
        </w:rPr>
      </w:pPr>
      <w:r>
        <w:rPr/>
        <w:drawing>
          <wp:inline distT="0" distB="0" distL="0" distR="0">
            <wp:extent cx="8635365" cy="6105525"/>
            <wp:effectExtent l="0" t="0" r="0" b="0"/>
            <wp:docPr id="24" name="Изображение5"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5" descr="Изображение выглядит как карта, текст, атлас, диаграмма&#10;&#10;Автоматически созданное описание"/>
                    <pic:cNvPicPr>
                      <a:picLocks noChangeAspect="1" noChangeArrowheads="1"/>
                    </pic:cNvPicPr>
                  </pic:nvPicPr>
                  <pic:blipFill>
                    <a:blip r:embed="rId110"/>
                    <a:stretch>
                      <a:fillRect/>
                    </a:stretch>
                  </pic:blipFill>
                  <pic:spPr bwMode="auto">
                    <a:xfrm>
                      <a:off x="0" y="0"/>
                      <a:ext cx="8635365" cy="6105525"/>
                    </a:xfrm>
                    <a:prstGeom prst="rect">
                      <a:avLst/>
                    </a:prstGeom>
                  </pic:spPr>
                </pic:pic>
              </a:graphicData>
            </a:graphic>
          </wp:inline>
        </w:drawing>
      </w:r>
    </w:p>
    <w:p>
      <w:pPr>
        <w:sectPr>
          <w:headerReference w:type="default" r:id="rId111"/>
          <w:footerReference w:type="default" r:id="rId112"/>
          <w:type w:val="nextPage"/>
          <w:pgSz w:orient="landscape" w:w="16838" w:h="11906"/>
          <w:pgMar w:left="1134" w:right="1134" w:gutter="0" w:header="397" w:top="851" w:footer="397" w:bottom="1134"/>
          <w:pgNumType w:fmt="decimal"/>
          <w:formProt w:val="false"/>
          <w:textDirection w:val="lrTb"/>
          <w:docGrid w:type="default" w:linePitch="299" w:charSpace="4096"/>
        </w:sectPr>
        <w:pStyle w:val="Normal"/>
        <w:ind w:left="-425" w:hanging="0"/>
        <w:jc w:val="center"/>
        <w:rPr>
          <w:rFonts w:ascii="Trebuchet MS" w:hAnsi="Trebuchet MS"/>
        </w:rPr>
      </w:pPr>
      <w:r>
        <w:rPr>
          <w:rFonts w:ascii="Trebuchet MS" w:hAnsi="Trebuchet MS"/>
          <w:b/>
        </w:rPr>
        <w:t>Рисунок 1.3.1 – Зоны действия централизованных систем водоотведения на территории г. Александров</w:t>
      </w:r>
    </w:p>
    <w:p>
      <w:pPr>
        <w:pStyle w:val="Normal"/>
        <w:numPr>
          <w:ilvl w:val="0"/>
          <w:numId w:val="0"/>
        </w:numPr>
        <w:tabs>
          <w:tab w:val="clear" w:pos="708"/>
          <w:tab w:val="left" w:pos="788" w:leader="none"/>
          <w:tab w:val="left" w:pos="9498" w:leader="none"/>
        </w:tabs>
        <w:spacing w:lineRule="auto" w:line="276" w:before="0" w:after="120"/>
        <w:jc w:val="center"/>
        <w:outlineLvl w:val="1"/>
        <w:rPr>
          <w:rFonts w:ascii="Trebuchet MS" w:hAnsi="Trebuchet MS"/>
          <w:b/>
          <w:b/>
        </w:rPr>
      </w:pPr>
      <w:bookmarkStart w:id="209" w:name="_Toc149262683"/>
      <w:bookmarkStart w:id="210" w:name="_bookmark56"/>
      <w:bookmarkEnd w:id="210"/>
      <w:r>
        <w:rPr>
          <w:rFonts w:ascii="Trebuchet MS" w:hAnsi="Trebuchet MS"/>
          <w:b/>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09"/>
    </w:p>
    <w:p>
      <w:pPr>
        <w:pStyle w:val="Normal"/>
        <w:widowControl/>
        <w:spacing w:lineRule="auto" w:line="276"/>
        <w:ind w:firstLine="709"/>
        <w:jc w:val="both"/>
        <w:rPr>
          <w:rFonts w:ascii="Trebuchet MS" w:hAnsi="Trebuchet MS"/>
        </w:rPr>
      </w:pPr>
      <w:r>
        <w:rPr>
          <w:rFonts w:ascii="Trebuchet MS" w:hAnsi="Trebuchet MS"/>
        </w:rPr>
        <w:t>В городе эксплуатируется 17 канализационных насосных станций (далее - КНС), которые перекачивают сточные воды на главную насосную станцию (далее - ГНС).</w:t>
      </w:r>
    </w:p>
    <w:p>
      <w:pPr>
        <w:pStyle w:val="Normal"/>
        <w:widowControl/>
        <w:spacing w:lineRule="auto" w:line="276"/>
        <w:ind w:firstLine="709"/>
        <w:jc w:val="both"/>
        <w:rPr>
          <w:rFonts w:ascii="Trebuchet MS" w:hAnsi="Trebuchet MS"/>
        </w:rPr>
      </w:pPr>
      <w:r>
        <w:rPr>
          <w:rFonts w:ascii="Trebuchet MS" w:hAnsi="Trebuchet MS"/>
        </w:rPr>
        <w:t>В таблице 1.5.1 представлен список территорий (участков), подключенных к канализационным насосным станциям.</w:t>
      </w:r>
    </w:p>
    <w:p>
      <w:pPr>
        <w:pStyle w:val="Normal"/>
        <w:widowControl/>
        <w:spacing w:lineRule="auto" w:line="276"/>
        <w:jc w:val="both"/>
        <w:rPr>
          <w:rFonts w:ascii="Trebuchet MS" w:hAnsi="Trebuchet MS"/>
          <w:b/>
          <w:b/>
        </w:rPr>
      </w:pPr>
      <w:r>
        <w:rPr>
          <w:rFonts w:cs="Calibri" w:ascii="Calibri" w:hAnsi="Calibri"/>
          <w:b/>
          <w:sz w:val="24"/>
          <w:szCs w:val="24"/>
        </w:rPr>
        <w:t>Таблица 1.5.1 – Реестр территорий, подключенных к КНС г. Александров</w:t>
      </w:r>
    </w:p>
    <w:tbl>
      <w:tblPr>
        <w:tblW w:w="9881" w:type="dxa"/>
        <w:jc w:val="center"/>
        <w:tblInd w:w="0" w:type="dxa"/>
        <w:tblLayout w:type="fixed"/>
        <w:tblCellMar>
          <w:top w:w="0" w:type="dxa"/>
          <w:left w:w="108" w:type="dxa"/>
          <w:bottom w:w="0" w:type="dxa"/>
          <w:right w:w="108" w:type="dxa"/>
        </w:tblCellMar>
        <w:tblLook w:firstRow="1" w:noVBand="0" w:lastRow="0" w:firstColumn="1" w:lastColumn="0" w:noHBand="0" w:val="00a0"/>
      </w:tblPr>
      <w:tblGrid>
        <w:gridCol w:w="831"/>
        <w:gridCol w:w="3378"/>
        <w:gridCol w:w="5672"/>
      </w:tblGrid>
      <w:tr>
        <w:trPr/>
        <w:tc>
          <w:tcPr>
            <w:tcW w:w="831"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cs="Calibri"/>
                <w:b/>
                <w:b/>
                <w:sz w:val="20"/>
                <w:szCs w:val="20"/>
              </w:rPr>
            </w:pPr>
            <w:r>
              <w:rPr>
                <w:rFonts w:cs="Calibri" w:ascii="Trebuchet MS" w:hAnsi="Trebuchet MS"/>
                <w:b/>
                <w:sz w:val="20"/>
                <w:szCs w:val="20"/>
              </w:rPr>
              <w:t xml:space="preserve">№ </w:t>
            </w:r>
            <w:r>
              <w:rPr>
                <w:rFonts w:cs="Calibri" w:ascii="Trebuchet MS" w:hAnsi="Trebuchet MS"/>
                <w:b/>
                <w:sz w:val="20"/>
                <w:szCs w:val="20"/>
              </w:rPr>
              <w:t>п/п</w:t>
            </w:r>
          </w:p>
        </w:tc>
        <w:tc>
          <w:tcPr>
            <w:tcW w:w="337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sz w:val="20"/>
                <w:szCs w:val="20"/>
              </w:rPr>
            </w:pPr>
            <w:r>
              <w:rPr>
                <w:rFonts w:cs="Calibri" w:ascii="Trebuchet MS" w:hAnsi="Trebuchet MS"/>
                <w:b/>
                <w:sz w:val="20"/>
                <w:szCs w:val="20"/>
              </w:rPr>
              <w:t>Наименование (номер) КНС</w:t>
            </w:r>
          </w:p>
        </w:tc>
        <w:tc>
          <w:tcPr>
            <w:tcW w:w="567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sz w:val="20"/>
                <w:szCs w:val="20"/>
              </w:rPr>
            </w:pPr>
            <w:r>
              <w:rPr>
                <w:rFonts w:cs="Calibri" w:ascii="Trebuchet MS" w:hAnsi="Trebuchet MS"/>
                <w:b/>
                <w:sz w:val="20"/>
                <w:szCs w:val="20"/>
              </w:rPr>
              <w:t>Наименование подключенного м/к дома (объекта)</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ГНС</w:t>
            </w:r>
          </w:p>
        </w:tc>
        <w:tc>
          <w:tcPr>
            <w:tcW w:w="56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Весь город</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17</w:t>
            </w:r>
          </w:p>
        </w:tc>
        <w:tc>
          <w:tcPr>
            <w:tcW w:w="567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ЦРММ</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2</w:t>
            </w:r>
          </w:p>
        </w:tc>
        <w:tc>
          <w:tcPr>
            <w:tcW w:w="56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4.</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3</w:t>
            </w:r>
          </w:p>
        </w:tc>
        <w:tc>
          <w:tcPr>
            <w:tcW w:w="56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ГИБДД</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5.</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4</w:t>
            </w:r>
          </w:p>
        </w:tc>
        <w:tc>
          <w:tcPr>
            <w:tcW w:w="56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Двориковское шоссе</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6.</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5</w:t>
            </w:r>
          </w:p>
        </w:tc>
        <w:tc>
          <w:tcPr>
            <w:tcW w:w="567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Центр</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7.</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11</w:t>
            </w:r>
          </w:p>
        </w:tc>
        <w:tc>
          <w:tcPr>
            <w:tcW w:w="56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8.</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6</w:t>
            </w:r>
          </w:p>
        </w:tc>
        <w:tc>
          <w:tcPr>
            <w:tcW w:w="56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Топоркова</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9.</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7</w:t>
            </w:r>
          </w:p>
        </w:tc>
        <w:tc>
          <w:tcPr>
            <w:tcW w:w="56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Геологи</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10.</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8</w:t>
            </w:r>
          </w:p>
        </w:tc>
        <w:tc>
          <w:tcPr>
            <w:tcW w:w="56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Центр, 8 м/р-н</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11.</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w:t>
            </w:r>
          </w:p>
        </w:tc>
        <w:tc>
          <w:tcPr>
            <w:tcW w:w="567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Черемушки</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12.</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9</w:t>
            </w:r>
          </w:p>
        </w:tc>
        <w:tc>
          <w:tcPr>
            <w:tcW w:w="56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13.</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10</w:t>
            </w:r>
          </w:p>
        </w:tc>
        <w:tc>
          <w:tcPr>
            <w:tcW w:w="56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14.</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12</w:t>
            </w:r>
          </w:p>
        </w:tc>
        <w:tc>
          <w:tcPr>
            <w:tcW w:w="567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Стрелиха</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15.</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15</w:t>
            </w:r>
          </w:p>
        </w:tc>
        <w:tc>
          <w:tcPr>
            <w:tcW w:w="56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13</w:t>
            </w:r>
          </w:p>
        </w:tc>
        <w:tc>
          <w:tcPr>
            <w:tcW w:w="56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Монастырь, АТП, Попова гора</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17.</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14</w:t>
            </w:r>
          </w:p>
        </w:tc>
        <w:tc>
          <w:tcPr>
            <w:tcW w:w="56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Нов. Конопляники</w:t>
            </w:r>
          </w:p>
        </w:tc>
      </w:tr>
      <w:tr>
        <w:trPr/>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cs="Calibri"/>
                <w:sz w:val="20"/>
                <w:szCs w:val="20"/>
              </w:rPr>
            </w:pPr>
            <w:r>
              <w:rPr>
                <w:rFonts w:cs="Calibri" w:ascii="Trebuchet MS" w:hAnsi="Trebuchet MS"/>
                <w:sz w:val="20"/>
                <w:szCs w:val="20"/>
              </w:rPr>
              <w:t>18.</w:t>
            </w:r>
          </w:p>
        </w:tc>
        <w:tc>
          <w:tcPr>
            <w:tcW w:w="3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16</w:t>
            </w:r>
          </w:p>
        </w:tc>
        <w:tc>
          <w:tcPr>
            <w:tcW w:w="56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м/р-н Охотный Луг</w:t>
            </w:r>
          </w:p>
        </w:tc>
      </w:tr>
    </w:tbl>
    <w:p>
      <w:pPr>
        <w:pStyle w:val="Normal"/>
        <w:widowControl/>
        <w:spacing w:lineRule="auto" w:line="276"/>
        <w:jc w:val="both"/>
        <w:rPr>
          <w:rFonts w:ascii="Trebuchet MS" w:hAnsi="Trebuchet MS"/>
          <w:sz w:val="16"/>
          <w:szCs w:val="16"/>
        </w:rPr>
      </w:pPr>
      <w:r>
        <w:rPr>
          <w:rFonts w:ascii="Trebuchet MS" w:hAnsi="Trebuchet MS"/>
          <w:sz w:val="16"/>
          <w:szCs w:val="16"/>
        </w:rPr>
      </w:r>
    </w:p>
    <w:p>
      <w:pPr>
        <w:pStyle w:val="Normal"/>
        <w:widowControl/>
        <w:spacing w:lineRule="auto" w:line="276"/>
        <w:ind w:firstLine="709"/>
        <w:jc w:val="both"/>
        <w:rPr>
          <w:rFonts w:ascii="Trebuchet MS" w:hAnsi="Trebuchet MS"/>
        </w:rPr>
      </w:pPr>
      <w:r>
        <w:rPr>
          <w:rFonts w:ascii="Trebuchet MS" w:hAnsi="Trebuchet MS"/>
        </w:rPr>
        <w:t>Главной насосной станцией сточные воды по двум напорным трубопроводам, протяженностью 7,5 км, перекачиваются на очистные сооружения биологической очистки (далее - ОСБО).</w:t>
      </w:r>
    </w:p>
    <w:p>
      <w:pPr>
        <w:pStyle w:val="Normal"/>
        <w:widowControl/>
        <w:spacing w:lineRule="auto" w:line="276"/>
        <w:ind w:firstLine="709"/>
        <w:jc w:val="both"/>
        <w:rPr>
          <w:rFonts w:ascii="Trebuchet MS" w:hAnsi="Trebuchet MS"/>
        </w:rPr>
      </w:pPr>
      <w:r>
        <w:rPr>
          <w:rFonts w:ascii="Trebuchet MS" w:hAnsi="Trebuchet MS"/>
        </w:rPr>
        <w:t>Производительность ГНС г. Александрова составляет 458 куб.м/час (11,0 тыс. куб.м /сут.). Резерв мощности насосной станции канализации – около 50%. Резерв мощности рассчитан исходя из показателей за 2022 год о среднесуточных объемах сточных вод, отведенных от потребителей и пропущенных через очистные сооружения, с учетом коэффициентов неравномерности притока сточных вод.</w:t>
      </w:r>
    </w:p>
    <w:p>
      <w:pPr>
        <w:pStyle w:val="Normal"/>
        <w:widowControl/>
        <w:spacing w:lineRule="auto" w:line="276"/>
        <w:ind w:firstLine="709"/>
        <w:jc w:val="both"/>
        <w:rPr>
          <w:rFonts w:ascii="Trebuchet MS" w:hAnsi="Trebuchet MS"/>
        </w:rPr>
      </w:pPr>
      <w:r>
        <w:rPr>
          <w:rFonts w:ascii="Trebuchet MS" w:hAnsi="Trebuchet MS"/>
        </w:rPr>
        <w:t>Техническая характеристика существующих канализационных насосных станций приводится в нижеследующей таблице 1.5.2.</w:t>
      </w:r>
    </w:p>
    <w:p>
      <w:pPr>
        <w:pStyle w:val="Normal"/>
        <w:widowControl/>
        <w:spacing w:lineRule="auto" w:line="276"/>
        <w:jc w:val="both"/>
        <w:rPr>
          <w:rFonts w:ascii="Trebuchet MS" w:hAnsi="Trebuchet MS"/>
          <w:b/>
          <w:b/>
          <w:bCs/>
        </w:rPr>
      </w:pPr>
      <w:r>
        <w:rPr>
          <w:rFonts w:ascii="Trebuchet MS" w:hAnsi="Trebuchet MS"/>
          <w:b/>
          <w:bCs/>
        </w:rPr>
        <w:t>Таблица 1.5.2 – Характеристика канализационно-насосных станций на территории города Александров</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2694"/>
        <w:gridCol w:w="708"/>
        <w:gridCol w:w="1133"/>
        <w:gridCol w:w="994"/>
        <w:gridCol w:w="1275"/>
        <w:gridCol w:w="1414"/>
      </w:tblGrid>
      <w:tr>
        <w:trPr>
          <w:tblHeader w:val="true"/>
        </w:trPr>
        <w:tc>
          <w:tcPr>
            <w:tcW w:w="1696" w:type="dxa"/>
            <w:vMerge w:val="restart"/>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Наименование КНС</w:t>
            </w:r>
          </w:p>
        </w:tc>
        <w:tc>
          <w:tcPr>
            <w:tcW w:w="2694" w:type="dxa"/>
            <w:vMerge w:val="restart"/>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Марка насоса</w:t>
            </w:r>
          </w:p>
        </w:tc>
        <w:tc>
          <w:tcPr>
            <w:tcW w:w="708" w:type="dxa"/>
            <w:vMerge w:val="restart"/>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Кол-во, шт.</w:t>
            </w:r>
          </w:p>
        </w:tc>
        <w:tc>
          <w:tcPr>
            <w:tcW w:w="2127" w:type="dxa"/>
            <w:gridSpan w:val="2"/>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Техническая характеристика</w:t>
            </w:r>
          </w:p>
        </w:tc>
        <w:tc>
          <w:tcPr>
            <w:tcW w:w="1275" w:type="dxa"/>
            <w:vMerge w:val="restart"/>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Мощность, кВт</w:t>
            </w:r>
          </w:p>
        </w:tc>
        <w:tc>
          <w:tcPr>
            <w:tcW w:w="1414" w:type="dxa"/>
            <w:vMerge w:val="restart"/>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Наличие плавного пуска</w:t>
            </w:r>
          </w:p>
        </w:tc>
      </w:tr>
      <w:tr>
        <w:trPr>
          <w:tblHeader w:val="true"/>
          <w:trHeight w:val="126" w:hRule="atLeast"/>
        </w:trPr>
        <w:tc>
          <w:tcPr>
            <w:tcW w:w="1696" w:type="dxa"/>
            <w:vMerge w:val="continue"/>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r>
          </w:p>
        </w:tc>
        <w:tc>
          <w:tcPr>
            <w:tcW w:w="2694" w:type="dxa"/>
            <w:vMerge w:val="continue"/>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r>
          </w:p>
        </w:tc>
        <w:tc>
          <w:tcPr>
            <w:tcW w:w="708" w:type="dxa"/>
            <w:vMerge w:val="continue"/>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r>
          </w:p>
        </w:tc>
        <w:tc>
          <w:tcPr>
            <w:tcW w:w="1133" w:type="dxa"/>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Подача, м3/ч</w:t>
            </w:r>
          </w:p>
        </w:tc>
        <w:tc>
          <w:tcPr>
            <w:tcW w:w="994" w:type="dxa"/>
            <w:tcBorders/>
            <w:shd w:color="auto" w:fill="CCFF99" w:val="clear"/>
            <w:vAlign w:val="center"/>
          </w:tcPr>
          <w:p>
            <w:pPr>
              <w:pStyle w:val="Normal"/>
              <w:widowControl w:val="false"/>
              <w:spacing w:before="0" w:after="0"/>
              <w:jc w:val="center"/>
              <w:rPr>
                <w:rFonts w:ascii="Trebuchet MS" w:hAnsi="Trebuchet MS"/>
                <w:b/>
                <w:b/>
              </w:rPr>
            </w:pPr>
            <w:r>
              <w:rPr>
                <w:rFonts w:eastAsia="Times New Roman" w:ascii="Trebuchet MS" w:hAnsi="Trebuchet MS"/>
                <w:b/>
                <w:kern w:val="0"/>
                <w:sz w:val="20"/>
                <w:szCs w:val="20"/>
                <w:lang w:val="ru-RU" w:eastAsia="ru-RU" w:bidi="ar-SA"/>
              </w:rPr>
              <w:t>Напор, м</w:t>
            </w:r>
          </w:p>
        </w:tc>
        <w:tc>
          <w:tcPr>
            <w:tcW w:w="1275" w:type="dxa"/>
            <w:vMerge w:val="continue"/>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r>
          </w:p>
        </w:tc>
        <w:tc>
          <w:tcPr>
            <w:tcW w:w="1414" w:type="dxa"/>
            <w:vMerge w:val="continue"/>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r>
          </w:p>
        </w:tc>
      </w:tr>
      <w:tr>
        <w:trPr>
          <w:trHeight w:val="70" w:hRule="atLeast"/>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КНС-1 ул. Энтузиастов</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450/22.5а</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200/45</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200 (160)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КНС-2 ул. Лермонтова, 25</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ФГ216/24</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216</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24</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37</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lang w:val="en-US"/>
              </w:rPr>
            </w:pPr>
            <w:r>
              <w:rPr>
                <w:rFonts w:cs="Calibri" w:ascii="Trebuchet MS" w:hAnsi="Trebuchet MS" w:cstheme="minorHAnsi"/>
                <w:kern w:val="0"/>
                <w:sz w:val="20"/>
                <w:szCs w:val="20"/>
                <w:lang w:val="en-US" w:eastAsia="ru-RU" w:bidi="ar-SA"/>
              </w:rPr>
              <w:t>SE1.95.150.220.4.52.H.H.N.51.D</w:t>
            </w:r>
          </w:p>
        </w:tc>
        <w:tc>
          <w:tcPr>
            <w:tcW w:w="708"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299</w:t>
            </w:r>
          </w:p>
        </w:tc>
        <w:tc>
          <w:tcPr>
            <w:tcW w:w="994"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29</w:t>
            </w:r>
          </w:p>
        </w:tc>
        <w:tc>
          <w:tcPr>
            <w:tcW w:w="1275"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22</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КНС-3 р-н ГАИ</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СД200/45</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en-US" w:eastAsia="ru-RU" w:bidi="ar-SA"/>
              </w:rPr>
              <w:t>SE1.</w:t>
            </w:r>
            <w:r>
              <w:rPr>
                <w:rFonts w:cs="Calibri" w:ascii="Trebuchet MS" w:hAnsi="Trebuchet MS" w:cstheme="minorHAnsi"/>
                <w:kern w:val="0"/>
                <w:sz w:val="20"/>
                <w:szCs w:val="20"/>
                <w:lang w:val="ru-RU" w:eastAsia="ru-RU" w:bidi="ar-SA"/>
              </w:rPr>
              <w:t>80</w:t>
            </w:r>
            <w:r>
              <w:rPr>
                <w:rFonts w:cs="Calibri" w:ascii="Trebuchet MS" w:hAnsi="Trebuchet MS" w:cstheme="minorHAnsi"/>
                <w:kern w:val="0"/>
                <w:sz w:val="20"/>
                <w:szCs w:val="20"/>
                <w:lang w:val="en-US" w:eastAsia="ru-RU" w:bidi="ar-SA"/>
              </w:rPr>
              <w:t>.1</w:t>
            </w:r>
            <w:r>
              <w:rPr>
                <w:rFonts w:cs="Calibri" w:ascii="Trebuchet MS" w:hAnsi="Trebuchet MS" w:cstheme="minorHAnsi"/>
                <w:kern w:val="0"/>
                <w:sz w:val="20"/>
                <w:szCs w:val="20"/>
                <w:lang w:val="ru-RU" w:eastAsia="ru-RU" w:bidi="ar-SA"/>
              </w:rPr>
              <w:t>0</w:t>
            </w:r>
            <w:r>
              <w:rPr>
                <w:rFonts w:cs="Calibri" w:ascii="Trebuchet MS" w:hAnsi="Trebuchet MS" w:cstheme="minorHAnsi"/>
                <w:kern w:val="0"/>
                <w:sz w:val="20"/>
                <w:szCs w:val="20"/>
                <w:lang w:val="en-US" w:eastAsia="ru-RU" w:bidi="ar-SA"/>
              </w:rPr>
              <w:t>0.2</w:t>
            </w:r>
            <w:r>
              <w:rPr>
                <w:rFonts w:cs="Calibri" w:ascii="Trebuchet MS" w:hAnsi="Trebuchet MS" w:cstheme="minorHAnsi"/>
                <w:kern w:val="0"/>
                <w:sz w:val="20"/>
                <w:szCs w:val="20"/>
                <w:lang w:val="ru-RU" w:eastAsia="ru-RU" w:bidi="ar-SA"/>
              </w:rPr>
              <w:t>0</w:t>
            </w:r>
            <w:r>
              <w:rPr>
                <w:rFonts w:cs="Calibri" w:ascii="Trebuchet MS" w:hAnsi="Trebuchet MS" w:cstheme="minorHAnsi"/>
                <w:kern w:val="0"/>
                <w:sz w:val="20"/>
                <w:szCs w:val="20"/>
                <w:lang w:val="en-US" w:eastAsia="ru-RU" w:bidi="ar-SA"/>
              </w:rPr>
              <w:t>0.</w:t>
            </w:r>
            <w:r>
              <w:rPr>
                <w:rFonts w:cs="Calibri" w:ascii="Trebuchet MS" w:hAnsi="Trebuchet MS" w:cstheme="minorHAnsi"/>
                <w:kern w:val="0"/>
                <w:sz w:val="20"/>
                <w:szCs w:val="20"/>
                <w:lang w:val="ru-RU" w:eastAsia="ru-RU" w:bidi="ar-SA"/>
              </w:rPr>
              <w:t>2</w:t>
            </w:r>
            <w:r>
              <w:rPr>
                <w:rFonts w:cs="Calibri" w:ascii="Trebuchet MS" w:hAnsi="Trebuchet MS" w:cstheme="minorHAnsi"/>
                <w:kern w:val="0"/>
                <w:sz w:val="20"/>
                <w:szCs w:val="20"/>
                <w:lang w:val="en-US" w:eastAsia="ru-RU" w:bidi="ar-SA"/>
              </w:rPr>
              <w:t>.52S.H.Q.N.51.D.A</w:t>
            </w:r>
          </w:p>
        </w:tc>
        <w:tc>
          <w:tcPr>
            <w:tcW w:w="708"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1057</w:t>
            </w:r>
          </w:p>
        </w:tc>
        <w:tc>
          <w:tcPr>
            <w:tcW w:w="994"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42</w:t>
            </w:r>
          </w:p>
        </w:tc>
        <w:tc>
          <w:tcPr>
            <w:tcW w:w="1275"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22</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40/16</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lang w:val="en-US"/>
              </w:rPr>
            </w:pPr>
            <w:r>
              <w:rPr>
                <w:rFonts w:cs="Calibri" w:cstheme="minorHAnsi" w:ascii="Trebuchet MS" w:hAnsi="Trebuchet MS"/>
                <w:kern w:val="0"/>
                <w:sz w:val="20"/>
                <w:szCs w:val="20"/>
                <w:lang w:val="ru-RU" w:eastAsia="ru-RU" w:bidi="ar-SA"/>
              </w:rPr>
            </w:r>
          </w:p>
        </w:tc>
        <w:tc>
          <w:tcPr>
            <w:tcW w:w="994" w:type="dxa"/>
            <w:tcBorders/>
            <w:vAlign w:val="center"/>
          </w:tcPr>
          <w:p>
            <w:pPr>
              <w:pStyle w:val="Normal"/>
              <w:widowControl w:val="false"/>
              <w:spacing w:before="0" w:after="0"/>
              <w:jc w:val="center"/>
              <w:rPr>
                <w:rFonts w:ascii="Trebuchet MS" w:hAnsi="Trebuchet MS" w:cs="Calibri" w:cstheme="minorHAnsi"/>
                <w:lang w:val="en-US"/>
              </w:rPr>
            </w:pPr>
            <w:r>
              <w:rPr>
                <w:rFonts w:cs="Calibri" w:cstheme="minorHAnsi" w:ascii="Trebuchet MS" w:hAnsi="Trebuchet MS"/>
                <w:kern w:val="0"/>
                <w:sz w:val="20"/>
                <w:szCs w:val="20"/>
                <w:lang w:val="ru-RU" w:eastAsia="ru-RU" w:bidi="ar-SA"/>
              </w:rPr>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w:t>
            </w:r>
            <w:r>
              <w:rPr>
                <w:rFonts w:cs="Calibri" w:ascii="Trebuchet MS" w:hAnsi="Trebuchet MS" w:cstheme="minorHAnsi"/>
                <w:kern w:val="0"/>
                <w:sz w:val="20"/>
                <w:szCs w:val="20"/>
                <w:lang w:val="en-US" w:eastAsia="ru-RU" w:bidi="ar-SA"/>
              </w:rPr>
              <w:t>-4</w:t>
            </w:r>
            <w:r>
              <w:rPr>
                <w:rFonts w:cs="Calibri" w:ascii="Trebuchet MS" w:hAnsi="Trebuchet MS" w:cstheme="minorHAnsi"/>
                <w:kern w:val="0"/>
                <w:sz w:val="20"/>
                <w:szCs w:val="20"/>
                <w:lang w:val="ru-RU" w:eastAsia="ru-RU" w:bidi="ar-SA"/>
              </w:rPr>
              <w:t xml:space="preserve"> Двориковское шоссе</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ФГ 216/26</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216</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26</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180/21</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180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21</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28</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«Джилекс» 220/14</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13,2</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14</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0,75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КНС-5 ул. Пески</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160/25</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en-US" w:eastAsia="ru-RU" w:bidi="ar-SA"/>
              </w:rPr>
              <w:t>S1.</w:t>
            </w:r>
            <w:r>
              <w:rPr>
                <w:rFonts w:cs="Calibri" w:ascii="Trebuchet MS" w:hAnsi="Trebuchet MS" w:cstheme="minorHAnsi"/>
                <w:kern w:val="0"/>
                <w:sz w:val="20"/>
                <w:szCs w:val="20"/>
                <w:lang w:val="ru-RU" w:eastAsia="ru-RU" w:bidi="ar-SA"/>
              </w:rPr>
              <w:t>80</w:t>
            </w:r>
            <w:r>
              <w:rPr>
                <w:rFonts w:cs="Calibri" w:ascii="Trebuchet MS" w:hAnsi="Trebuchet MS" w:cstheme="minorHAnsi"/>
                <w:kern w:val="0"/>
                <w:sz w:val="20"/>
                <w:szCs w:val="20"/>
                <w:lang w:val="en-US" w:eastAsia="ru-RU" w:bidi="ar-SA"/>
              </w:rPr>
              <w:t>.1</w:t>
            </w:r>
            <w:r>
              <w:rPr>
                <w:rFonts w:cs="Calibri" w:ascii="Trebuchet MS" w:hAnsi="Trebuchet MS" w:cstheme="minorHAnsi"/>
                <w:kern w:val="0"/>
                <w:sz w:val="20"/>
                <w:szCs w:val="20"/>
                <w:lang w:val="ru-RU" w:eastAsia="ru-RU" w:bidi="ar-SA"/>
              </w:rPr>
              <w:t>25</w:t>
            </w:r>
            <w:r>
              <w:rPr>
                <w:rFonts w:cs="Calibri" w:ascii="Trebuchet MS" w:hAnsi="Trebuchet MS" w:cstheme="minorHAnsi"/>
                <w:kern w:val="0"/>
                <w:sz w:val="20"/>
                <w:szCs w:val="20"/>
                <w:lang w:val="en-US" w:eastAsia="ru-RU" w:bidi="ar-SA"/>
              </w:rPr>
              <w:t>.2</w:t>
            </w:r>
            <w:r>
              <w:rPr>
                <w:rFonts w:cs="Calibri" w:ascii="Trebuchet MS" w:hAnsi="Trebuchet MS" w:cstheme="minorHAnsi"/>
                <w:kern w:val="0"/>
                <w:sz w:val="20"/>
                <w:szCs w:val="20"/>
                <w:lang w:val="ru-RU" w:eastAsia="ru-RU" w:bidi="ar-SA"/>
              </w:rPr>
              <w:t>6</w:t>
            </w:r>
            <w:r>
              <w:rPr>
                <w:rFonts w:cs="Calibri" w:ascii="Trebuchet MS" w:hAnsi="Trebuchet MS" w:cstheme="minorHAnsi"/>
                <w:kern w:val="0"/>
                <w:sz w:val="20"/>
                <w:szCs w:val="20"/>
                <w:lang w:val="en-US" w:eastAsia="ru-RU" w:bidi="ar-SA"/>
              </w:rPr>
              <w:t>0.</w:t>
            </w:r>
            <w:r>
              <w:rPr>
                <w:rFonts w:cs="Calibri" w:ascii="Trebuchet MS" w:hAnsi="Trebuchet MS" w:cstheme="minorHAnsi"/>
                <w:kern w:val="0"/>
                <w:sz w:val="20"/>
                <w:szCs w:val="20"/>
                <w:lang w:val="ru-RU" w:eastAsia="ru-RU" w:bidi="ar-SA"/>
              </w:rPr>
              <w:t>4</w:t>
            </w:r>
            <w:r>
              <w:rPr>
                <w:rFonts w:cs="Calibri" w:ascii="Trebuchet MS" w:hAnsi="Trebuchet MS" w:cstheme="minorHAnsi"/>
                <w:kern w:val="0"/>
                <w:sz w:val="20"/>
                <w:szCs w:val="20"/>
                <w:lang w:val="en-US" w:eastAsia="ru-RU" w:bidi="ar-SA"/>
              </w:rPr>
              <w:t>.5</w:t>
            </w:r>
            <w:r>
              <w:rPr>
                <w:rFonts w:cs="Calibri" w:ascii="Trebuchet MS" w:hAnsi="Trebuchet MS" w:cstheme="minorHAnsi"/>
                <w:kern w:val="0"/>
                <w:sz w:val="20"/>
                <w:szCs w:val="20"/>
                <w:lang w:val="ru-RU" w:eastAsia="ru-RU" w:bidi="ar-SA"/>
              </w:rPr>
              <w:t>8</w:t>
            </w:r>
            <w:r>
              <w:rPr>
                <w:rFonts w:cs="Calibri" w:ascii="Trebuchet MS" w:hAnsi="Trebuchet MS" w:cstheme="minorHAnsi"/>
                <w:kern w:val="0"/>
                <w:sz w:val="20"/>
                <w:szCs w:val="20"/>
                <w:lang w:val="en-US" w:eastAsia="ru-RU" w:bidi="ar-SA"/>
              </w:rPr>
              <w:t>H.H.341.G.N.D</w:t>
            </w:r>
          </w:p>
        </w:tc>
        <w:tc>
          <w:tcPr>
            <w:tcW w:w="708"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306</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46</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28</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16/40</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7,5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КНС-6 ул. Топоркова</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100/40 б</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80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28</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11</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СМ125-80-315 СД 160/45 б УХЛЗ 3.1 с ЭД АИР180</w:t>
            </w:r>
            <w:r>
              <w:rPr>
                <w:rFonts w:cs="Calibri" w:ascii="Trebuchet MS" w:hAnsi="Trebuchet MS" w:cstheme="minorHAnsi"/>
                <w:kern w:val="0"/>
                <w:sz w:val="20"/>
                <w:szCs w:val="20"/>
                <w:lang w:val="en-US" w:eastAsia="ru-RU" w:bidi="ar-SA"/>
              </w:rPr>
              <w:t>S</w:t>
            </w:r>
            <w:r>
              <w:rPr>
                <w:rFonts w:cs="Calibri" w:ascii="Trebuchet MS" w:hAnsi="Trebuchet MS" w:cstheme="minorHAnsi"/>
                <w:kern w:val="0"/>
                <w:sz w:val="20"/>
                <w:szCs w:val="20"/>
                <w:lang w:val="ru-RU" w:eastAsia="ru-RU" w:bidi="ar-SA"/>
              </w:rPr>
              <w:t>4</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80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32</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lang w:val="en-US"/>
              </w:rPr>
            </w:pPr>
            <w:r>
              <w:rPr>
                <w:rFonts w:cs="Calibri" w:ascii="Trebuchet MS" w:hAnsi="Trebuchet MS" w:cstheme="minorHAnsi"/>
                <w:kern w:val="0"/>
                <w:sz w:val="20"/>
                <w:szCs w:val="20"/>
                <w:lang w:val="en-US" w:eastAsia="ru-RU" w:bidi="ar-SA"/>
              </w:rPr>
              <w:t>SEG 40.40.2.50.B</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28</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40</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КНС-7 ул. Геологов</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80/18</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80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18</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180/21 СМ150-125-315б-4 УХЛ3.1 с ЭД АИР180</w:t>
            </w:r>
            <w:r>
              <w:rPr>
                <w:rFonts w:cs="Calibri" w:ascii="Trebuchet MS" w:hAnsi="Trebuchet MS" w:cstheme="minorHAnsi"/>
                <w:kern w:val="0"/>
                <w:sz w:val="20"/>
                <w:szCs w:val="20"/>
                <w:lang w:val="en-US" w:eastAsia="ru-RU" w:bidi="ar-SA"/>
              </w:rPr>
              <w:t>S</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180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lang w:val="en-US"/>
              </w:rPr>
            </w:pPr>
            <w:r>
              <w:rPr>
                <w:rFonts w:cs="Calibri" w:ascii="Trebuchet MS" w:hAnsi="Trebuchet MS" w:cstheme="minorHAnsi"/>
                <w:kern w:val="0"/>
                <w:sz w:val="20"/>
                <w:szCs w:val="20"/>
                <w:lang w:val="en-US" w:eastAsia="ru-RU" w:bidi="ar-SA"/>
              </w:rPr>
              <w:t>SEG 50.26.2.50.B</w:t>
            </w:r>
          </w:p>
        </w:tc>
        <w:tc>
          <w:tcPr>
            <w:tcW w:w="708"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24</w:t>
            </w:r>
          </w:p>
        </w:tc>
        <w:tc>
          <w:tcPr>
            <w:tcW w:w="994"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18</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en-US" w:eastAsia="ru-RU" w:bidi="ar-SA"/>
              </w:rPr>
              <w:t>2</w:t>
            </w:r>
            <w:r>
              <w:rPr>
                <w:rFonts w:cs="Calibri" w:ascii="Trebuchet MS" w:hAnsi="Trebuchet MS" w:cstheme="minorHAnsi"/>
                <w:kern w:val="0"/>
                <w:sz w:val="20"/>
                <w:szCs w:val="20"/>
                <w:lang w:val="ru-RU" w:eastAsia="ru-RU" w:bidi="ar-SA"/>
              </w:rPr>
              <w:t>,6</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КНС-8 ул. Терешковой</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en-US" w:eastAsia="ru-RU" w:bidi="ar-SA"/>
              </w:rPr>
              <w:t>S1.</w:t>
            </w:r>
            <w:r>
              <w:rPr>
                <w:rFonts w:cs="Calibri" w:ascii="Trebuchet MS" w:hAnsi="Trebuchet MS" w:cstheme="minorHAnsi"/>
                <w:kern w:val="0"/>
                <w:sz w:val="20"/>
                <w:szCs w:val="20"/>
                <w:lang w:val="ru-RU" w:eastAsia="ru-RU" w:bidi="ar-SA"/>
              </w:rPr>
              <w:t>404</w:t>
            </w:r>
            <w:r>
              <w:rPr>
                <w:rFonts w:cs="Calibri" w:ascii="Trebuchet MS" w:hAnsi="Trebuchet MS" w:cstheme="minorHAnsi"/>
                <w:kern w:val="0"/>
                <w:sz w:val="20"/>
                <w:szCs w:val="20"/>
                <w:lang w:val="en-US" w:eastAsia="ru-RU" w:bidi="ar-SA"/>
              </w:rPr>
              <w:t>.AM6.B.511</w:t>
            </w:r>
          </w:p>
        </w:tc>
        <w:tc>
          <w:tcPr>
            <w:tcW w:w="708"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489</w:t>
            </w:r>
          </w:p>
        </w:tc>
        <w:tc>
          <w:tcPr>
            <w:tcW w:w="994"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49</w:t>
            </w:r>
          </w:p>
        </w:tc>
        <w:tc>
          <w:tcPr>
            <w:tcW w:w="1275"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43</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СМ250/400/5</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600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en-US" w:eastAsia="ru-RU" w:bidi="ar-SA"/>
              </w:rPr>
              <w:t>S1.</w:t>
            </w:r>
            <w:r>
              <w:rPr>
                <w:rFonts w:cs="Calibri" w:ascii="Trebuchet MS" w:hAnsi="Trebuchet MS" w:cstheme="minorHAnsi"/>
                <w:kern w:val="0"/>
                <w:sz w:val="20"/>
                <w:szCs w:val="20"/>
                <w:lang w:val="ru-RU" w:eastAsia="ru-RU" w:bidi="ar-SA"/>
              </w:rPr>
              <w:t>100</w:t>
            </w:r>
            <w:r>
              <w:rPr>
                <w:rFonts w:cs="Calibri" w:ascii="Trebuchet MS" w:hAnsi="Trebuchet MS" w:cstheme="minorHAnsi"/>
                <w:kern w:val="0"/>
                <w:sz w:val="20"/>
                <w:szCs w:val="20"/>
                <w:lang w:val="en-US" w:eastAsia="ru-RU" w:bidi="ar-SA"/>
              </w:rPr>
              <w:t>.1</w:t>
            </w:r>
            <w:r>
              <w:rPr>
                <w:rFonts w:cs="Calibri" w:ascii="Trebuchet MS" w:hAnsi="Trebuchet MS" w:cstheme="minorHAnsi"/>
                <w:kern w:val="0"/>
                <w:sz w:val="20"/>
                <w:szCs w:val="20"/>
                <w:lang w:val="ru-RU" w:eastAsia="ru-RU" w:bidi="ar-SA"/>
              </w:rPr>
              <w:t>25</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400</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4</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62</w:t>
            </w:r>
            <w:r>
              <w:rPr>
                <w:rFonts w:cs="Calibri" w:ascii="Trebuchet MS" w:hAnsi="Trebuchet MS" w:cstheme="minorHAnsi"/>
                <w:kern w:val="0"/>
                <w:sz w:val="20"/>
                <w:szCs w:val="20"/>
                <w:lang w:val="en-US" w:eastAsia="ru-RU" w:bidi="ar-SA"/>
              </w:rPr>
              <w:t>.M.H.345.G.N.D</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48</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43</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en-US" w:eastAsia="ru-RU" w:bidi="ar-SA"/>
              </w:rPr>
              <w:t>S1.</w:t>
            </w:r>
            <w:r>
              <w:rPr>
                <w:rFonts w:cs="Calibri" w:ascii="Trebuchet MS" w:hAnsi="Trebuchet MS" w:cstheme="minorHAnsi"/>
                <w:kern w:val="0"/>
                <w:sz w:val="20"/>
                <w:szCs w:val="20"/>
                <w:lang w:val="ru-RU" w:eastAsia="ru-RU" w:bidi="ar-SA"/>
              </w:rPr>
              <w:t>404</w:t>
            </w:r>
            <w:r>
              <w:rPr>
                <w:rFonts w:cs="Calibri" w:ascii="Trebuchet MS" w:hAnsi="Trebuchet MS" w:cstheme="minorHAnsi"/>
                <w:kern w:val="0"/>
                <w:sz w:val="20"/>
                <w:szCs w:val="20"/>
                <w:lang w:val="en-US" w:eastAsia="ru-RU" w:bidi="ar-SA"/>
              </w:rPr>
              <w:t>.AM6.B.511</w:t>
            </w:r>
          </w:p>
        </w:tc>
        <w:tc>
          <w:tcPr>
            <w:tcW w:w="708"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en-US" w:eastAsia="ru-RU" w:bidi="ar-SA"/>
              </w:rPr>
              <w:t>48</w:t>
            </w:r>
            <w:r>
              <w:rPr>
                <w:rFonts w:cs="Calibri" w:ascii="Trebuchet MS" w:hAnsi="Trebuchet MS" w:cstheme="minorHAnsi"/>
                <w:kern w:val="0"/>
                <w:sz w:val="20"/>
                <w:szCs w:val="20"/>
                <w:lang w:val="ru-RU" w:eastAsia="ru-RU" w:bidi="ar-SA"/>
              </w:rPr>
              <w:t>6</w:t>
            </w:r>
          </w:p>
        </w:tc>
        <w:tc>
          <w:tcPr>
            <w:tcW w:w="994"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49</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 (</w:t>
            </w:r>
            <w:r>
              <w:rPr>
                <w:rFonts w:cs="Calibri" w:ascii="Trebuchet MS" w:hAnsi="Trebuchet MS" w:cstheme="minorHAnsi"/>
                <w:kern w:val="0"/>
                <w:sz w:val="20"/>
                <w:szCs w:val="20"/>
                <w:lang w:val="en-US" w:eastAsia="ru-RU" w:bidi="ar-SA"/>
              </w:rPr>
              <w:t>43</w:t>
            </w:r>
            <w:r>
              <w:rPr>
                <w:rFonts w:cs="Calibri" w:ascii="Trebuchet MS" w:hAnsi="Trebuchet MS" w:cstheme="minorHAnsi"/>
                <w:kern w:val="0"/>
                <w:sz w:val="20"/>
                <w:szCs w:val="20"/>
                <w:lang w:val="ru-RU" w:eastAsia="ru-RU" w:bidi="ar-SA"/>
              </w:rPr>
              <w:t>)</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450/56 (800 2б)</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450 (800)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56</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160</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40/16</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КНС-9 ул. Королёва</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4-НФ-1</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144</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en-US" w:eastAsia="ru-RU" w:bidi="ar-SA"/>
              </w:rPr>
              <w:t>SE1.</w:t>
            </w:r>
            <w:r>
              <w:rPr>
                <w:rFonts w:cs="Calibri" w:ascii="Trebuchet MS" w:hAnsi="Trebuchet MS" w:cstheme="minorHAnsi"/>
                <w:kern w:val="0"/>
                <w:sz w:val="20"/>
                <w:szCs w:val="20"/>
                <w:lang w:val="ru-RU" w:eastAsia="ru-RU" w:bidi="ar-SA"/>
              </w:rPr>
              <w:t>95</w:t>
            </w:r>
            <w:r>
              <w:rPr>
                <w:rFonts w:cs="Calibri" w:ascii="Trebuchet MS" w:hAnsi="Trebuchet MS" w:cstheme="minorHAnsi"/>
                <w:kern w:val="0"/>
                <w:sz w:val="20"/>
                <w:szCs w:val="20"/>
                <w:lang w:val="en-US" w:eastAsia="ru-RU" w:bidi="ar-SA"/>
              </w:rPr>
              <w:t>.1</w:t>
            </w:r>
            <w:r>
              <w:rPr>
                <w:rFonts w:cs="Calibri" w:ascii="Trebuchet MS" w:hAnsi="Trebuchet MS" w:cstheme="minorHAnsi"/>
                <w:kern w:val="0"/>
                <w:sz w:val="20"/>
                <w:szCs w:val="20"/>
                <w:lang w:val="ru-RU" w:eastAsia="ru-RU" w:bidi="ar-SA"/>
              </w:rPr>
              <w:t>5</w:t>
            </w:r>
            <w:r>
              <w:rPr>
                <w:rFonts w:cs="Calibri" w:ascii="Trebuchet MS" w:hAnsi="Trebuchet MS" w:cstheme="minorHAnsi"/>
                <w:kern w:val="0"/>
                <w:sz w:val="20"/>
                <w:szCs w:val="20"/>
                <w:lang w:val="en-US" w:eastAsia="ru-RU" w:bidi="ar-SA"/>
              </w:rPr>
              <w:t>0.</w:t>
            </w:r>
            <w:r>
              <w:rPr>
                <w:rFonts w:cs="Calibri" w:ascii="Trebuchet MS" w:hAnsi="Trebuchet MS" w:cstheme="minorHAnsi"/>
                <w:kern w:val="0"/>
                <w:sz w:val="20"/>
                <w:szCs w:val="20"/>
                <w:lang w:val="ru-RU" w:eastAsia="ru-RU" w:bidi="ar-SA"/>
              </w:rPr>
              <w:t>17</w:t>
            </w:r>
            <w:r>
              <w:rPr>
                <w:rFonts w:cs="Calibri" w:ascii="Trebuchet MS" w:hAnsi="Trebuchet MS" w:cstheme="minorHAnsi"/>
                <w:kern w:val="0"/>
                <w:sz w:val="20"/>
                <w:szCs w:val="20"/>
                <w:lang w:val="en-US" w:eastAsia="ru-RU" w:bidi="ar-SA"/>
              </w:rPr>
              <w:t>0.</w:t>
            </w:r>
            <w:r>
              <w:rPr>
                <w:rFonts w:cs="Calibri" w:ascii="Trebuchet MS" w:hAnsi="Trebuchet MS" w:cstheme="minorHAnsi"/>
                <w:kern w:val="0"/>
                <w:sz w:val="20"/>
                <w:szCs w:val="20"/>
                <w:lang w:val="ru-RU" w:eastAsia="ru-RU" w:bidi="ar-SA"/>
              </w:rPr>
              <w:t>4</w:t>
            </w:r>
            <w:r>
              <w:rPr>
                <w:rFonts w:cs="Calibri" w:ascii="Trebuchet MS" w:hAnsi="Trebuchet MS" w:cstheme="minorHAnsi"/>
                <w:kern w:val="0"/>
                <w:sz w:val="20"/>
                <w:szCs w:val="20"/>
                <w:lang w:val="en-US" w:eastAsia="ru-RU" w:bidi="ar-SA"/>
              </w:rPr>
              <w:t>.52.H.H.Q.N.51.D</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270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24</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17</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«Джилекс» 220/14</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13,2</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14</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0,75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КНС-10 ул. Сноповская</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en-US" w:eastAsia="ru-RU" w:bidi="ar-SA"/>
              </w:rPr>
              <w:t>S1.</w:t>
            </w:r>
            <w:r>
              <w:rPr>
                <w:rFonts w:cs="Calibri" w:ascii="Trebuchet MS" w:hAnsi="Trebuchet MS" w:cstheme="minorHAnsi"/>
                <w:kern w:val="0"/>
                <w:sz w:val="20"/>
                <w:szCs w:val="20"/>
                <w:lang w:val="ru-RU" w:eastAsia="ru-RU" w:bidi="ar-SA"/>
              </w:rPr>
              <w:t>100</w:t>
            </w:r>
            <w:r>
              <w:rPr>
                <w:rFonts w:cs="Calibri" w:ascii="Trebuchet MS" w:hAnsi="Trebuchet MS" w:cstheme="minorHAnsi"/>
                <w:kern w:val="0"/>
                <w:sz w:val="20"/>
                <w:szCs w:val="20"/>
                <w:lang w:val="en-US" w:eastAsia="ru-RU" w:bidi="ar-SA"/>
              </w:rPr>
              <w:t>.1</w:t>
            </w:r>
            <w:r>
              <w:rPr>
                <w:rFonts w:cs="Calibri" w:ascii="Trebuchet MS" w:hAnsi="Trebuchet MS" w:cstheme="minorHAnsi"/>
                <w:kern w:val="0"/>
                <w:sz w:val="20"/>
                <w:szCs w:val="20"/>
                <w:lang w:val="ru-RU" w:eastAsia="ru-RU" w:bidi="ar-SA"/>
              </w:rPr>
              <w:t>00</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125</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4</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50</w:t>
            </w:r>
            <w:r>
              <w:rPr>
                <w:rFonts w:cs="Calibri" w:ascii="Trebuchet MS" w:hAnsi="Trebuchet MS" w:cstheme="minorHAnsi"/>
                <w:kern w:val="0"/>
                <w:sz w:val="20"/>
                <w:szCs w:val="20"/>
                <w:lang w:val="en-US" w:eastAsia="ru-RU" w:bidi="ar-SA"/>
              </w:rPr>
              <w:t>.M.H.</w:t>
            </w:r>
            <w:r>
              <w:rPr>
                <w:rFonts w:cs="Calibri" w:ascii="Trebuchet MS" w:hAnsi="Trebuchet MS" w:cstheme="minorHAnsi"/>
                <w:kern w:val="0"/>
                <w:sz w:val="20"/>
                <w:szCs w:val="20"/>
                <w:lang w:val="ru-RU" w:eastAsia="ru-RU" w:bidi="ar-SA"/>
              </w:rPr>
              <w:t>256</w:t>
            </w:r>
            <w:r>
              <w:rPr>
                <w:rFonts w:cs="Calibri" w:ascii="Trebuchet MS" w:hAnsi="Trebuchet MS" w:cstheme="minorHAnsi"/>
                <w:kern w:val="0"/>
                <w:sz w:val="20"/>
                <w:szCs w:val="20"/>
                <w:lang w:val="en-US" w:eastAsia="ru-RU" w:bidi="ar-SA"/>
              </w:rPr>
              <w:t>.G.Ex.D</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26</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13</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ФГ144/24</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32</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37</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КНС-11 ул. Овражная</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100/26</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100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26</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18,5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4-НФ-1</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144</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23</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КНС-12 ул. Стрелецкая наб.</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4-НФ-1 СД 160/45а УХЛ3.1 с ЭД АИР180</w:t>
            </w:r>
            <w:r>
              <w:rPr>
                <w:rFonts w:cs="Calibri" w:ascii="Trebuchet MS" w:hAnsi="Trebuchet MS" w:cstheme="minorHAnsi"/>
                <w:kern w:val="0"/>
                <w:sz w:val="20"/>
                <w:szCs w:val="20"/>
                <w:lang w:val="en-US" w:eastAsia="ru-RU" w:bidi="ar-SA"/>
              </w:rPr>
              <w:t>M</w:t>
            </w:r>
            <w:r>
              <w:rPr>
                <w:rFonts w:cs="Calibri" w:ascii="Trebuchet MS" w:hAnsi="Trebuchet MS" w:cstheme="minorHAnsi"/>
                <w:kern w:val="0"/>
                <w:sz w:val="20"/>
                <w:szCs w:val="20"/>
                <w:lang w:val="ru-RU" w:eastAsia="ru-RU" w:bidi="ar-SA"/>
              </w:rPr>
              <w:t>4</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144</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23</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160/45а</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144</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36</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26</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КНС-13 ул. Киржачская</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250/45</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37</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en-US" w:eastAsia="ru-RU" w:bidi="ar-SA"/>
              </w:rPr>
              <w:t>S1.</w:t>
            </w:r>
            <w:r>
              <w:rPr>
                <w:rFonts w:cs="Calibri" w:ascii="Trebuchet MS" w:hAnsi="Trebuchet MS" w:cstheme="minorHAnsi"/>
                <w:kern w:val="0"/>
                <w:sz w:val="20"/>
                <w:szCs w:val="20"/>
                <w:lang w:val="ru-RU" w:eastAsia="ru-RU" w:bidi="ar-SA"/>
              </w:rPr>
              <w:t>80</w:t>
            </w:r>
            <w:r>
              <w:rPr>
                <w:rFonts w:cs="Calibri" w:ascii="Trebuchet MS" w:hAnsi="Trebuchet MS" w:cstheme="minorHAnsi"/>
                <w:kern w:val="0"/>
                <w:sz w:val="20"/>
                <w:szCs w:val="20"/>
                <w:lang w:val="en-US" w:eastAsia="ru-RU" w:bidi="ar-SA"/>
              </w:rPr>
              <w:t>.1</w:t>
            </w:r>
            <w:r>
              <w:rPr>
                <w:rFonts w:cs="Calibri" w:ascii="Trebuchet MS" w:hAnsi="Trebuchet MS" w:cstheme="minorHAnsi"/>
                <w:kern w:val="0"/>
                <w:sz w:val="20"/>
                <w:szCs w:val="20"/>
                <w:lang w:val="ru-RU" w:eastAsia="ru-RU" w:bidi="ar-SA"/>
              </w:rPr>
              <w:t>25</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300</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4</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62</w:t>
            </w:r>
            <w:r>
              <w:rPr>
                <w:rFonts w:cs="Calibri" w:ascii="Trebuchet MS" w:hAnsi="Trebuchet MS" w:cstheme="minorHAnsi"/>
                <w:kern w:val="0"/>
                <w:sz w:val="20"/>
                <w:szCs w:val="20"/>
                <w:lang w:val="en-US" w:eastAsia="ru-RU" w:bidi="ar-SA"/>
              </w:rPr>
              <w:t>H.H.3</w:t>
            </w:r>
            <w:r>
              <w:rPr>
                <w:rFonts w:cs="Calibri" w:ascii="Trebuchet MS" w:hAnsi="Trebuchet MS" w:cstheme="minorHAnsi"/>
                <w:kern w:val="0"/>
                <w:sz w:val="20"/>
                <w:szCs w:val="20"/>
                <w:lang w:val="ru-RU" w:eastAsia="ru-RU" w:bidi="ar-SA"/>
              </w:rPr>
              <w:t>38</w:t>
            </w:r>
            <w:r>
              <w:rPr>
                <w:rFonts w:cs="Calibri" w:ascii="Trebuchet MS" w:hAnsi="Trebuchet MS" w:cstheme="minorHAnsi"/>
                <w:kern w:val="0"/>
                <w:sz w:val="20"/>
                <w:szCs w:val="20"/>
                <w:lang w:val="en-US" w:eastAsia="ru-RU" w:bidi="ar-SA"/>
              </w:rPr>
              <w:t>.G.N.D</w:t>
            </w:r>
            <w:r>
              <w:rPr>
                <w:rFonts w:cs="Calibri" w:ascii="Trebuchet MS" w:hAnsi="Trebuchet MS" w:cstheme="minorHAnsi"/>
                <w:kern w:val="0"/>
                <w:sz w:val="20"/>
                <w:szCs w:val="20"/>
                <w:lang w:val="ru-RU" w:eastAsia="ru-RU" w:bidi="ar-SA"/>
              </w:rPr>
              <w:t>511</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396</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47</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30</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КНС-14 ул. Н-Конопляники</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ЦМК16-27</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27</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КНС-15 ул. Ново-Стрелецкий пр.</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100/22.5а</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250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en-US" w:eastAsia="ru-RU" w:bidi="ar-SA"/>
              </w:rPr>
              <w:t>SEG 40.40.2.50.B</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28</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40</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5,2</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КНС-16 ул. Охотный луг</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250/24</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250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40</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250/22.5</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250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22,5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37</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К 20/30</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cstheme="minorHAnsi" w:ascii="Trebuchet MS" w:hAnsi="Trebuchet MS"/>
                <w:kern w:val="0"/>
                <w:sz w:val="20"/>
                <w:szCs w:val="20"/>
                <w:lang w:val="ru-RU" w:eastAsia="ru-RU" w:bidi="ar-SA"/>
              </w:rPr>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5,5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КНС-17 ул. Лермонтова, 3</w:t>
            </w:r>
          </w:p>
        </w:tc>
        <w:tc>
          <w:tcPr>
            <w:tcW w:w="2694" w:type="dxa"/>
            <w:tcBorders/>
            <w:vAlign w:val="center"/>
          </w:tcPr>
          <w:p>
            <w:pPr>
              <w:pStyle w:val="Normal"/>
              <w:widowControl w:val="false"/>
              <w:spacing w:before="0" w:after="0"/>
              <w:jc w:val="left"/>
              <w:rPr>
                <w:rFonts w:ascii="Trebuchet MS" w:hAnsi="Trebuchet MS" w:cs="Calibri" w:cstheme="minorHAnsi"/>
                <w:lang w:val="en-US"/>
              </w:rPr>
            </w:pPr>
            <w:r>
              <w:rPr>
                <w:rFonts w:cs="Calibri" w:ascii="Trebuchet MS" w:hAnsi="Trebuchet MS" w:cstheme="minorHAnsi"/>
                <w:kern w:val="0"/>
                <w:sz w:val="20"/>
                <w:szCs w:val="20"/>
                <w:lang w:val="en-US" w:eastAsia="ru-RU" w:bidi="ar-SA"/>
              </w:rPr>
              <w:t>Enduro 50-160 P 3,0 KW 3000 D/D (IBO)</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ru-RU" w:eastAsia="ru-RU" w:bidi="ar-SA"/>
              </w:rPr>
              <w:t>16</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27</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restart"/>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ГНС Южный микрорайон</w:t>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СМ250-200-400 (800/32)</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800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32</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160</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lang w:val="en-US"/>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СД 800/32</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800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32</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160</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lang w:val="en-US"/>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lang w:val="en-US"/>
              </w:rPr>
            </w:pPr>
            <w:r>
              <w:rPr>
                <w:rFonts w:cs="Calibri" w:ascii="Trebuchet MS" w:hAnsi="Trebuchet MS" w:cstheme="minorHAnsi"/>
                <w:kern w:val="0"/>
                <w:sz w:val="20"/>
                <w:szCs w:val="20"/>
                <w:lang w:val="en-US" w:eastAsia="ru-RU" w:bidi="ar-SA"/>
              </w:rPr>
              <w:t>Grundfos S2 854AM6</w:t>
            </w:r>
          </w:p>
        </w:tc>
        <w:tc>
          <w:tcPr>
            <w:tcW w:w="708"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1152</w:t>
            </w:r>
          </w:p>
        </w:tc>
        <w:tc>
          <w:tcPr>
            <w:tcW w:w="994"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50</w:t>
            </w:r>
          </w:p>
        </w:tc>
        <w:tc>
          <w:tcPr>
            <w:tcW w:w="1275"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85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lang w:val="en-US"/>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ФГ800/33 б</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2</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800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32</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160</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lang w:val="en-US"/>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lang w:val="en-US"/>
              </w:rPr>
            </w:pPr>
            <w:r>
              <w:rPr>
                <w:rFonts w:cs="Calibri" w:ascii="Trebuchet MS" w:hAnsi="Trebuchet MS" w:cstheme="minorHAnsi"/>
                <w:kern w:val="0"/>
                <w:sz w:val="20"/>
                <w:szCs w:val="20"/>
                <w:lang w:val="en-US" w:eastAsia="ru-RU" w:bidi="ar-SA"/>
              </w:rPr>
              <w:t>S1.</w:t>
            </w:r>
            <w:r>
              <w:rPr>
                <w:rFonts w:cs="Calibri" w:ascii="Trebuchet MS" w:hAnsi="Trebuchet MS" w:cstheme="minorHAnsi"/>
                <w:kern w:val="0"/>
                <w:sz w:val="20"/>
                <w:szCs w:val="20"/>
                <w:lang w:val="ru-RU" w:eastAsia="ru-RU" w:bidi="ar-SA"/>
              </w:rPr>
              <w:t>80</w:t>
            </w:r>
            <w:r>
              <w:rPr>
                <w:rFonts w:cs="Calibri" w:ascii="Trebuchet MS" w:hAnsi="Trebuchet MS" w:cstheme="minorHAnsi"/>
                <w:kern w:val="0"/>
                <w:sz w:val="20"/>
                <w:szCs w:val="20"/>
                <w:lang w:val="en-US" w:eastAsia="ru-RU" w:bidi="ar-SA"/>
              </w:rPr>
              <w:t>.1</w:t>
            </w:r>
            <w:r>
              <w:rPr>
                <w:rFonts w:cs="Calibri" w:ascii="Trebuchet MS" w:hAnsi="Trebuchet MS" w:cstheme="minorHAnsi"/>
                <w:kern w:val="0"/>
                <w:sz w:val="20"/>
                <w:szCs w:val="20"/>
                <w:lang w:val="ru-RU" w:eastAsia="ru-RU" w:bidi="ar-SA"/>
              </w:rPr>
              <w:t>25</w:t>
            </w:r>
            <w:r>
              <w:rPr>
                <w:rFonts w:cs="Calibri" w:ascii="Trebuchet MS" w:hAnsi="Trebuchet MS" w:cstheme="minorHAnsi"/>
                <w:kern w:val="0"/>
                <w:sz w:val="20"/>
                <w:szCs w:val="20"/>
                <w:lang w:val="en-US" w:eastAsia="ru-RU" w:bidi="ar-SA"/>
              </w:rPr>
              <w:t>.4</w:t>
            </w:r>
            <w:r>
              <w:rPr>
                <w:rFonts w:cs="Calibri" w:ascii="Trebuchet MS" w:hAnsi="Trebuchet MS" w:cstheme="minorHAnsi"/>
                <w:kern w:val="0"/>
                <w:sz w:val="20"/>
                <w:szCs w:val="20"/>
                <w:lang w:val="ru-RU" w:eastAsia="ru-RU" w:bidi="ar-SA"/>
              </w:rPr>
              <w:t>00</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4</w:t>
            </w:r>
            <w:r>
              <w:rPr>
                <w:rFonts w:cs="Calibri" w:ascii="Trebuchet MS" w:hAnsi="Trebuchet MS" w:cstheme="minorHAnsi"/>
                <w:kern w:val="0"/>
                <w:sz w:val="20"/>
                <w:szCs w:val="20"/>
                <w:lang w:val="en-US" w:eastAsia="ru-RU" w:bidi="ar-SA"/>
              </w:rPr>
              <w:t>.</w:t>
            </w:r>
            <w:r>
              <w:rPr>
                <w:rFonts w:cs="Calibri" w:ascii="Trebuchet MS" w:hAnsi="Trebuchet MS" w:cstheme="minorHAnsi"/>
                <w:kern w:val="0"/>
                <w:sz w:val="20"/>
                <w:szCs w:val="20"/>
                <w:lang w:val="ru-RU" w:eastAsia="ru-RU" w:bidi="ar-SA"/>
              </w:rPr>
              <w:t>62</w:t>
            </w:r>
            <w:r>
              <w:rPr>
                <w:rFonts w:cs="Calibri" w:ascii="Trebuchet MS" w:hAnsi="Trebuchet MS" w:cstheme="minorHAnsi"/>
                <w:kern w:val="0"/>
                <w:sz w:val="20"/>
                <w:szCs w:val="20"/>
                <w:lang w:val="en-US" w:eastAsia="ru-RU" w:bidi="ar-SA"/>
              </w:rPr>
              <w:t>H.374.3</w:t>
            </w:r>
            <w:r>
              <w:rPr>
                <w:rFonts w:cs="Calibri" w:ascii="Trebuchet MS" w:hAnsi="Trebuchet MS" w:cstheme="minorHAnsi"/>
                <w:kern w:val="0"/>
                <w:sz w:val="20"/>
                <w:szCs w:val="20"/>
                <w:lang w:val="ru-RU" w:eastAsia="ru-RU" w:bidi="ar-SA"/>
              </w:rPr>
              <w:t>38</w:t>
            </w:r>
            <w:r>
              <w:rPr>
                <w:rFonts w:cs="Calibri" w:ascii="Trebuchet MS" w:hAnsi="Trebuchet MS" w:cstheme="minorHAnsi"/>
                <w:kern w:val="0"/>
                <w:sz w:val="20"/>
                <w:szCs w:val="20"/>
                <w:lang w:val="en-US" w:eastAsia="ru-RU" w:bidi="ar-SA"/>
              </w:rPr>
              <w:t>.G.N.D..Z</w:t>
            </w:r>
          </w:p>
        </w:tc>
        <w:tc>
          <w:tcPr>
            <w:tcW w:w="708"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396</w:t>
            </w:r>
          </w:p>
        </w:tc>
        <w:tc>
          <w:tcPr>
            <w:tcW w:w="994"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57</w:t>
            </w:r>
          </w:p>
        </w:tc>
        <w:tc>
          <w:tcPr>
            <w:tcW w:w="1275" w:type="dxa"/>
            <w:tcBorders/>
            <w:vAlign w:val="center"/>
          </w:tcPr>
          <w:p>
            <w:pPr>
              <w:pStyle w:val="Normal"/>
              <w:widowControl w:val="false"/>
              <w:spacing w:before="0" w:after="0"/>
              <w:jc w:val="center"/>
              <w:rPr>
                <w:rFonts w:ascii="Trebuchet MS" w:hAnsi="Trebuchet MS" w:cs="Calibri" w:cstheme="minorHAnsi"/>
                <w:lang w:val="en-US"/>
              </w:rPr>
            </w:pPr>
            <w:r>
              <w:rPr>
                <w:rFonts w:cs="Calibri" w:ascii="Trebuchet MS" w:hAnsi="Trebuchet MS" w:cstheme="minorHAnsi"/>
                <w:kern w:val="0"/>
                <w:sz w:val="20"/>
                <w:szCs w:val="20"/>
                <w:lang w:val="en-US" w:eastAsia="ru-RU" w:bidi="ar-SA"/>
              </w:rPr>
              <w:t>43</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lang w:val="en-US"/>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К 100/65</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100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65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45</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r>
        <w:trPr/>
        <w:tc>
          <w:tcPr>
            <w:tcW w:w="1696" w:type="dxa"/>
            <w:vMerge w:val="continue"/>
            <w:tcBorders/>
            <w:vAlign w:val="center"/>
          </w:tcPr>
          <w:p>
            <w:pPr>
              <w:pStyle w:val="Normal"/>
              <w:widowControl w:val="false"/>
              <w:spacing w:before="0" w:after="0"/>
              <w:jc w:val="center"/>
              <w:rPr>
                <w:rFonts w:ascii="Trebuchet MS" w:hAnsi="Trebuchet MS" w:cs="Calibri" w:cstheme="minorHAnsi"/>
                <w:lang w:val="en-US"/>
              </w:rPr>
            </w:pPr>
            <w:r>
              <w:rPr>
                <w:rFonts w:cs="Calibri" w:cstheme="minorHAnsi" w:ascii="Trebuchet MS" w:hAnsi="Trebuchet MS"/>
                <w:kern w:val="0"/>
                <w:sz w:val="20"/>
                <w:szCs w:val="20"/>
                <w:lang w:val="ru-RU" w:eastAsia="ru-RU" w:bidi="ar-SA"/>
              </w:rPr>
            </w:r>
          </w:p>
        </w:tc>
        <w:tc>
          <w:tcPr>
            <w:tcW w:w="2694" w:type="dxa"/>
            <w:tcBorders/>
            <w:vAlign w:val="center"/>
          </w:tcPr>
          <w:p>
            <w:pPr>
              <w:pStyle w:val="Normal"/>
              <w:widowControl w:val="false"/>
              <w:spacing w:before="0" w:after="0"/>
              <w:jc w:val="left"/>
              <w:rPr>
                <w:rFonts w:ascii="Trebuchet MS" w:hAnsi="Trebuchet MS" w:cs="Calibri" w:cstheme="minorHAnsi"/>
              </w:rPr>
            </w:pPr>
            <w:r>
              <w:rPr>
                <w:rFonts w:cs="Calibri" w:ascii="Trebuchet MS" w:hAnsi="Trebuchet MS" w:cstheme="minorHAnsi"/>
                <w:kern w:val="0"/>
                <w:sz w:val="20"/>
                <w:szCs w:val="20"/>
                <w:lang w:val="ru-RU" w:eastAsia="ru-RU" w:bidi="ar-SA"/>
              </w:rPr>
              <w:t>СМ 100/65</w:t>
            </w:r>
          </w:p>
        </w:tc>
        <w:tc>
          <w:tcPr>
            <w:tcW w:w="708"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w:t>
            </w:r>
          </w:p>
        </w:tc>
        <w:tc>
          <w:tcPr>
            <w:tcW w:w="1133"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100</w:t>
            </w:r>
          </w:p>
        </w:tc>
        <w:tc>
          <w:tcPr>
            <w:tcW w:w="99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65</w:t>
            </w:r>
          </w:p>
        </w:tc>
        <w:tc>
          <w:tcPr>
            <w:tcW w:w="1275"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18</w:t>
            </w:r>
          </w:p>
        </w:tc>
        <w:tc>
          <w:tcPr>
            <w:tcW w:w="1414" w:type="dxa"/>
            <w:tcBorders/>
            <w:vAlign w:val="center"/>
          </w:tcPr>
          <w:p>
            <w:pPr>
              <w:pStyle w:val="Normal"/>
              <w:widowControl w:val="false"/>
              <w:spacing w:before="0" w:after="0"/>
              <w:jc w:val="center"/>
              <w:rPr>
                <w:rFonts w:ascii="Trebuchet MS" w:hAnsi="Trebuchet MS" w:cs="Calibri" w:cstheme="minorHAnsi"/>
              </w:rPr>
            </w:pPr>
            <w:r>
              <w:rPr>
                <w:rFonts w:cs="Calibri" w:ascii="Trebuchet MS" w:hAnsi="Trebuchet MS" w:cstheme="minorHAnsi"/>
                <w:kern w:val="0"/>
                <w:sz w:val="20"/>
                <w:szCs w:val="20"/>
                <w:lang w:val="ru-RU" w:eastAsia="ru-RU" w:bidi="ar-SA"/>
              </w:rPr>
              <w:t>-</w:t>
            </w:r>
          </w:p>
        </w:tc>
      </w:tr>
    </w:tbl>
    <w:p>
      <w:pPr>
        <w:pStyle w:val="Normal"/>
        <w:widowControl/>
        <w:spacing w:lineRule="auto" w:line="276"/>
        <w:jc w:val="both"/>
        <w:rPr>
          <w:rFonts w:ascii="Trebuchet MS" w:hAnsi="Trebuchet MS"/>
        </w:rPr>
      </w:pPr>
      <w:r>
        <w:rPr>
          <w:rFonts w:ascii="Trebuchet MS" w:hAnsi="Trebuchet MS"/>
        </w:rPr>
      </w:r>
    </w:p>
    <w:p>
      <w:pPr>
        <w:pStyle w:val="Normal"/>
        <w:widowControl/>
        <w:spacing w:lineRule="auto" w:line="276"/>
        <w:ind w:firstLine="709"/>
        <w:jc w:val="both"/>
        <w:rPr>
          <w:rFonts w:ascii="Trebuchet MS" w:hAnsi="Trebuchet MS"/>
        </w:rPr>
      </w:pPr>
      <w:r>
        <w:rPr>
          <w:rFonts w:ascii="Trebuchet MS" w:hAnsi="Trebuchet MS"/>
        </w:rPr>
        <w:t xml:space="preserve">Протяженность канализационных сетей в г. Александрове составляет 65,7 км. Структура канализационных сетей по диаметрам приведена в таблице 1.5.3. </w:t>
      </w:r>
    </w:p>
    <w:p>
      <w:pPr>
        <w:pStyle w:val="Normal"/>
        <w:widowControl/>
        <w:spacing w:lineRule="auto" w:line="276"/>
        <w:jc w:val="both"/>
        <w:rPr>
          <w:rFonts w:ascii="Trebuchet MS" w:hAnsi="Trebuchet MS"/>
          <w:b/>
          <w:b/>
          <w:bCs/>
        </w:rPr>
      </w:pPr>
      <w:r>
        <w:rPr>
          <w:rFonts w:ascii="Trebuchet MS" w:hAnsi="Trebuchet MS"/>
          <w:b/>
          <w:bCs/>
        </w:rPr>
        <w:t>Таблица 1.5.3 – Характеристика сетей бытовой канализации города Александров</w:t>
      </w:r>
    </w:p>
    <w:tbl>
      <w:tblPr>
        <w:tblW w:w="9905" w:type="dxa"/>
        <w:jc w:val="center"/>
        <w:tblInd w:w="0" w:type="dxa"/>
        <w:tblLayout w:type="fixed"/>
        <w:tblCellMar>
          <w:top w:w="0" w:type="dxa"/>
          <w:left w:w="108" w:type="dxa"/>
          <w:bottom w:w="0" w:type="dxa"/>
          <w:right w:w="108" w:type="dxa"/>
        </w:tblCellMar>
        <w:tblLook w:firstRow="1" w:noVBand="0" w:lastRow="0" w:firstColumn="1" w:lastColumn="0" w:noHBand="0" w:val="00a0"/>
      </w:tblPr>
      <w:tblGrid>
        <w:gridCol w:w="581"/>
        <w:gridCol w:w="2526"/>
        <w:gridCol w:w="4030"/>
        <w:gridCol w:w="2767"/>
      </w:tblGrid>
      <w:tr>
        <w:trPr>
          <w:tblHeader w:val="true"/>
          <w:trHeight w:val="20" w:hRule="atLeast"/>
        </w:trPr>
        <w:tc>
          <w:tcPr>
            <w:tcW w:w="58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 xml:space="preserve">№ </w:t>
            </w:r>
            <w:r>
              <w:rPr>
                <w:rFonts w:cs="Calibri" w:ascii="Trebuchet MS" w:hAnsi="Trebuchet MS"/>
                <w:b/>
                <w:bCs/>
                <w:sz w:val="20"/>
                <w:szCs w:val="20"/>
              </w:rPr>
              <w:t>п/п</w:t>
            </w:r>
          </w:p>
        </w:tc>
        <w:tc>
          <w:tcPr>
            <w:tcW w:w="252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Диаметр сетей, мм</w:t>
            </w:r>
          </w:p>
        </w:tc>
        <w:tc>
          <w:tcPr>
            <w:tcW w:w="403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 xml:space="preserve">Протяженность сетей </w:t>
            </w:r>
            <w:r>
              <w:rPr>
                <w:rFonts w:cs="Calibri" w:ascii="Trebuchet MS" w:hAnsi="Trebuchet MS"/>
                <w:b/>
                <w:sz w:val="20"/>
                <w:szCs w:val="20"/>
              </w:rPr>
              <w:t>в однотрубном представлении)</w:t>
            </w:r>
            <w:r>
              <w:rPr>
                <w:rFonts w:cs="Calibri" w:ascii="Trebuchet MS" w:hAnsi="Trebuchet MS"/>
                <w:b/>
                <w:bCs/>
                <w:sz w:val="20"/>
                <w:szCs w:val="20"/>
              </w:rPr>
              <w:t>, км</w:t>
            </w:r>
          </w:p>
        </w:tc>
        <w:tc>
          <w:tcPr>
            <w:tcW w:w="276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Доля сетей, %</w:t>
            </w:r>
          </w:p>
        </w:tc>
      </w:tr>
      <w:tr>
        <w:trPr>
          <w:tblHeader w:val="true"/>
          <w:trHeight w:val="20" w:hRule="atLeast"/>
        </w:trPr>
        <w:tc>
          <w:tcPr>
            <w:tcW w:w="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1.</w:t>
            </w:r>
          </w:p>
        </w:tc>
        <w:tc>
          <w:tcPr>
            <w:tcW w:w="2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b/>
                <w:b/>
                <w:bCs/>
                <w:sz w:val="20"/>
                <w:szCs w:val="20"/>
              </w:rPr>
            </w:pPr>
            <w:r>
              <w:rPr>
                <w:rFonts w:cs="Calibri" w:ascii="Trebuchet MS" w:hAnsi="Trebuchet MS"/>
                <w:b/>
                <w:bCs/>
                <w:sz w:val="20"/>
                <w:szCs w:val="20"/>
              </w:rPr>
              <w:t>Напорные сети</w:t>
            </w:r>
          </w:p>
        </w:tc>
        <w:tc>
          <w:tcPr>
            <w:tcW w:w="40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25,8</w:t>
            </w:r>
          </w:p>
        </w:tc>
        <w:tc>
          <w:tcPr>
            <w:tcW w:w="27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39,3</w:t>
            </w:r>
          </w:p>
        </w:tc>
      </w:tr>
      <w:tr>
        <w:trPr>
          <w:tblHeader w:val="true"/>
          <w:trHeight w:val="20" w:hRule="atLeast"/>
        </w:trPr>
        <w:tc>
          <w:tcPr>
            <w:tcW w:w="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1.1.</w:t>
            </w:r>
          </w:p>
        </w:tc>
        <w:tc>
          <w:tcPr>
            <w:tcW w:w="2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bCs/>
                <w:sz w:val="20"/>
                <w:szCs w:val="20"/>
              </w:rPr>
            </w:pPr>
            <w:r>
              <w:rPr>
                <w:rFonts w:cs="Calibri" w:ascii="Trebuchet MS" w:hAnsi="Trebuchet MS"/>
                <w:bCs/>
                <w:sz w:val="20"/>
                <w:szCs w:val="20"/>
              </w:rPr>
              <w:t xml:space="preserve">     </w:t>
            </w:r>
            <w:r>
              <w:rPr>
                <w:rFonts w:cs="Calibri" w:ascii="Trebuchet MS" w:hAnsi="Trebuchet MS"/>
                <w:bCs/>
                <w:sz w:val="20"/>
                <w:szCs w:val="20"/>
              </w:rPr>
              <w:t>до 500 мм</w:t>
            </w:r>
          </w:p>
        </w:tc>
        <w:tc>
          <w:tcPr>
            <w:tcW w:w="40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18,3</w:t>
            </w:r>
          </w:p>
        </w:tc>
        <w:tc>
          <w:tcPr>
            <w:tcW w:w="27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27,9</w:t>
            </w:r>
          </w:p>
        </w:tc>
      </w:tr>
      <w:tr>
        <w:trPr>
          <w:tblHeader w:val="true"/>
          <w:trHeight w:val="20" w:hRule="atLeast"/>
        </w:trPr>
        <w:tc>
          <w:tcPr>
            <w:tcW w:w="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1.2.</w:t>
            </w:r>
          </w:p>
        </w:tc>
        <w:tc>
          <w:tcPr>
            <w:tcW w:w="2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bCs/>
                <w:sz w:val="20"/>
                <w:szCs w:val="20"/>
              </w:rPr>
            </w:pPr>
            <w:r>
              <w:rPr>
                <w:rFonts w:cs="Calibri" w:ascii="Trebuchet MS" w:hAnsi="Trebuchet MS"/>
                <w:bCs/>
                <w:sz w:val="20"/>
                <w:szCs w:val="20"/>
              </w:rPr>
              <w:t xml:space="preserve">     </w:t>
            </w:r>
            <w:r>
              <w:rPr>
                <w:rFonts w:cs="Calibri" w:ascii="Trebuchet MS" w:hAnsi="Trebuchet MS"/>
                <w:bCs/>
                <w:sz w:val="20"/>
                <w:szCs w:val="20"/>
              </w:rPr>
              <w:t>от 500 до 1000 мм</w:t>
            </w:r>
          </w:p>
        </w:tc>
        <w:tc>
          <w:tcPr>
            <w:tcW w:w="40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7,5</w:t>
            </w:r>
          </w:p>
        </w:tc>
        <w:tc>
          <w:tcPr>
            <w:tcW w:w="27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11,4</w:t>
            </w:r>
          </w:p>
        </w:tc>
      </w:tr>
      <w:tr>
        <w:trPr>
          <w:tblHeader w:val="true"/>
          <w:trHeight w:val="20" w:hRule="atLeast"/>
        </w:trPr>
        <w:tc>
          <w:tcPr>
            <w:tcW w:w="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2.</w:t>
            </w:r>
          </w:p>
        </w:tc>
        <w:tc>
          <w:tcPr>
            <w:tcW w:w="2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b/>
                <w:b/>
                <w:bCs/>
                <w:sz w:val="20"/>
                <w:szCs w:val="20"/>
              </w:rPr>
            </w:pPr>
            <w:r>
              <w:rPr>
                <w:rFonts w:cs="Calibri" w:ascii="Trebuchet MS" w:hAnsi="Trebuchet MS"/>
                <w:b/>
                <w:bCs/>
                <w:sz w:val="20"/>
                <w:szCs w:val="20"/>
              </w:rPr>
              <w:t>Безнапорные сети</w:t>
            </w:r>
          </w:p>
        </w:tc>
        <w:tc>
          <w:tcPr>
            <w:tcW w:w="40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39,9</w:t>
            </w:r>
          </w:p>
        </w:tc>
        <w:tc>
          <w:tcPr>
            <w:tcW w:w="27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60,7</w:t>
            </w:r>
          </w:p>
        </w:tc>
      </w:tr>
      <w:tr>
        <w:trPr>
          <w:tblHeader w:val="true"/>
          <w:trHeight w:val="20" w:hRule="atLeast"/>
        </w:trPr>
        <w:tc>
          <w:tcPr>
            <w:tcW w:w="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2.1.</w:t>
            </w:r>
          </w:p>
        </w:tc>
        <w:tc>
          <w:tcPr>
            <w:tcW w:w="2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bCs/>
                <w:sz w:val="20"/>
                <w:szCs w:val="20"/>
              </w:rPr>
            </w:pPr>
            <w:r>
              <w:rPr>
                <w:rFonts w:cs="Calibri" w:ascii="Trebuchet MS" w:hAnsi="Trebuchet MS"/>
                <w:bCs/>
                <w:sz w:val="20"/>
                <w:szCs w:val="20"/>
              </w:rPr>
              <w:t xml:space="preserve">     </w:t>
            </w:r>
            <w:r>
              <w:rPr>
                <w:rFonts w:cs="Calibri" w:ascii="Trebuchet MS" w:hAnsi="Trebuchet MS"/>
                <w:bCs/>
                <w:sz w:val="20"/>
                <w:szCs w:val="20"/>
              </w:rPr>
              <w:t>до 500 мм</w:t>
            </w:r>
          </w:p>
        </w:tc>
        <w:tc>
          <w:tcPr>
            <w:tcW w:w="40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31,4</w:t>
            </w:r>
          </w:p>
        </w:tc>
        <w:tc>
          <w:tcPr>
            <w:tcW w:w="27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47,8</w:t>
            </w:r>
          </w:p>
        </w:tc>
      </w:tr>
      <w:tr>
        <w:trPr>
          <w:trHeight w:val="20" w:hRule="atLeast"/>
        </w:trPr>
        <w:tc>
          <w:tcPr>
            <w:tcW w:w="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2.2.</w:t>
            </w:r>
          </w:p>
        </w:tc>
        <w:tc>
          <w:tcPr>
            <w:tcW w:w="2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bCs/>
                <w:sz w:val="20"/>
                <w:szCs w:val="20"/>
              </w:rPr>
            </w:pPr>
            <w:r>
              <w:rPr>
                <w:rFonts w:cs="Calibri" w:ascii="Trebuchet MS" w:hAnsi="Trebuchet MS"/>
                <w:bCs/>
                <w:sz w:val="20"/>
                <w:szCs w:val="20"/>
              </w:rPr>
              <w:t xml:space="preserve">     </w:t>
            </w:r>
            <w:r>
              <w:rPr>
                <w:rFonts w:cs="Calibri" w:ascii="Trebuchet MS" w:hAnsi="Trebuchet MS"/>
                <w:bCs/>
                <w:sz w:val="20"/>
                <w:szCs w:val="20"/>
              </w:rPr>
              <w:t>от 500 до 1000 мм</w:t>
            </w:r>
          </w:p>
        </w:tc>
        <w:tc>
          <w:tcPr>
            <w:tcW w:w="40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5,5</w:t>
            </w:r>
          </w:p>
        </w:tc>
        <w:tc>
          <w:tcPr>
            <w:tcW w:w="27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8,4</w:t>
            </w:r>
          </w:p>
        </w:tc>
      </w:tr>
      <w:tr>
        <w:trPr>
          <w:trHeight w:val="20" w:hRule="atLeast"/>
        </w:trPr>
        <w:tc>
          <w:tcPr>
            <w:tcW w:w="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2.3.</w:t>
            </w:r>
          </w:p>
        </w:tc>
        <w:tc>
          <w:tcPr>
            <w:tcW w:w="2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bCs/>
                <w:sz w:val="20"/>
                <w:szCs w:val="20"/>
              </w:rPr>
            </w:pPr>
            <w:r>
              <w:rPr>
                <w:rFonts w:cs="Calibri" w:ascii="Trebuchet MS" w:hAnsi="Trebuchet MS"/>
                <w:bCs/>
                <w:sz w:val="20"/>
                <w:szCs w:val="20"/>
              </w:rPr>
              <w:t xml:space="preserve">     </w:t>
            </w:r>
            <w:r>
              <w:rPr>
                <w:rFonts w:cs="Calibri" w:ascii="Trebuchet MS" w:hAnsi="Trebuchet MS"/>
                <w:bCs/>
                <w:sz w:val="20"/>
                <w:szCs w:val="20"/>
              </w:rPr>
              <w:t>более 1000 мм</w:t>
            </w:r>
          </w:p>
        </w:tc>
        <w:tc>
          <w:tcPr>
            <w:tcW w:w="40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3</w:t>
            </w:r>
          </w:p>
        </w:tc>
        <w:tc>
          <w:tcPr>
            <w:tcW w:w="27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Cs/>
                <w:sz w:val="20"/>
                <w:szCs w:val="20"/>
              </w:rPr>
            </w:pPr>
            <w:r>
              <w:rPr>
                <w:rFonts w:cs="Calibri" w:ascii="Trebuchet MS" w:hAnsi="Trebuchet MS"/>
                <w:bCs/>
                <w:sz w:val="20"/>
                <w:szCs w:val="20"/>
              </w:rPr>
              <w:t>4,6</w:t>
            </w:r>
          </w:p>
        </w:tc>
      </w:tr>
      <w:tr>
        <w:trPr>
          <w:trHeight w:val="20" w:hRule="atLeast"/>
        </w:trPr>
        <w:tc>
          <w:tcPr>
            <w:tcW w:w="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
                <w:b/>
                <w:sz w:val="20"/>
                <w:szCs w:val="20"/>
              </w:rPr>
            </w:pPr>
            <w:r>
              <w:rPr>
                <w:rFonts w:cs="Calibri" w:ascii="Trebuchet MS" w:hAnsi="Trebuchet MS"/>
                <w:b/>
                <w:sz w:val="20"/>
                <w:szCs w:val="20"/>
              </w:rPr>
              <w:t>3.</w:t>
            </w:r>
          </w:p>
        </w:tc>
        <w:tc>
          <w:tcPr>
            <w:tcW w:w="2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rebuchet MS" w:hAnsi="Trebuchet MS" w:cs="Calibri"/>
                <w:b/>
                <w:b/>
                <w:bCs/>
                <w:sz w:val="20"/>
                <w:szCs w:val="20"/>
              </w:rPr>
            </w:pPr>
            <w:r>
              <w:rPr>
                <w:rFonts w:cs="Calibri" w:ascii="Trebuchet MS" w:hAnsi="Trebuchet MS"/>
                <w:b/>
                <w:bCs/>
                <w:sz w:val="20"/>
                <w:szCs w:val="20"/>
              </w:rPr>
              <w:t>Итого</w:t>
            </w:r>
          </w:p>
        </w:tc>
        <w:tc>
          <w:tcPr>
            <w:tcW w:w="40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65,7</w:t>
            </w:r>
          </w:p>
        </w:tc>
        <w:tc>
          <w:tcPr>
            <w:tcW w:w="27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b/>
                <w:b/>
                <w:bCs/>
                <w:sz w:val="20"/>
                <w:szCs w:val="20"/>
              </w:rPr>
            </w:pPr>
            <w:r>
              <w:rPr>
                <w:rFonts w:cs="Calibri" w:ascii="Trebuchet MS" w:hAnsi="Trebuchet MS"/>
                <w:b/>
                <w:bCs/>
                <w:sz w:val="20"/>
                <w:szCs w:val="20"/>
              </w:rPr>
              <w:t>100,0</w:t>
            </w:r>
          </w:p>
        </w:tc>
      </w:tr>
    </w:tbl>
    <w:p>
      <w:pPr>
        <w:pStyle w:val="Style37"/>
        <w:spacing w:lineRule="auto" w:line="276" w:before="120" w:after="0"/>
        <w:ind w:right="79" w:firstLine="567"/>
        <w:jc w:val="both"/>
        <w:rPr>
          <w:rFonts w:ascii="Trebuchet MS" w:hAnsi="Trebuchet MS"/>
          <w:sz w:val="22"/>
          <w:szCs w:val="22"/>
        </w:rPr>
      </w:pPr>
      <w:r>
        <w:rPr>
          <w:rFonts w:ascii="Trebuchet MS" w:hAnsi="Trebuchet MS"/>
          <w:sz w:val="22"/>
          <w:szCs w:val="22"/>
        </w:rPr>
        <w:t>Реестр участков канализационных сетей представлен в таблице 1.5.4. Графическая схема канализационных сетей представлена в разделе 4.8 Схемы водоотведения.</w:t>
      </w:r>
    </w:p>
    <w:p>
      <w:pPr>
        <w:pStyle w:val="Style37"/>
        <w:spacing w:lineRule="auto" w:line="276"/>
        <w:ind w:right="82" w:hanging="0"/>
        <w:jc w:val="both"/>
        <w:rPr>
          <w:rFonts w:ascii="Trebuchet MS" w:hAnsi="Trebuchet MS"/>
          <w:b/>
          <w:b/>
          <w:sz w:val="22"/>
          <w:szCs w:val="22"/>
        </w:rPr>
      </w:pPr>
      <w:r>
        <w:rPr>
          <w:rFonts w:ascii="Trebuchet MS" w:hAnsi="Trebuchet MS"/>
          <w:b/>
          <w:sz w:val="22"/>
          <w:szCs w:val="22"/>
        </w:rPr>
        <w:t>Таблица 1.5.4 – Характеристика участков канализационных сетей</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25"/>
        <w:gridCol w:w="7307"/>
        <w:gridCol w:w="1889"/>
      </w:tblGrid>
      <w:tr>
        <w:trPr>
          <w:tblHeader w:val="true"/>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bCs/>
                <w:color w:val="000000"/>
                <w:sz w:val="18"/>
                <w:szCs w:val="18"/>
                <w:lang w:eastAsia="ru-RU"/>
              </w:rPr>
            </w:pPr>
            <w:r>
              <w:rPr>
                <w:rFonts w:eastAsia="Times New Roman" w:ascii="Trebuchet MS" w:hAnsi="Trebuchet MS"/>
                <w:b/>
                <w:bCs/>
                <w:color w:val="000000"/>
                <w:sz w:val="18"/>
                <w:szCs w:val="18"/>
                <w:lang w:eastAsia="ru-RU"/>
              </w:rPr>
              <w:t xml:space="preserve">№ </w:t>
            </w:r>
            <w:r>
              <w:rPr>
                <w:rFonts w:eastAsia="Times New Roman" w:ascii="Trebuchet MS" w:hAnsi="Trebuchet MS"/>
                <w:b/>
                <w:bCs/>
                <w:color w:val="000000"/>
                <w:sz w:val="18"/>
                <w:szCs w:val="18"/>
                <w:lang w:eastAsia="ru-RU"/>
              </w:rPr>
              <w:t>п/п</w:t>
            </w:r>
          </w:p>
        </w:tc>
        <w:tc>
          <w:tcPr>
            <w:tcW w:w="730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bCs/>
                <w:color w:val="000000"/>
                <w:sz w:val="18"/>
                <w:szCs w:val="18"/>
                <w:lang w:eastAsia="ru-RU"/>
              </w:rPr>
            </w:pPr>
            <w:r>
              <w:rPr>
                <w:rFonts w:eastAsia="Times New Roman" w:ascii="Trebuchet MS" w:hAnsi="Trebuchet MS"/>
                <w:b/>
                <w:bCs/>
                <w:color w:val="000000"/>
                <w:sz w:val="18"/>
                <w:szCs w:val="18"/>
                <w:lang w:eastAsia="ru-RU"/>
              </w:rPr>
              <w:t>Наименование участка сети</w:t>
            </w:r>
          </w:p>
        </w:tc>
        <w:tc>
          <w:tcPr>
            <w:tcW w:w="188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Arial CYR"/>
                <w:b/>
                <w:b/>
                <w:bCs/>
                <w:sz w:val="18"/>
                <w:szCs w:val="18"/>
                <w:lang w:eastAsia="ru-RU"/>
              </w:rPr>
            </w:pPr>
            <w:r>
              <w:rPr>
                <w:rFonts w:eastAsia="Times New Roman" w:cs="Arial CYR" w:ascii="Trebuchet MS" w:hAnsi="Trebuchet MS"/>
                <w:b/>
                <w:bCs/>
                <w:sz w:val="18"/>
                <w:szCs w:val="18"/>
                <w:lang w:eastAsia="ru-RU"/>
              </w:rPr>
              <w:t>Протяженность, м.</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(Канализационный коллектор №13), ул. Юбилейная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2369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Больничный проезд</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286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Вокзальный переулок</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599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Вокзальный переулок, д. 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Вокзальный переулок, д. 5, 1/2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Институтская д.8</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 кинотеатру Южный</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121,2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Казарменный переулок</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314</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Красный переулок</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938,8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Красный переулок, д. 23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Красный переулок, д. 23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475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Красный переулок, д.14</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Красный переулок, д.21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Красный переулок, д.25</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137,2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Красный переулок, д.3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467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Ново-Стрелецкий проезд</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от КНС №2 по ул. Маяковского</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1306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от ул. Революции до КНС №3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452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Советский переулок</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312,5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Сосновый переулок, д. 15</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Сосновый переулок, д. 17</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Сосновый переулок, д. 18</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Сосновый переулок, д. 19</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СПК Правда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1500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3-я Стрелецкая, д. 23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591</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Ануфриева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471</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Ануфриева,  д. 5</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162,3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Возрождения,  д. 1,2,3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949,8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Восстания 1905 г, д. 16</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44</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Восстания 1905г. до КНС №3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Восстания 1905г.</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Восстания 1905г.</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360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Восстания 1905г., д. 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305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Восстания 1905г., д.11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697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Гагарина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367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Гагарина, д. 13/3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Гагарина, д. 9/2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Геологов</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Геологов</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Геологов</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Горького, д.9</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Двориковское шоссе до КНС №3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1021</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Двориковское шоссе к КНС №4</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Двориковское шоссе</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Институтская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1920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Институтская,  д. 8</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Институтская, д. 10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Институтская, д. 6/2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Институтская, д. 6/3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Калининская,  д. 52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Киржачская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Киржачская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355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Киржачская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533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Коллективная аллея, д. 16</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Кооперативная, д. 4</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Королева,  д. 11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1156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Королева,  д. 11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28,3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Королева,  д. 7</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744</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Королева,  д. 9</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408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Космическая д.1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Кубасова, д. 5</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445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Ленина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1479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Ленина, д. 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625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Ленина, д. 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Ленина, д. 7</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Лермонтова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333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Лермонтова,  д. 24/1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Лермонтова,  д. 26</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Лермонтова, д. 28</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Ликоуша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465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Октябрьская - ул. Перфильева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141</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Октябрьская,  д. 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Октябрьская,  д. 6/3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312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Охотный луг</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334</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П.Топоркова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1132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Первомайская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2377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Первомайская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380,5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Первомайская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358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Первомайская, д. 125</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210,5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Первомайская, д. 73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Перфильева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Перфильева,  д. 10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Революции,  д. 71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Свердлова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286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Свердлова,  д. 38</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57,5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Советская - Музейный проезд, совхоз "Правда"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2112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Стрелецкая набережная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Стрелецкая набережная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317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Терешковой</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903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Терешковой,  д.2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782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Толстовская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Топоркова,  д. 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Топоркова,  д. 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Фабрики Калинина,  д. 10,11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Фабрики Калинина,  д. 12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224</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Фабрики Калинина,  д. 28</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Цветочная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Ческа Липа - ул. Гагарина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Ческа Липа,  д. 3, ул. Радио</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1284</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Энтузиастов</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373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Энтузиастов,  д. 11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Энтузиастов,  д. 11/1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305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Энтузиастов,  д. 13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Энтузиастов,  д. 17</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Энтузиастов,  д. 19</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261</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Юбилейная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Юбилейная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1400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напорный , ул. Охотный луг</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напорный от ГНС до ОСБО</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7500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напорный от КНС №11 по  ул. Овражная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151</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напорный от КНС №13 -  Красный переулок</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напорный, от ул. Данилова до КНС №8</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486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напорный, район ГАИ</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298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напорный, ул. Геологов</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1167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напорный, ул. Лермонтова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4286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напорный, ул. Ново-Стрелецкий проезд</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от КНС №16 по ул. Охотный луг</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649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самотёчный №11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1033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119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ул. Гагарина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1948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Коллектор канализационный, ул. Лермонтова, д.11,20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Напорный коллектор, ул. Киржачская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346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Напорный коллектор, ул. Топоркова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1900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Напорный коллектор, ул. Фабрики Калинина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590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Охотный луг, 19-25</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160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Коллективная аллея, 10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134</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Коллективная аллея, 11-1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232</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Революции, 36-40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Радио, 9-11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Ануфриева, 1</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Стрелецкая набережная, 10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184</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Октябрьская, 6/3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170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Перфильева, 1а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93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Энтузиастов, 5</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Терешковой, 11/3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120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Гагарина, 7 - ул. Ческа Липа, 4</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Ческа Липа, 6</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Королева, 12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370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Свердлова, 39</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109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139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Маяковского, 9-3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245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Лермонтова, 1 (КНС 17)</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Ленина, 15</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Революции, 24</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37</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Ануфриева, 2</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Двориковское шоссе, 50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233</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Ново-Стрелецкий проезд, 20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Ленина, 30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271</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Ленина, 46</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271</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Кубасова - ул. Гагарина, 7</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670</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149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р-н Ликоуша</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465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150</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 патологоанатомическому корпусу АГТМО</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68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151</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к ЦТП в микрорайоне 8</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38</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152</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Красный переулок, 23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Красный переулок, 23</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475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154</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Красный переулок, 14</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19</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155</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Перфильева, 10</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85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156</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Геологов, 7</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157</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Горького, 9</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256</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158</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Свердлова, 38</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57,5</w:t>
            </w:r>
          </w:p>
        </w:tc>
      </w:tr>
      <w:tr>
        <w:trPr>
          <w:trHeight w:val="20" w:hRule="atLeast"/>
        </w:trPr>
        <w:tc>
          <w:tcPr>
            <w:tcW w:w="7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159</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Канализация, ул. Цветочная</w:t>
            </w:r>
          </w:p>
        </w:tc>
        <w:tc>
          <w:tcPr>
            <w:tcW w:w="18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rebuchet MS" w:hAnsi="Trebuchet MS" w:eastAsia="Times New Roman"/>
                <w:color w:val="000000"/>
                <w:sz w:val="18"/>
                <w:szCs w:val="18"/>
                <w:lang w:eastAsia="ru-RU"/>
              </w:rPr>
            </w:pPr>
            <w:r>
              <w:rPr>
                <w:rFonts w:eastAsia="Times New Roman" w:ascii="Trebuchet MS" w:hAnsi="Trebuchet MS"/>
                <w:color w:val="000000"/>
                <w:sz w:val="18"/>
                <w:szCs w:val="18"/>
                <w:lang w:eastAsia="ru-RU"/>
              </w:rPr>
              <w:t>―</w:t>
            </w:r>
          </w:p>
        </w:tc>
      </w:tr>
    </w:tbl>
    <w:p>
      <w:pPr>
        <w:pStyle w:val="Normal"/>
        <w:spacing w:lineRule="auto" w:line="276"/>
        <w:ind w:firstLine="567"/>
        <w:jc w:val="both"/>
        <w:rPr>
          <w:rFonts w:ascii="Trebuchet MS" w:hAnsi="Trebuchet MS" w:eastAsia="Times New Roman"/>
        </w:rPr>
      </w:pPr>
      <w:r>
        <w:rPr>
          <w:rFonts w:eastAsia="Times New Roman" w:ascii="Trebuchet MS" w:hAnsi="Trebuchet MS"/>
        </w:rPr>
      </w:r>
    </w:p>
    <w:p>
      <w:pPr>
        <w:pStyle w:val="Normal"/>
        <w:spacing w:lineRule="auto" w:line="276"/>
        <w:ind w:firstLine="567"/>
        <w:jc w:val="both"/>
        <w:rPr>
          <w:rFonts w:ascii="Trebuchet MS" w:hAnsi="Trebuchet MS" w:eastAsia="Times New Roman"/>
          <w:b/>
          <w:b/>
          <w:bCs/>
          <w:i/>
          <w:i/>
          <w:iCs/>
        </w:rPr>
      </w:pPr>
      <w:r>
        <w:rPr>
          <w:rFonts w:eastAsia="Times New Roman" w:ascii="Trebuchet MS" w:hAnsi="Trebuchet MS"/>
          <w:b/>
          <w:bCs/>
          <w:i/>
          <w:iCs/>
        </w:rPr>
        <w:t>Сети дождевой канализации</w:t>
      </w:r>
    </w:p>
    <w:p>
      <w:pPr>
        <w:pStyle w:val="Normal"/>
        <w:spacing w:lineRule="auto" w:line="276"/>
        <w:ind w:firstLine="567"/>
        <w:jc w:val="both"/>
        <w:rPr>
          <w:rFonts w:ascii="Trebuchet MS" w:hAnsi="Trebuchet MS" w:eastAsia="Times New Roman"/>
        </w:rPr>
      </w:pPr>
      <w:r>
        <w:rPr>
          <w:rFonts w:eastAsia="Times New Roman" w:ascii="Trebuchet MS" w:hAnsi="Trebuchet MS"/>
        </w:rPr>
        <w:t>Закрытая дождевая сеть канализации охватывает незначительную часть города. Общая протяженность дождевой канализации по городу составляет – 8,95 км.</w:t>
      </w:r>
    </w:p>
    <w:p>
      <w:pPr>
        <w:pStyle w:val="Normal"/>
        <w:spacing w:lineRule="auto" w:line="276"/>
        <w:ind w:firstLine="567"/>
        <w:jc w:val="both"/>
        <w:rPr>
          <w:rFonts w:ascii="Trebuchet MS" w:hAnsi="Trebuchet MS" w:eastAsia="Times New Roman"/>
        </w:rPr>
      </w:pPr>
      <w:r>
        <w:rPr>
          <w:rFonts w:eastAsia="Times New Roman" w:ascii="Trebuchet MS" w:hAnsi="Trebuchet MS"/>
        </w:rPr>
        <w:t xml:space="preserve">Трасса дождевой канализации начинается с ул. Революции, переходит </w:t>
      </w:r>
    </w:p>
    <w:p>
      <w:pPr>
        <w:pStyle w:val="Normal"/>
        <w:spacing w:lineRule="auto" w:line="276"/>
        <w:ind w:firstLine="567"/>
        <w:jc w:val="both"/>
        <w:rPr>
          <w:rFonts w:ascii="Trebuchet MS" w:hAnsi="Trebuchet MS" w:eastAsia="Times New Roman"/>
        </w:rPr>
      </w:pPr>
      <w:r>
        <w:rPr>
          <w:rFonts w:eastAsia="Times New Roman" w:ascii="Trebuchet MS" w:hAnsi="Trebuchet MS"/>
        </w:rPr>
        <w:t>на ул. Октябрьская и доходит до ул. Восстания 1905 г. и далее к пересечению улиц Гусева – Нахимова.</w:t>
      </w:r>
    </w:p>
    <w:p>
      <w:pPr>
        <w:pStyle w:val="Normal"/>
        <w:spacing w:lineRule="auto" w:line="276"/>
        <w:ind w:firstLine="567"/>
        <w:jc w:val="both"/>
        <w:rPr>
          <w:rFonts w:ascii="Trebuchet MS" w:hAnsi="Trebuchet MS" w:eastAsia="Times New Roman"/>
        </w:rPr>
      </w:pPr>
      <w:r>
        <w:rPr>
          <w:rFonts w:eastAsia="Times New Roman" w:ascii="Trebuchet MS" w:hAnsi="Trebuchet MS"/>
        </w:rPr>
        <w:t>К данному коллектору дождевой канализации подключается коллектор, проложенный от пересечения улиц Двориковское шоссе – 3-я Ликаушинская улица пересекающий железную дорогу. Выпуск дождевых вод с вышеперечисленных улиц осуществляется на ул. Гусева в водоток и далее по рельефу местности в кювете по ул. Оранжерейная попадает в р. Серая; протяженность дождевого коллектора в указанном районе составляет – 1,30 км.</w:t>
      </w:r>
    </w:p>
    <w:p>
      <w:pPr>
        <w:pStyle w:val="Normal"/>
        <w:spacing w:lineRule="auto" w:line="276"/>
        <w:ind w:firstLine="567"/>
        <w:jc w:val="both"/>
        <w:rPr>
          <w:rFonts w:ascii="Trebuchet MS" w:hAnsi="Trebuchet MS" w:eastAsia="Times New Roman"/>
        </w:rPr>
      </w:pPr>
      <w:r>
        <w:rPr>
          <w:rFonts w:eastAsia="Times New Roman" w:ascii="Trebuchet MS" w:hAnsi="Trebuchet MS"/>
        </w:rPr>
        <w:t>С небольшого участка ул. Ленина дождевые и талые воды отводятся по коллектору, проложенному по дворовой территории с выходом на ул. Овражная, и далее по улице коллектор проложен до пересечения с ул. Советский переулок.</w:t>
      </w:r>
    </w:p>
    <w:p>
      <w:pPr>
        <w:pStyle w:val="Normal"/>
        <w:spacing w:lineRule="auto" w:line="276"/>
        <w:ind w:firstLine="567"/>
        <w:jc w:val="both"/>
        <w:rPr>
          <w:rFonts w:ascii="Trebuchet MS" w:hAnsi="Trebuchet MS" w:eastAsia="Times New Roman"/>
        </w:rPr>
      </w:pPr>
      <w:r>
        <w:rPr>
          <w:rFonts w:eastAsia="Times New Roman" w:ascii="Trebuchet MS" w:hAnsi="Trebuchet MS"/>
        </w:rPr>
        <w:t>Выпуск дождевых вод осуществляется на рельеф в открытый водоток с последующим сбросом в р. Серая; протяженность дождевого коллектора в указанном районе составляет – 0,70 км.</w:t>
      </w:r>
    </w:p>
    <w:p>
      <w:pPr>
        <w:pStyle w:val="Normal"/>
        <w:spacing w:lineRule="auto" w:line="276"/>
        <w:ind w:firstLine="567"/>
        <w:jc w:val="both"/>
        <w:rPr>
          <w:rFonts w:ascii="Trebuchet MS" w:hAnsi="Trebuchet MS" w:eastAsia="Times New Roman"/>
        </w:rPr>
      </w:pPr>
      <w:r>
        <w:rPr>
          <w:rFonts w:eastAsia="Times New Roman" w:ascii="Trebuchet MS" w:hAnsi="Trebuchet MS"/>
        </w:rPr>
        <w:t>Небольшой участок коллектора дождевой канализации проложен по ул. Стрелецкая и Набережная, протяженностью 0,07 км. Выпуск дождевых вод осуществляется на рельеф с последующим сбросом в р. Серая.</w:t>
      </w:r>
    </w:p>
    <w:p>
      <w:pPr>
        <w:pStyle w:val="Normal"/>
        <w:spacing w:lineRule="auto" w:line="276"/>
        <w:ind w:firstLine="567"/>
        <w:jc w:val="both"/>
        <w:rPr>
          <w:rFonts w:ascii="Trebuchet MS" w:hAnsi="Trebuchet MS" w:eastAsia="Times New Roman"/>
        </w:rPr>
      </w:pPr>
      <w:r>
        <w:rPr>
          <w:rFonts w:eastAsia="Times New Roman" w:ascii="Trebuchet MS" w:hAnsi="Trebuchet MS"/>
        </w:rPr>
        <w:t>Участок коллектора дождевой канализации, проложенный от дома 36 по ул. Революции до пересечения с ул. Пески Набережные, протяженностью 0,90 км. Выпуск дождевых вод осуществляется на рельеф с последующим сбросом в р. Серая.</w:t>
      </w:r>
    </w:p>
    <w:p>
      <w:pPr>
        <w:pStyle w:val="Normal"/>
        <w:spacing w:lineRule="auto" w:line="276"/>
        <w:ind w:firstLine="567"/>
        <w:jc w:val="both"/>
        <w:rPr>
          <w:rFonts w:ascii="Trebuchet MS" w:hAnsi="Trebuchet MS" w:eastAsia="Times New Roman"/>
        </w:rPr>
      </w:pPr>
      <w:r>
        <w:rPr>
          <w:rFonts w:eastAsia="Times New Roman" w:ascii="Trebuchet MS" w:hAnsi="Trebuchet MS"/>
        </w:rPr>
        <w:t>Небольшая сеть дождевой канализации протяженностью 0,40 км проложена по ул. Красный переулок, район жилых домов 23 ÷25/1, с выпуском поверхностного стока в открытый водоток.</w:t>
      </w:r>
    </w:p>
    <w:p>
      <w:pPr>
        <w:pStyle w:val="Normal"/>
        <w:spacing w:lineRule="auto" w:line="276"/>
        <w:ind w:firstLine="567"/>
        <w:jc w:val="both"/>
        <w:rPr>
          <w:rFonts w:ascii="Trebuchet MS" w:hAnsi="Trebuchet MS" w:eastAsia="Times New Roman"/>
        </w:rPr>
      </w:pPr>
      <w:r>
        <w:rPr>
          <w:rFonts w:eastAsia="Times New Roman" w:ascii="Trebuchet MS" w:hAnsi="Trebuchet MS"/>
        </w:rPr>
        <w:t>Коллектор дождевых вод, проложенный от жилого дома 5 по ул. Пушкина до пересечения с ул. Горького и далее по ул. Горького с выпуском в открытый водоток, протяженность коллектора 0,35 км.</w:t>
      </w:r>
    </w:p>
    <w:p>
      <w:pPr>
        <w:pStyle w:val="Normal"/>
        <w:spacing w:lineRule="auto" w:line="276"/>
        <w:ind w:firstLine="567"/>
        <w:jc w:val="both"/>
        <w:rPr>
          <w:rFonts w:ascii="Trebuchet MS" w:hAnsi="Trebuchet MS" w:eastAsia="Times New Roman"/>
        </w:rPr>
      </w:pPr>
      <w:r>
        <w:rPr>
          <w:rFonts w:eastAsia="Times New Roman" w:ascii="Trebuchet MS" w:hAnsi="Trebuchet MS"/>
        </w:rPr>
        <w:t>Дождевой коллектор по ул. Ленина, на участке между улицами Октябрьская и Красный переулок, проложен до пересечения с ул. Вокзальный переулок и далее по Вокзальному переулку коллектор проложен до ул. Институтская.</w:t>
      </w:r>
    </w:p>
    <w:p>
      <w:pPr>
        <w:pStyle w:val="Normal"/>
        <w:spacing w:lineRule="auto" w:line="276"/>
        <w:ind w:firstLine="567"/>
        <w:jc w:val="both"/>
        <w:rPr>
          <w:rFonts w:ascii="Trebuchet MS" w:hAnsi="Trebuchet MS" w:eastAsia="Times New Roman"/>
        </w:rPr>
      </w:pPr>
      <w:r>
        <w:rPr>
          <w:rFonts w:eastAsia="Times New Roman" w:ascii="Trebuchet MS" w:hAnsi="Trebuchet MS"/>
        </w:rPr>
        <w:t xml:space="preserve">По ул. Институтская, коллектор проложен не доходя до пересечения с ул. 1-я Крестьянская. Через придворовую территорию коллектор проложен до пересечения с ул. Лесной переулок и далее параллельно ул. Кооперативная, где коллектор доходит до дома 26, здесь коллектор переходит в открытый водоток. </w:t>
      </w:r>
    </w:p>
    <w:p>
      <w:pPr>
        <w:pStyle w:val="Normal"/>
        <w:spacing w:lineRule="auto" w:line="276"/>
        <w:ind w:firstLine="567"/>
        <w:jc w:val="both"/>
        <w:rPr>
          <w:rFonts w:ascii="Trebuchet MS" w:hAnsi="Trebuchet MS" w:eastAsia="Times New Roman"/>
        </w:rPr>
      </w:pPr>
      <w:r>
        <w:rPr>
          <w:rFonts w:eastAsia="Times New Roman" w:ascii="Trebuchet MS" w:hAnsi="Trebuchet MS"/>
        </w:rPr>
        <w:t>В коллектор подключаются коллектора дождевой канализации, проложенные по улицам Коссович и Октябрьская. Протяженность коллекторов дождевой канализации на перечисленных участках составляет – 3,30 км.</w:t>
      </w:r>
    </w:p>
    <w:p>
      <w:pPr>
        <w:pStyle w:val="Normal"/>
        <w:spacing w:lineRule="auto" w:line="276"/>
        <w:ind w:firstLine="567"/>
        <w:jc w:val="both"/>
        <w:rPr>
          <w:rFonts w:ascii="Trebuchet MS" w:hAnsi="Trebuchet MS" w:eastAsia="Times New Roman"/>
        </w:rPr>
      </w:pPr>
      <w:r>
        <w:rPr>
          <w:rFonts w:eastAsia="Times New Roman" w:ascii="Trebuchet MS" w:hAnsi="Trebuchet MS"/>
        </w:rPr>
        <w:t>В открытый водоток ниже по рельефу подключаются коллектора дождевой канализации с улиц Красный переулок и Горького, далее водоток пересекает улицы Сосновский переулок, Красный переулок и по уклону рельефа местности впадает в иловые карты бывших очистных сооружений канализации, откуда в р. Серая.</w:t>
      </w:r>
    </w:p>
    <w:p>
      <w:pPr>
        <w:pStyle w:val="Normal"/>
        <w:spacing w:lineRule="auto" w:line="276"/>
        <w:ind w:firstLine="567"/>
        <w:jc w:val="both"/>
        <w:rPr>
          <w:rFonts w:ascii="Trebuchet MS" w:hAnsi="Trebuchet MS" w:eastAsia="Times New Roman"/>
        </w:rPr>
      </w:pPr>
      <w:r>
        <w:rPr>
          <w:rFonts w:eastAsia="Times New Roman" w:ascii="Trebuchet MS" w:hAnsi="Trebuchet MS"/>
        </w:rPr>
        <w:t>Участок коллектора дождевых вод в районе жилых домов 4/4 и 5 проложен по ул. Терешковой с последующим выпуском на рельеф и далее по уклону местности впадает в р. Серая; протяженность коллектора 0,25 км.</w:t>
      </w:r>
    </w:p>
    <w:p>
      <w:pPr>
        <w:pStyle w:val="Normal"/>
        <w:spacing w:lineRule="auto" w:line="276"/>
        <w:ind w:firstLine="567"/>
        <w:jc w:val="both"/>
        <w:rPr>
          <w:rFonts w:ascii="Trebuchet MS" w:hAnsi="Trebuchet MS" w:eastAsia="Times New Roman"/>
        </w:rPr>
      </w:pPr>
      <w:r>
        <w:rPr>
          <w:rFonts w:eastAsia="Times New Roman" w:ascii="Trebuchet MS" w:hAnsi="Trebuchet MS"/>
        </w:rPr>
        <w:t>Коллектор дождевой канализации от ул. Терешковой по ул. Кубасова проложен около жилых домов 13/2 и 13/3 выходит на ул. Королева, пересекает её и чуть ниже по рельефу переходит в открытый водоток и далее по уклону местности впадает в р. Серая. Протяженность коллектора 0,62 км.</w:t>
      </w:r>
      <w:bookmarkStart w:id="211" w:name="_Hlk76023033"/>
      <w:bookmarkEnd w:id="211"/>
    </w:p>
    <w:p>
      <w:pPr>
        <w:pStyle w:val="Normal"/>
        <w:widowControl/>
        <w:spacing w:lineRule="auto" w:line="276"/>
        <w:ind w:firstLine="567"/>
        <w:jc w:val="both"/>
        <w:rPr>
          <w:rFonts w:ascii="Trebuchet MS" w:hAnsi="Trebuchet MS"/>
        </w:rPr>
      </w:pPr>
      <w:r>
        <w:rPr>
          <w:rFonts w:ascii="Trebuchet MS" w:hAnsi="Trebuchet MS"/>
        </w:rPr>
        <w:t>Ряд промышленных предприятий имеют свои локальные сети дождевой канализации, которые объединены и имеют общий выпуск в водоток. По уклону местности водоток впадает в р. Серая; протяженность коллектора 1,10 км.</w:t>
      </w:r>
    </w:p>
    <w:p>
      <w:pPr>
        <w:pStyle w:val="Normal"/>
        <w:spacing w:lineRule="auto" w:line="276"/>
        <w:ind w:firstLine="567"/>
        <w:jc w:val="both"/>
        <w:rPr>
          <w:rFonts w:ascii="Trebuchet MS" w:hAnsi="Trebuchet MS" w:eastAsia="Times New Roman"/>
        </w:rPr>
      </w:pPr>
      <w:r>
        <w:rPr>
          <w:rFonts w:eastAsia="Times New Roman" w:ascii="Trebuchet MS" w:hAnsi="Trebuchet MS"/>
        </w:rPr>
        <w:t>Очистные сооружения дождевой канализации в городе отсутствуют.</w:t>
      </w:r>
    </w:p>
    <w:p>
      <w:pPr>
        <w:pStyle w:val="Normal"/>
        <w:widowControl/>
        <w:spacing w:lineRule="auto" w:line="276"/>
        <w:ind w:firstLine="709"/>
        <w:jc w:val="both"/>
        <w:rPr>
          <w:rFonts w:ascii="Trebuchet MS" w:hAnsi="Trebuchet MS"/>
          <w:sz w:val="24"/>
          <w:szCs w:val="24"/>
        </w:rPr>
      </w:pPr>
      <w:r>
        <w:rPr>
          <w:rFonts w:ascii="Trebuchet MS" w:hAnsi="Trebuchet MS"/>
          <w:sz w:val="24"/>
          <w:szCs w:val="24"/>
        </w:rPr>
      </w:r>
    </w:p>
    <w:p>
      <w:pPr>
        <w:pStyle w:val="Normal"/>
        <w:numPr>
          <w:ilvl w:val="0"/>
          <w:numId w:val="0"/>
        </w:numPr>
        <w:tabs>
          <w:tab w:val="clear" w:pos="708"/>
          <w:tab w:val="left" w:pos="788" w:leader="none"/>
        </w:tabs>
        <w:spacing w:lineRule="auto" w:line="276" w:before="0" w:after="120"/>
        <w:jc w:val="center"/>
        <w:outlineLvl w:val="1"/>
        <w:rPr>
          <w:rFonts w:ascii="Trebuchet MS" w:hAnsi="Trebuchet MS"/>
          <w:b/>
          <w:b/>
        </w:rPr>
      </w:pPr>
      <w:bookmarkStart w:id="212" w:name="_Toc149262684"/>
      <w:bookmarkStart w:id="213" w:name="_Toc15291957"/>
      <w:bookmarkStart w:id="214" w:name="_bookmark57"/>
      <w:bookmarkEnd w:id="214"/>
      <w:r>
        <w:rPr>
          <w:rFonts w:ascii="Trebuchet MS" w:hAnsi="Trebuchet MS"/>
          <w:b/>
        </w:rPr>
        <w:t>1.6 Оценка безопасности и надежности объектов централизованной системы водоотведения и их управляемости</w:t>
      </w:r>
      <w:bookmarkEnd w:id="212"/>
      <w:bookmarkEnd w:id="213"/>
    </w:p>
    <w:p>
      <w:pPr>
        <w:pStyle w:val="Normal"/>
        <w:spacing w:lineRule="auto" w:line="276"/>
        <w:ind w:firstLine="567"/>
        <w:jc w:val="both"/>
        <w:rPr>
          <w:rFonts w:ascii="Trebuchet MS" w:hAnsi="Trebuchet MS" w:cs="Calibri"/>
        </w:rPr>
      </w:pPr>
      <w:r>
        <w:rPr>
          <w:rFonts w:cs="Calibri" w:ascii="Trebuchet MS" w:hAnsi="Trebuchet MS"/>
        </w:rPr>
        <w:t>В таблице 1.6.1 представлена информация о фактических показателях безопасности и надежности объектов централизованных систем водоотведения, эксплуатируемых МУП «АВК» за период 2020-2022 гг.</w:t>
      </w:r>
    </w:p>
    <w:p>
      <w:pPr>
        <w:pStyle w:val="Normal"/>
        <w:spacing w:lineRule="auto" w:line="276"/>
        <w:ind w:firstLine="567"/>
        <w:jc w:val="both"/>
        <w:rPr>
          <w:rFonts w:ascii="Trebuchet MS" w:hAnsi="Trebuchet MS" w:cs="Calibri"/>
        </w:rPr>
      </w:pPr>
      <w:r>
        <w:rPr>
          <w:rFonts w:cs="Calibri" w:ascii="Trebuchet MS" w:hAnsi="Trebuchet MS"/>
        </w:rPr>
      </w:r>
    </w:p>
    <w:p>
      <w:pPr>
        <w:pStyle w:val="Normal"/>
        <w:spacing w:lineRule="auto" w:line="276"/>
        <w:jc w:val="both"/>
        <w:rPr>
          <w:rFonts w:ascii="Trebuchet MS" w:hAnsi="Trebuchet MS" w:cs="Calibri"/>
          <w:b/>
          <w:b/>
          <w:bCs/>
        </w:rPr>
      </w:pPr>
      <w:r>
        <w:rPr>
          <w:rFonts w:cs="Calibri" w:ascii="Trebuchet MS" w:hAnsi="Trebuchet MS"/>
          <w:b/>
          <w:bCs/>
        </w:rPr>
        <w:t>Таблица 1.6.1 – Фактические показатели безопасности и надежности централизованных систем водоотведения г. Александров</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629"/>
        <w:gridCol w:w="1021"/>
        <w:gridCol w:w="1133"/>
        <w:gridCol w:w="1131"/>
      </w:tblGrid>
      <w:tr>
        <w:trPr/>
        <w:tc>
          <w:tcPr>
            <w:tcW w:w="6629" w:type="dxa"/>
            <w:vMerge w:val="restart"/>
            <w:tcBorders/>
            <w:shd w:color="auto" w:fill="CCFF99" w:val="clear"/>
            <w:vAlign w:val="cente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Наименование показателя</w:t>
            </w:r>
          </w:p>
        </w:tc>
        <w:tc>
          <w:tcPr>
            <w:tcW w:w="3285" w:type="dxa"/>
            <w:gridSpan w:val="3"/>
            <w:tcBorders/>
            <w:shd w:color="auto" w:fill="CCFF99" w:val="clear"/>
            <w:vAlign w:val="cente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Значение показателя</w:t>
            </w:r>
          </w:p>
        </w:tc>
      </w:tr>
      <w:tr>
        <w:trPr/>
        <w:tc>
          <w:tcPr>
            <w:tcW w:w="6629" w:type="dxa"/>
            <w:vMerge w:val="continue"/>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r>
          </w:p>
        </w:tc>
        <w:tc>
          <w:tcPr>
            <w:tcW w:w="1021" w:type="dxa"/>
            <w:tcBorders/>
            <w:shd w:color="auto" w:fill="CCFF99" w:val="clea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2020 г.</w:t>
            </w:r>
          </w:p>
        </w:tc>
        <w:tc>
          <w:tcPr>
            <w:tcW w:w="1133" w:type="dxa"/>
            <w:tcBorders/>
            <w:shd w:color="auto" w:fill="CCFF99" w:val="clea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2021 г.</w:t>
            </w:r>
          </w:p>
        </w:tc>
        <w:tc>
          <w:tcPr>
            <w:tcW w:w="1131" w:type="dxa"/>
            <w:tcBorders/>
            <w:shd w:color="auto" w:fill="CCFF99" w:val="clea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2022 г.</w:t>
            </w:r>
          </w:p>
        </w:tc>
      </w:tr>
      <w:tr>
        <w:trPr/>
        <w:tc>
          <w:tcPr>
            <w:tcW w:w="6629" w:type="dxa"/>
            <w:tcBorders/>
          </w:tcPr>
          <w:p>
            <w:pPr>
              <w:pStyle w:val="Normal"/>
              <w:widowControl w:val="false"/>
              <w:spacing w:before="0" w:after="0"/>
              <w:jc w:val="both"/>
              <w:rPr>
                <w:rFonts w:ascii="Trebuchet MS" w:hAnsi="Trebuchet MS" w:cs="Calibri"/>
                <w:color w:val="000000"/>
              </w:rPr>
            </w:pPr>
            <w:r>
              <w:rPr>
                <w:rFonts w:cs="Calibri" w:ascii="Trebuchet MS" w:hAnsi="Trebuchet MS"/>
                <w:color w:val="000000"/>
                <w:kern w:val="0"/>
                <w:sz w:val="20"/>
                <w:szCs w:val="20"/>
                <w:lang w:val="ru-RU" w:eastAsia="ru-RU" w:bidi="ar-SA"/>
              </w:rPr>
              <w:t>Показатель аварийности на канализационных сетях, ед. на км.</w:t>
            </w:r>
          </w:p>
        </w:tc>
        <w:tc>
          <w:tcPr>
            <w:tcW w:w="1021" w:type="dxa"/>
            <w:tcBorders/>
            <w:vAlign w:val="center"/>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w:t>
            </w:r>
          </w:p>
        </w:tc>
        <w:tc>
          <w:tcPr>
            <w:tcW w:w="1133" w:type="dxa"/>
            <w:tcBorders/>
            <w:vAlign w:val="center"/>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w:t>
            </w:r>
          </w:p>
        </w:tc>
        <w:tc>
          <w:tcPr>
            <w:tcW w:w="1131" w:type="dxa"/>
            <w:tcBorders/>
            <w:vAlign w:val="center"/>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w:t>
            </w:r>
          </w:p>
        </w:tc>
      </w:tr>
      <w:tr>
        <w:trPr/>
        <w:tc>
          <w:tcPr>
            <w:tcW w:w="6629" w:type="dxa"/>
            <w:tcBorders/>
          </w:tcPr>
          <w:p>
            <w:pPr>
              <w:pStyle w:val="Normal"/>
              <w:widowControl w:val="false"/>
              <w:spacing w:before="0" w:after="0"/>
              <w:jc w:val="both"/>
              <w:rPr>
                <w:rFonts w:ascii="Trebuchet MS" w:hAnsi="Trebuchet MS" w:cs="Calibri"/>
                <w:color w:val="000000"/>
              </w:rPr>
            </w:pPr>
            <w:r>
              <w:rPr>
                <w:rFonts w:cs="Calibri" w:ascii="Trebuchet MS" w:hAnsi="Trebuchet MS"/>
                <w:color w:val="000000"/>
                <w:kern w:val="0"/>
                <w:sz w:val="20"/>
                <w:szCs w:val="20"/>
                <w:lang w:val="ru-RU" w:eastAsia="ru-RU" w:bidi="ar-SA"/>
              </w:rPr>
              <w:t>Количество засоров на самотечных сетях, ед. на км.</w:t>
            </w:r>
          </w:p>
        </w:tc>
        <w:tc>
          <w:tcPr>
            <w:tcW w:w="1021" w:type="dxa"/>
            <w:tcBorders/>
            <w:vAlign w:val="center"/>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5,72</w:t>
            </w:r>
          </w:p>
        </w:tc>
        <w:tc>
          <w:tcPr>
            <w:tcW w:w="1133" w:type="dxa"/>
            <w:tcBorders/>
            <w:vAlign w:val="center"/>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4,1</w:t>
            </w:r>
          </w:p>
        </w:tc>
        <w:tc>
          <w:tcPr>
            <w:tcW w:w="1131" w:type="dxa"/>
            <w:tcBorders/>
            <w:vAlign w:val="center"/>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4,09</w:t>
            </w:r>
          </w:p>
        </w:tc>
      </w:tr>
      <w:tr>
        <w:trPr/>
        <w:tc>
          <w:tcPr>
            <w:tcW w:w="6629" w:type="dxa"/>
            <w:tcBorders/>
          </w:tcPr>
          <w:p>
            <w:pPr>
              <w:pStyle w:val="Normal"/>
              <w:widowControl w:val="false"/>
              <w:spacing w:before="0" w:after="0"/>
              <w:jc w:val="both"/>
              <w:rPr>
                <w:rFonts w:ascii="Trebuchet MS" w:hAnsi="Trebuchet MS" w:cs="Calibri"/>
                <w:color w:val="000000"/>
              </w:rPr>
            </w:pPr>
            <w:r>
              <w:rPr>
                <w:rFonts w:cs="Calibri" w:ascii="Trebuchet MS" w:hAnsi="Trebuchet MS"/>
                <w:color w:val="000000"/>
                <w:kern w:val="0"/>
                <w:sz w:val="20"/>
                <w:szCs w:val="20"/>
                <w:lang w:val="ru-RU" w:eastAsia="ru-RU" w:bidi="ar-SA"/>
              </w:rPr>
              <w:t>Количество проведенных проб, выявивших несоответствие очищенных (частично очищенных) сточных вод санитарным нормам (предельно допустимой) концентрации на сбросе очищенных (частично очищенных) сточных вод, ед.</w:t>
            </w:r>
          </w:p>
        </w:tc>
        <w:tc>
          <w:tcPr>
            <w:tcW w:w="1021" w:type="dxa"/>
            <w:tcBorders/>
            <w:vAlign w:val="center"/>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13</w:t>
            </w:r>
          </w:p>
        </w:tc>
        <w:tc>
          <w:tcPr>
            <w:tcW w:w="1133" w:type="dxa"/>
            <w:tcBorders/>
            <w:vAlign w:val="center"/>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13</w:t>
            </w:r>
          </w:p>
        </w:tc>
        <w:tc>
          <w:tcPr>
            <w:tcW w:w="1131" w:type="dxa"/>
            <w:tcBorders/>
            <w:vAlign w:val="center"/>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9</w:t>
            </w:r>
            <w:bookmarkStart w:id="215" w:name="_Hlk76024881"/>
            <w:bookmarkEnd w:id="215"/>
          </w:p>
        </w:tc>
      </w:tr>
    </w:tbl>
    <w:p>
      <w:pPr>
        <w:pStyle w:val="Normal"/>
        <w:spacing w:lineRule="auto" w:line="276" w:before="1" w:after="0"/>
        <w:ind w:right="180" w:firstLine="566"/>
        <w:jc w:val="both"/>
        <w:rPr>
          <w:rFonts w:ascii="Trebuchet MS" w:hAnsi="Trebuchet MS"/>
        </w:rPr>
      </w:pPr>
      <w:r>
        <w:rPr>
          <w:rFonts w:ascii="Trebuchet MS" w:hAnsi="Trebuchet MS"/>
        </w:rPr>
      </w:r>
    </w:p>
    <w:p>
      <w:pPr>
        <w:pStyle w:val="Normal"/>
        <w:spacing w:lineRule="auto" w:line="276" w:before="1" w:after="0"/>
        <w:ind w:right="180" w:firstLine="566"/>
        <w:jc w:val="both"/>
        <w:rPr>
          <w:rFonts w:ascii="Trebuchet MS" w:hAnsi="Trebuchet MS"/>
        </w:rPr>
      </w:pPr>
      <w:r>
        <w:rPr>
          <w:rFonts w:ascii="Trebuchet MS" w:hAnsi="Trebuchet MS"/>
        </w:rPr>
        <w:t>В рамках утвержденной инвестиционной программы МУП «АВК» с 2021 года реализуется комплекс мероприятий по замене изношенного насосного оборудования на объектах водоотведения. Информация о выполненных мероприятиях по инвестиционной программе в период 2021-2022 гг. представлена в таблице 1.6.2.</w:t>
      </w:r>
    </w:p>
    <w:p>
      <w:pPr>
        <w:pStyle w:val="Normal"/>
        <w:spacing w:lineRule="auto" w:line="276" w:before="1" w:after="0"/>
        <w:ind w:right="180" w:hanging="0"/>
        <w:jc w:val="both"/>
        <w:rPr>
          <w:rFonts w:ascii="Trebuchet MS" w:hAnsi="Trebuchet MS"/>
          <w:b/>
          <w:b/>
          <w:bCs/>
        </w:rPr>
      </w:pPr>
      <w:r>
        <w:rPr>
          <w:rFonts w:ascii="Trebuchet MS" w:hAnsi="Trebuchet MS"/>
          <w:b/>
          <w:bCs/>
        </w:rPr>
        <w:t>Таблица 1.6.2 - Информация о капитальных вложениях на объектах водоотведения в период 2021-2022 гг.</w:t>
      </w:r>
    </w:p>
    <w:tbl>
      <w:tblPr>
        <w:tblStyle w:val="af"/>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120"/>
        <w:gridCol w:w="1361"/>
        <w:gridCol w:w="1517"/>
        <w:gridCol w:w="1922"/>
      </w:tblGrid>
      <w:tr>
        <w:trPr>
          <w:tblHeader w:val="true"/>
          <w:trHeight w:val="1022" w:hRule="atLeast"/>
        </w:trPr>
        <w:tc>
          <w:tcPr>
            <w:tcW w:w="5120" w:type="dxa"/>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t>Наименование мероприятия</w:t>
            </w:r>
          </w:p>
        </w:tc>
        <w:tc>
          <w:tcPr>
            <w:tcW w:w="1361" w:type="dxa"/>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t>Год реализации</w:t>
            </w:r>
          </w:p>
        </w:tc>
        <w:tc>
          <w:tcPr>
            <w:tcW w:w="1517" w:type="dxa"/>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t>Стоимость реализации проекта, тыс. руб.</w:t>
            </w:r>
          </w:p>
        </w:tc>
        <w:tc>
          <w:tcPr>
            <w:tcW w:w="1922" w:type="dxa"/>
            <w:tcBorders/>
            <w:shd w:color="auto" w:fill="CCFF99" w:val="clear"/>
            <w:vAlign w:val="center"/>
          </w:tcPr>
          <w:p>
            <w:pPr>
              <w:pStyle w:val="Normal"/>
              <w:widowControl w:val="false"/>
              <w:spacing w:before="0" w:after="0"/>
              <w:jc w:val="center"/>
              <w:rPr>
                <w:rFonts w:ascii="Trebuchet MS" w:hAnsi="Trebuchet MS"/>
                <w:b/>
                <w:b/>
              </w:rPr>
            </w:pPr>
            <w:r>
              <w:rPr>
                <w:rFonts w:ascii="Trebuchet MS" w:hAnsi="Trebuchet MS"/>
                <w:b/>
                <w:kern w:val="0"/>
                <w:sz w:val="20"/>
                <w:szCs w:val="20"/>
                <w:lang w:val="ru-RU" w:eastAsia="ru-RU" w:bidi="ar-SA"/>
              </w:rPr>
              <w:t>Источник финансирования</w:t>
            </w:r>
          </w:p>
        </w:tc>
      </w:tr>
      <w:tr>
        <w:trPr/>
        <w:tc>
          <w:tcPr>
            <w:tcW w:w="5120" w:type="dxa"/>
            <w:tcBorders/>
            <w:vAlign w:val="bottom"/>
          </w:tcPr>
          <w:p>
            <w:pPr>
              <w:pStyle w:val="Normal"/>
              <w:widowControl w:val="false"/>
              <w:spacing w:before="0" w:after="0"/>
              <w:jc w:val="left"/>
              <w:rPr>
                <w:rFonts w:ascii="Trebuchet MS" w:hAnsi="Trebuchet MS"/>
              </w:rPr>
            </w:pPr>
            <w:r>
              <w:rPr>
                <w:rFonts w:ascii="Trebuchet MS" w:hAnsi="Trebuchet MS"/>
                <w:kern w:val="0"/>
                <w:sz w:val="20"/>
                <w:szCs w:val="20"/>
                <w:lang w:val="ru-RU" w:eastAsia="ru-RU" w:bidi="ar-SA"/>
              </w:rPr>
              <w:t>Модернизация насосного оборудования на КНС №6 (замена насоса приемного отделения (№1) ЦМК 16-27 на насос Grundfos SEG 40.40.2.50B)</w:t>
            </w:r>
          </w:p>
        </w:tc>
        <w:tc>
          <w:tcPr>
            <w:tcW w:w="1361"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2021</w:t>
            </w:r>
          </w:p>
        </w:tc>
        <w:tc>
          <w:tcPr>
            <w:tcW w:w="1517"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157,401</w:t>
            </w:r>
          </w:p>
        </w:tc>
        <w:tc>
          <w:tcPr>
            <w:tcW w:w="1922"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Инвестиционная программа МУП «АВК»</w:t>
            </w:r>
          </w:p>
        </w:tc>
      </w:tr>
      <w:tr>
        <w:trPr/>
        <w:tc>
          <w:tcPr>
            <w:tcW w:w="5120" w:type="dxa"/>
            <w:tcBorders/>
            <w:vAlign w:val="bottom"/>
          </w:tcPr>
          <w:p>
            <w:pPr>
              <w:pStyle w:val="Normal"/>
              <w:widowControl w:val="false"/>
              <w:spacing w:before="0" w:after="0"/>
              <w:jc w:val="left"/>
              <w:rPr>
                <w:rFonts w:ascii="Trebuchet MS" w:hAnsi="Trebuchet MS"/>
              </w:rPr>
            </w:pPr>
            <w:r>
              <w:rPr>
                <w:rFonts w:ascii="Trebuchet MS" w:hAnsi="Trebuchet MS"/>
                <w:kern w:val="0"/>
                <w:sz w:val="20"/>
                <w:szCs w:val="20"/>
                <w:lang w:val="ru-RU" w:eastAsia="ru-RU" w:bidi="ar-SA"/>
              </w:rPr>
              <w:t>Модернизация насосного оборудования на КНС №3 (замена насоса (№2) ФГ 216/24 на Grundfos SE1.80.100.200.2.52S.H.Q.N.51.D с установкой устройства плавного пуска Alistart48-ATS48D62Q)</w:t>
            </w:r>
          </w:p>
        </w:tc>
        <w:tc>
          <w:tcPr>
            <w:tcW w:w="1361"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2022</w:t>
            </w:r>
          </w:p>
        </w:tc>
        <w:tc>
          <w:tcPr>
            <w:tcW w:w="1517"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721,115</w:t>
            </w:r>
          </w:p>
        </w:tc>
        <w:tc>
          <w:tcPr>
            <w:tcW w:w="1922"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Инвестиционная программа МУП «АВК»</w:t>
            </w:r>
          </w:p>
        </w:tc>
      </w:tr>
      <w:tr>
        <w:trPr/>
        <w:tc>
          <w:tcPr>
            <w:tcW w:w="5120" w:type="dxa"/>
            <w:tcBorders/>
            <w:vAlign w:val="center"/>
          </w:tcPr>
          <w:p>
            <w:pPr>
              <w:pStyle w:val="Normal"/>
              <w:widowControl w:val="false"/>
              <w:spacing w:before="0" w:after="0"/>
              <w:jc w:val="left"/>
              <w:rPr>
                <w:rFonts w:ascii="Trebuchet MS" w:hAnsi="Trebuchet MS"/>
              </w:rPr>
            </w:pPr>
            <w:r>
              <w:rPr>
                <w:rFonts w:ascii="Trebuchet MS" w:hAnsi="Trebuchet MS"/>
                <w:kern w:val="0"/>
                <w:sz w:val="20"/>
                <w:szCs w:val="20"/>
                <w:lang w:val="ru-RU" w:eastAsia="ru-RU" w:bidi="ar-SA"/>
              </w:rPr>
              <w:t>Модернизация насосного оборудования на КНС №6 (замена насоса (№2) СМ125-80-315 на насос Grundfos SE1.75.100.150.2.52S.H.Q.N.51.D с установкой устройства плавного пуска Alistart48-ATS48D47Q)</w:t>
            </w:r>
          </w:p>
        </w:tc>
        <w:tc>
          <w:tcPr>
            <w:tcW w:w="1361"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2022</w:t>
            </w:r>
          </w:p>
        </w:tc>
        <w:tc>
          <w:tcPr>
            <w:tcW w:w="1517"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180,063</w:t>
            </w:r>
          </w:p>
        </w:tc>
        <w:tc>
          <w:tcPr>
            <w:tcW w:w="1922"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Инвестиционная программа МУП «АВК»</w:t>
            </w:r>
          </w:p>
        </w:tc>
      </w:tr>
      <w:tr>
        <w:trPr/>
        <w:tc>
          <w:tcPr>
            <w:tcW w:w="5120" w:type="dxa"/>
            <w:tcBorders/>
            <w:vAlign w:val="center"/>
          </w:tcPr>
          <w:p>
            <w:pPr>
              <w:pStyle w:val="Normal"/>
              <w:widowControl w:val="false"/>
              <w:spacing w:before="0" w:after="0"/>
              <w:jc w:val="left"/>
              <w:rPr>
                <w:rFonts w:ascii="Trebuchet MS" w:hAnsi="Trebuchet MS"/>
              </w:rPr>
            </w:pPr>
            <w:r>
              <w:rPr>
                <w:rFonts w:ascii="Trebuchet MS" w:hAnsi="Trebuchet MS"/>
                <w:kern w:val="0"/>
                <w:sz w:val="20"/>
                <w:szCs w:val="20"/>
                <w:lang w:val="ru-RU" w:eastAsia="ru-RU" w:bidi="ar-SA"/>
              </w:rPr>
              <w:t>Модернизация насосного оборудования на КНС №7 (замена насоса (№2) СД180/21 на насос Grundfos SE1.75.100.150.2.52S.H.Q.N.51.D с установкой устройства плавного пуска Alistart48-ATS48D47Q)</w:t>
            </w:r>
          </w:p>
        </w:tc>
        <w:tc>
          <w:tcPr>
            <w:tcW w:w="1361"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2022</w:t>
            </w:r>
          </w:p>
        </w:tc>
        <w:tc>
          <w:tcPr>
            <w:tcW w:w="1517"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169,118</w:t>
            </w:r>
          </w:p>
        </w:tc>
        <w:tc>
          <w:tcPr>
            <w:tcW w:w="1922"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Инвестиционная программа МУП «АВК»</w:t>
            </w:r>
          </w:p>
        </w:tc>
      </w:tr>
      <w:tr>
        <w:trPr/>
        <w:tc>
          <w:tcPr>
            <w:tcW w:w="5120" w:type="dxa"/>
            <w:tcBorders/>
            <w:vAlign w:val="center"/>
          </w:tcPr>
          <w:p>
            <w:pPr>
              <w:pStyle w:val="Normal"/>
              <w:widowControl w:val="false"/>
              <w:spacing w:before="0" w:after="0"/>
              <w:jc w:val="left"/>
              <w:rPr>
                <w:rFonts w:ascii="Trebuchet MS" w:hAnsi="Trebuchet MS"/>
              </w:rPr>
            </w:pPr>
            <w:r>
              <w:rPr>
                <w:rFonts w:ascii="Trebuchet MS" w:hAnsi="Trebuchet MS"/>
                <w:kern w:val="0"/>
                <w:sz w:val="20"/>
                <w:szCs w:val="20"/>
                <w:lang w:val="ru-RU" w:eastAsia="ru-RU" w:bidi="ar-SA"/>
              </w:rPr>
              <w:t>Модернизация насосного оборудования на КНС №7 (замена насоса приемного отделения (№1) ФН-1500Л на насос Grundfos SEG 50.26.2.50B)</w:t>
            </w:r>
          </w:p>
        </w:tc>
        <w:tc>
          <w:tcPr>
            <w:tcW w:w="1361"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2022</w:t>
            </w:r>
          </w:p>
        </w:tc>
        <w:tc>
          <w:tcPr>
            <w:tcW w:w="1517"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135,016</w:t>
            </w:r>
          </w:p>
        </w:tc>
        <w:tc>
          <w:tcPr>
            <w:tcW w:w="1922"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Инвестиционная программа МУП «АВК»</w:t>
            </w:r>
          </w:p>
        </w:tc>
      </w:tr>
      <w:tr>
        <w:trPr/>
        <w:tc>
          <w:tcPr>
            <w:tcW w:w="5120" w:type="dxa"/>
            <w:tcBorders/>
            <w:vAlign w:val="center"/>
          </w:tcPr>
          <w:p>
            <w:pPr>
              <w:pStyle w:val="Normal"/>
              <w:widowControl w:val="false"/>
              <w:spacing w:before="0" w:after="0"/>
              <w:jc w:val="left"/>
              <w:rPr>
                <w:rFonts w:ascii="Trebuchet MS" w:hAnsi="Trebuchet MS"/>
              </w:rPr>
            </w:pPr>
            <w:r>
              <w:rPr>
                <w:rFonts w:ascii="Trebuchet MS" w:hAnsi="Trebuchet MS"/>
                <w:kern w:val="0"/>
                <w:sz w:val="20"/>
                <w:szCs w:val="20"/>
                <w:lang w:val="ru-RU" w:eastAsia="ru-RU" w:bidi="ar-SA"/>
              </w:rPr>
              <w:t>Модернизация насосного оборудования на КНС №12 (замена насоса (№2) 4 НФ-4 на насос Grundfos SE1.75.100.150.2.52S.H.N.51D)</w:t>
            </w:r>
          </w:p>
        </w:tc>
        <w:tc>
          <w:tcPr>
            <w:tcW w:w="1361"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2022</w:t>
            </w:r>
          </w:p>
        </w:tc>
        <w:tc>
          <w:tcPr>
            <w:tcW w:w="1517"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239,895</w:t>
            </w:r>
          </w:p>
        </w:tc>
        <w:tc>
          <w:tcPr>
            <w:tcW w:w="1922"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Инвестиционная программа МУП «АВК»</w:t>
            </w:r>
          </w:p>
        </w:tc>
      </w:tr>
    </w:tbl>
    <w:p>
      <w:pPr>
        <w:pStyle w:val="Normal"/>
        <w:spacing w:lineRule="auto" w:line="276" w:before="10" w:after="0"/>
        <w:ind w:firstLine="566"/>
        <w:rPr>
          <w:rFonts w:ascii="Trebuchet MS" w:hAnsi="Trebuchet MS"/>
          <w:sz w:val="20"/>
          <w:szCs w:val="20"/>
        </w:rPr>
      </w:pPr>
      <w:r>
        <w:rPr>
          <w:rFonts w:ascii="Trebuchet MS" w:hAnsi="Trebuchet MS"/>
          <w:sz w:val="20"/>
          <w:szCs w:val="20"/>
        </w:rPr>
      </w:r>
    </w:p>
    <w:p>
      <w:pPr>
        <w:pStyle w:val="Normal"/>
        <w:numPr>
          <w:ilvl w:val="0"/>
          <w:numId w:val="0"/>
        </w:numPr>
        <w:tabs>
          <w:tab w:val="clear" w:pos="708"/>
          <w:tab w:val="left" w:pos="788" w:leader="none"/>
        </w:tabs>
        <w:spacing w:lineRule="auto" w:line="276" w:before="0" w:after="120"/>
        <w:jc w:val="center"/>
        <w:outlineLvl w:val="1"/>
        <w:rPr>
          <w:rFonts w:ascii="Trebuchet MS" w:hAnsi="Trebuchet MS"/>
          <w:b/>
          <w:b/>
        </w:rPr>
      </w:pPr>
      <w:bookmarkStart w:id="216" w:name="_Toc149262685"/>
      <w:bookmarkStart w:id="217" w:name="_Toc15291958"/>
      <w:bookmarkStart w:id="218" w:name="_bookmark58"/>
      <w:bookmarkEnd w:id="218"/>
      <w:r>
        <w:rPr>
          <w:rFonts w:ascii="Trebuchet MS" w:hAnsi="Trebuchet MS"/>
          <w:b/>
        </w:rPr>
        <w:t>1.7 Оценка воздействия сбросов сточных вод через централизованную систему водоотведения на окружающую среду</w:t>
      </w:r>
      <w:bookmarkEnd w:id="216"/>
      <w:bookmarkEnd w:id="217"/>
    </w:p>
    <w:p>
      <w:pPr>
        <w:pStyle w:val="Normal"/>
        <w:spacing w:lineRule="auto" w:line="276"/>
        <w:ind w:right="98" w:firstLine="566"/>
        <w:jc w:val="both"/>
        <w:rPr>
          <w:rFonts w:ascii="Trebuchet MS" w:hAnsi="Trebuchet MS"/>
        </w:rPr>
      </w:pPr>
      <w:r>
        <w:rPr>
          <w:rFonts w:ascii="Trebuchet MS" w:hAnsi="Trebuchet MS"/>
        </w:rPr>
        <w:t xml:space="preserve">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на очистку на очистные сооружения канализации города Александров. Очистные сооружения биологической очистки МУП «АВК» имеют полный комплекс очистки: механическую, биологическую и обеззараживание, работают стабильно и обеспечивают удовлетворительную очистку. </w:t>
      </w:r>
    </w:p>
    <w:p>
      <w:pPr>
        <w:pStyle w:val="Normal"/>
        <w:spacing w:lineRule="auto" w:line="276"/>
        <w:ind w:right="98" w:firstLine="566"/>
        <w:jc w:val="both"/>
        <w:rPr>
          <w:rFonts w:ascii="Trebuchet MS" w:hAnsi="Trebuchet MS"/>
        </w:rPr>
      </w:pPr>
      <w:r>
        <w:rPr>
          <w:rFonts w:ascii="Trebuchet MS" w:hAnsi="Trebuchet MS"/>
        </w:rPr>
        <w:t>МУП «АВК», для сброса очищенных сточных вод, осуществляет водопользование участка ручья Дериножка п. Зеленцино Александровского района. Ручей Дериножка является левобережным притоком реки Серая. Расчетный створ находится в 2 км выше устья ручья. Общая площадь водосбора ручья 38 км</w:t>
      </w:r>
      <w:r>
        <w:rPr>
          <w:rFonts w:ascii="Trebuchet MS" w:hAnsi="Trebuchet MS"/>
          <w:vertAlign w:val="superscript"/>
        </w:rPr>
        <w:t>2</w:t>
      </w:r>
      <w:r>
        <w:rPr>
          <w:rFonts w:ascii="Trebuchet MS" w:hAnsi="Trebuchet MS"/>
        </w:rPr>
        <w:t>. Ручей имеет рыбохозяйственное значение II категории.</w:t>
      </w:r>
    </w:p>
    <w:p>
      <w:pPr>
        <w:pStyle w:val="Normal"/>
        <w:spacing w:lineRule="auto" w:line="276"/>
        <w:ind w:right="98" w:firstLine="566"/>
        <w:jc w:val="both"/>
        <w:rPr>
          <w:rFonts w:ascii="Trebuchet MS" w:hAnsi="Trebuchet MS"/>
        </w:rPr>
      </w:pPr>
      <w:r>
        <w:rPr>
          <w:rFonts w:ascii="Trebuchet MS" w:hAnsi="Trebuchet MS"/>
        </w:rPr>
        <w:t>Ширина водоохраной зоны – 50 м, ширина прибрежной защитной полосы – 50 м.</w:t>
      </w:r>
    </w:p>
    <w:p>
      <w:pPr>
        <w:pStyle w:val="Normal"/>
        <w:spacing w:lineRule="auto" w:line="276"/>
        <w:ind w:right="98" w:firstLine="566"/>
        <w:jc w:val="both"/>
        <w:rPr>
          <w:rFonts w:ascii="Trebuchet MS" w:hAnsi="Trebuchet MS"/>
        </w:rPr>
      </w:pPr>
      <w:r>
        <w:rPr>
          <w:rFonts w:ascii="Trebuchet MS" w:hAnsi="Trebuchet MS"/>
        </w:rPr>
        <w:t>Анализ состава сточных вод до и после очистных сооружений г. Александров представлено в таблице 1.7.2.</w:t>
      </w:r>
    </w:p>
    <w:p>
      <w:pPr>
        <w:pStyle w:val="Normal"/>
        <w:spacing w:lineRule="auto" w:line="276"/>
        <w:ind w:right="98" w:firstLine="566"/>
        <w:jc w:val="both"/>
        <w:rPr>
          <w:rFonts w:ascii="Trebuchet MS" w:hAnsi="Trebuchet MS"/>
        </w:rPr>
      </w:pPr>
      <w:r>
        <w:rPr>
          <w:rFonts w:ascii="Trebuchet MS" w:hAnsi="Trebuchet MS"/>
        </w:rPr>
      </w:r>
    </w:p>
    <w:p>
      <w:pPr>
        <w:pStyle w:val="Normal"/>
        <w:spacing w:lineRule="auto" w:line="276"/>
        <w:ind w:right="98" w:firstLine="566"/>
        <w:jc w:val="both"/>
        <w:rPr>
          <w:rFonts w:ascii="Trebuchet MS" w:hAnsi="Trebuchet MS"/>
        </w:rPr>
      </w:pPr>
      <w:r>
        <w:rPr>
          <w:rFonts w:ascii="Trebuchet MS" w:hAnsi="Trebuchet MS"/>
        </w:rPr>
        <w:t>Сброс очищенных стоков с ОСБО мкр. «Правда» осуществляется по самотечному коллектору в ручей Студеный. Информация по составу сточных вод на входы и выпуске очистных сооружений мкр. «Правда» приведены в таблице 1.7.1.</w:t>
      </w:r>
    </w:p>
    <w:p>
      <w:pPr>
        <w:pStyle w:val="Normal"/>
        <w:spacing w:lineRule="auto" w:line="276" w:before="50" w:after="0"/>
        <w:ind w:right="116" w:hanging="0"/>
        <w:jc w:val="both"/>
        <w:rPr>
          <w:rFonts w:ascii="Trebuchet MS" w:hAnsi="Trebuchet MS"/>
          <w:b/>
          <w:b/>
        </w:rPr>
      </w:pPr>
      <w:r>
        <w:rPr>
          <w:rFonts w:ascii="Trebuchet MS" w:hAnsi="Trebuchet MS"/>
        </w:rPr>
        <w:t xml:space="preserve"> </w:t>
      </w:r>
      <w:r>
        <w:rPr>
          <w:rFonts w:ascii="Trebuchet MS" w:hAnsi="Trebuchet MS"/>
          <w:b/>
        </w:rPr>
        <w:t>Таблица 1.7.1 – Анализ состава сточных вод ОСБО мкр. Правда</w:t>
      </w:r>
    </w:p>
    <w:tbl>
      <w:tblPr>
        <w:tblStyle w:val="af"/>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286"/>
        <w:gridCol w:w="1431"/>
        <w:gridCol w:w="2602"/>
        <w:gridCol w:w="2601"/>
      </w:tblGrid>
      <w:tr>
        <w:trPr>
          <w:tblHeader w:val="true"/>
          <w:trHeight w:val="20" w:hRule="atLeast"/>
        </w:trPr>
        <w:tc>
          <w:tcPr>
            <w:tcW w:w="3286" w:type="dxa"/>
            <w:vMerge w:val="restart"/>
            <w:tcBorders/>
            <w:shd w:color="auto" w:fill="CCFF99" w:val="clear"/>
            <w:vAlign w:val="cente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Наименование показателя</w:t>
            </w:r>
          </w:p>
        </w:tc>
        <w:tc>
          <w:tcPr>
            <w:tcW w:w="1431" w:type="dxa"/>
            <w:vMerge w:val="restart"/>
            <w:tcBorders/>
            <w:shd w:color="auto" w:fill="CCFF99" w:val="clear"/>
            <w:vAlign w:val="cente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Ед. изм.</w:t>
            </w:r>
          </w:p>
        </w:tc>
        <w:tc>
          <w:tcPr>
            <w:tcW w:w="2602" w:type="dxa"/>
            <w:tcBorders/>
            <w:shd w:color="auto" w:fill="CCFF99" w:val="clea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 xml:space="preserve">Приемная камеры очистных сооружений </w:t>
            </w:r>
          </w:p>
        </w:tc>
        <w:tc>
          <w:tcPr>
            <w:tcW w:w="2601" w:type="dxa"/>
            <w:tcBorders/>
            <w:shd w:color="auto" w:fill="CCFF99" w:val="clea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Выпуск с очистных сооружений</w:t>
            </w:r>
          </w:p>
        </w:tc>
      </w:tr>
      <w:tr>
        <w:trPr>
          <w:tblHeader w:val="true"/>
          <w:trHeight w:val="20" w:hRule="atLeast"/>
        </w:trPr>
        <w:tc>
          <w:tcPr>
            <w:tcW w:w="3286" w:type="dxa"/>
            <w:vMerge w:val="continue"/>
            <w:tcBorders/>
            <w:shd w:color="auto" w:fill="CCFF99" w:val="clear"/>
            <w:vAlign w:val="cente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r>
          </w:p>
        </w:tc>
        <w:tc>
          <w:tcPr>
            <w:tcW w:w="1431" w:type="dxa"/>
            <w:vMerge w:val="continue"/>
            <w:tcBorders/>
            <w:shd w:color="auto" w:fill="CCFF99" w:val="clear"/>
            <w:vAlign w:val="cente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r>
          </w:p>
        </w:tc>
        <w:tc>
          <w:tcPr>
            <w:tcW w:w="2602" w:type="dxa"/>
            <w:tcBorders/>
            <w:shd w:color="auto" w:fill="CCFF99" w:val="clea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Протокол №159-П/1 от 26.06.2023</w:t>
            </w:r>
          </w:p>
        </w:tc>
        <w:tc>
          <w:tcPr>
            <w:tcW w:w="2601" w:type="dxa"/>
            <w:tcBorders/>
            <w:shd w:color="auto" w:fill="CCFF99" w:val="clear"/>
          </w:tcPr>
          <w:p>
            <w:pPr>
              <w:pStyle w:val="Normal"/>
              <w:widowControl w:val="false"/>
              <w:spacing w:before="0" w:after="0"/>
              <w:jc w:val="center"/>
              <w:rPr>
                <w:rFonts w:ascii="Trebuchet MS" w:hAnsi="Trebuchet MS" w:cs="Calibri"/>
                <w:b/>
                <w:b/>
                <w:bCs/>
              </w:rPr>
            </w:pPr>
            <w:r>
              <w:rPr>
                <w:rFonts w:cs="Calibri" w:ascii="Trebuchet MS" w:hAnsi="Trebuchet MS"/>
                <w:b/>
                <w:bCs/>
                <w:kern w:val="0"/>
                <w:sz w:val="20"/>
                <w:szCs w:val="20"/>
                <w:lang w:val="ru-RU" w:eastAsia="ru-RU" w:bidi="ar-SA"/>
              </w:rPr>
              <w:t>Протокол №160-П/1 от 26.06.2023</w:t>
            </w:r>
          </w:p>
        </w:tc>
      </w:tr>
      <w:tr>
        <w:trPr>
          <w:trHeight w:val="20" w:hRule="atLeast"/>
        </w:trPr>
        <w:tc>
          <w:tcPr>
            <w:tcW w:w="3286" w:type="dxa"/>
            <w:tcBorders/>
          </w:tcPr>
          <w:p>
            <w:pPr>
              <w:pStyle w:val="Normal"/>
              <w:widowControl w:val="false"/>
              <w:spacing w:before="0" w:after="0"/>
              <w:jc w:val="both"/>
              <w:rPr>
                <w:rFonts w:ascii="Trebuchet MS" w:hAnsi="Trebuchet MS" w:cs="Calibri"/>
                <w:lang w:val="en-US"/>
              </w:rPr>
            </w:pPr>
            <w:r>
              <w:rPr>
                <w:rFonts w:cs="Calibri" w:ascii="Trebuchet MS" w:hAnsi="Trebuchet MS"/>
                <w:kern w:val="0"/>
                <w:sz w:val="20"/>
                <w:szCs w:val="20"/>
                <w:lang w:val="en-US" w:eastAsia="ru-RU" w:bidi="ar-SA"/>
              </w:rPr>
              <w:t>pH</w:t>
            </w:r>
          </w:p>
        </w:tc>
        <w:tc>
          <w:tcPr>
            <w:tcW w:w="1431" w:type="dxa"/>
            <w:tcBorders/>
          </w:tcPr>
          <w:p>
            <w:pPr>
              <w:pStyle w:val="Normal"/>
              <w:widowControl w:val="false"/>
              <w:spacing w:before="0" w:after="0"/>
              <w:jc w:val="center"/>
              <w:rPr>
                <w:rFonts w:ascii="Trebuchet MS" w:hAnsi="Trebuchet MS" w:cs="Calibri"/>
                <w:lang w:val="en-US"/>
              </w:rPr>
            </w:pPr>
            <w:r>
              <w:rPr>
                <w:rFonts w:cs="Calibri" w:ascii="Trebuchet MS" w:hAnsi="Trebuchet MS"/>
                <w:kern w:val="0"/>
                <w:sz w:val="20"/>
                <w:szCs w:val="20"/>
                <w:lang w:val="ru-RU" w:eastAsia="ru-RU" w:bidi="ar-SA"/>
              </w:rPr>
              <w:t>ед. pH</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en-US" w:eastAsia="ru-RU" w:bidi="ar-SA"/>
              </w:rPr>
              <w:t>7</w:t>
            </w:r>
            <w:r>
              <w:rPr>
                <w:rFonts w:cs="Calibri" w:ascii="Trebuchet MS" w:hAnsi="Trebuchet MS"/>
                <w:kern w:val="0"/>
                <w:sz w:val="20"/>
                <w:szCs w:val="20"/>
                <w:lang w:val="ru-RU" w:eastAsia="ru-RU" w:bidi="ar-SA"/>
              </w:rPr>
              <w:t>,13±0,20</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7,56±0,20</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Фосфат-ион</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15,7±1,9</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0,59±0,08</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Окисляемость перманганатная</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59,6±6,0</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5,36±0,54</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ХПК</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658,0±92,1</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63,5±12,7</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БПК</w:t>
            </w:r>
            <w:r>
              <w:rPr>
                <w:rFonts w:cs="Calibri" w:ascii="Trebuchet MS" w:hAnsi="Trebuchet MS"/>
                <w:kern w:val="0"/>
                <w:sz w:val="20"/>
                <w:szCs w:val="20"/>
                <w:vertAlign w:val="subscript"/>
                <w:lang w:val="ru-RU" w:eastAsia="ru-RU" w:bidi="ar-SA"/>
              </w:rPr>
              <w:t>5</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293,4±35,2</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1,93±0,27</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Взвешенные вещества</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184±17</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6,4±1,2</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Сухой остаток</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795±72</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554±50</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Сульфат-ион</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75,3±23,0</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61,3±18,4</w:t>
            </w:r>
          </w:p>
        </w:tc>
      </w:tr>
      <w:tr>
        <w:trPr>
          <w:trHeight w:val="92"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Хлорид-ион</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64,1±5,8</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38,6±4,2</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Аммоний-ион</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79,6±16,7</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0,47±0,16</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Нитрит-ион</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en-US" w:eastAsia="ru-RU" w:bidi="ar-SA"/>
              </w:rPr>
              <w:t>&lt;</w:t>
            </w:r>
            <w:r>
              <w:rPr>
                <w:rFonts w:cs="Calibri" w:ascii="Trebuchet MS" w:hAnsi="Trebuchet MS"/>
                <w:kern w:val="0"/>
                <w:sz w:val="20"/>
                <w:szCs w:val="20"/>
                <w:lang w:val="ru-RU" w:eastAsia="ru-RU" w:bidi="ar-SA"/>
              </w:rPr>
              <w:t>0,02</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0,102±0,014</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Нитрат-ион</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0,36±0,12</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35,3±7,8</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Железо общее</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0,63±0,09</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0,10±0,02</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Нефтепродукты</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2,40±0,60</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0,044±0,015</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А-ПАВ</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3,11±0,75</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0,11±0,04</w:t>
            </w:r>
          </w:p>
        </w:tc>
      </w:tr>
      <w:tr>
        <w:trPr>
          <w:trHeight w:val="20" w:hRule="atLeast"/>
        </w:trPr>
        <w:tc>
          <w:tcPr>
            <w:tcW w:w="3286" w:type="dxa"/>
            <w:tcBorders/>
            <w:vAlign w:val="center"/>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Н-ПАВ</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1,51±0,38</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en-US" w:eastAsia="ru-RU" w:bidi="ar-SA"/>
              </w:rPr>
              <w:t>&lt;</w:t>
            </w:r>
            <w:r>
              <w:rPr>
                <w:rFonts w:cs="Calibri" w:ascii="Trebuchet MS" w:hAnsi="Trebuchet MS"/>
                <w:kern w:val="0"/>
                <w:sz w:val="20"/>
                <w:szCs w:val="20"/>
                <w:lang w:val="ru-RU" w:eastAsia="ru-RU" w:bidi="ar-SA"/>
              </w:rPr>
              <w:t>0,1</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Медь</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0,019±0,006</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0,0011±0,0005</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Цинк</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0,085±0,017</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0,009±0,004</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Никель</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0,006±0,003</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en-US" w:eastAsia="ru-RU" w:bidi="ar-SA"/>
              </w:rPr>
              <w:t>&lt;</w:t>
            </w:r>
            <w:r>
              <w:rPr>
                <w:rFonts w:cs="Calibri" w:ascii="Trebuchet MS" w:hAnsi="Trebuchet MS"/>
                <w:kern w:val="0"/>
                <w:sz w:val="20"/>
                <w:szCs w:val="20"/>
                <w:lang w:val="ru-RU" w:eastAsia="ru-RU" w:bidi="ar-SA"/>
              </w:rPr>
              <w:t>0,005</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Марганец</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0,021±0,006</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en-US" w:eastAsia="ru-RU" w:bidi="ar-SA"/>
              </w:rPr>
              <w:t>&lt;</w:t>
            </w:r>
            <w:r>
              <w:rPr>
                <w:rFonts w:cs="Calibri" w:ascii="Trebuchet MS" w:hAnsi="Trebuchet MS"/>
                <w:kern w:val="0"/>
                <w:sz w:val="20"/>
                <w:szCs w:val="20"/>
                <w:lang w:val="ru-RU" w:eastAsia="ru-RU" w:bidi="ar-SA"/>
              </w:rPr>
              <w:t>0,001</w:t>
            </w:r>
          </w:p>
        </w:tc>
      </w:tr>
      <w:tr>
        <w:trPr>
          <w:trHeight w:val="20" w:hRule="atLeast"/>
        </w:trPr>
        <w:tc>
          <w:tcPr>
            <w:tcW w:w="3286" w:type="dxa"/>
            <w:tcBorders/>
          </w:tcPr>
          <w:p>
            <w:pPr>
              <w:pStyle w:val="Normal"/>
              <w:widowControl w:val="false"/>
              <w:spacing w:before="0" w:after="0"/>
              <w:jc w:val="both"/>
              <w:rPr>
                <w:rFonts w:ascii="Trebuchet MS" w:hAnsi="Trebuchet MS" w:cs="Calibri"/>
              </w:rPr>
            </w:pPr>
            <w:r>
              <w:rPr>
                <w:rFonts w:cs="Calibri" w:ascii="Trebuchet MS" w:hAnsi="Trebuchet MS"/>
                <w:kern w:val="0"/>
                <w:sz w:val="20"/>
                <w:szCs w:val="20"/>
                <w:lang w:val="ru-RU" w:eastAsia="ru-RU" w:bidi="ar-SA"/>
              </w:rPr>
              <w:t>Фторид-ион</w:t>
            </w:r>
          </w:p>
        </w:tc>
        <w:tc>
          <w:tcPr>
            <w:tcW w:w="143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мг/дм3</w:t>
            </w:r>
          </w:p>
        </w:tc>
        <w:tc>
          <w:tcPr>
            <w:tcW w:w="2602"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3,15±0,32</w:t>
            </w:r>
          </w:p>
        </w:tc>
        <w:tc>
          <w:tcPr>
            <w:tcW w:w="2601" w:type="dxa"/>
            <w:tcBorders/>
          </w:tcPr>
          <w:p>
            <w:pPr>
              <w:pStyle w:val="Normal"/>
              <w:widowControl w:val="false"/>
              <w:spacing w:before="0" w:after="0"/>
              <w:jc w:val="center"/>
              <w:rPr>
                <w:rFonts w:ascii="Trebuchet MS" w:hAnsi="Trebuchet MS" w:cs="Calibri"/>
              </w:rPr>
            </w:pPr>
            <w:r>
              <w:rPr>
                <w:rFonts w:cs="Calibri" w:ascii="Trebuchet MS" w:hAnsi="Trebuchet MS"/>
                <w:kern w:val="0"/>
                <w:sz w:val="20"/>
                <w:szCs w:val="20"/>
                <w:lang w:val="ru-RU" w:eastAsia="ru-RU" w:bidi="ar-SA"/>
              </w:rPr>
              <w:t>0,87±0,22</w:t>
            </w:r>
          </w:p>
        </w:tc>
      </w:tr>
    </w:tbl>
    <w:p>
      <w:pPr>
        <w:pStyle w:val="Normal"/>
        <w:spacing w:lineRule="auto" w:line="276"/>
        <w:ind w:right="98" w:firstLine="566"/>
        <w:jc w:val="both"/>
        <w:rPr>
          <w:rFonts w:ascii="Trebuchet MS" w:hAnsi="Trebuchet MS"/>
        </w:rPr>
      </w:pPr>
      <w:r>
        <w:rPr>
          <w:rFonts w:ascii="Trebuchet MS" w:hAnsi="Trebuchet MS"/>
        </w:rPr>
      </w:r>
    </w:p>
    <w:p>
      <w:pPr>
        <w:pStyle w:val="Normal"/>
        <w:spacing w:lineRule="auto" w:line="276"/>
        <w:ind w:right="98" w:firstLine="566"/>
        <w:jc w:val="both"/>
        <w:rPr>
          <w:rFonts w:ascii="Trebuchet MS" w:hAnsi="Trebuchet MS"/>
        </w:rPr>
      </w:pPr>
      <w:r>
        <w:rPr>
          <w:rFonts w:ascii="Trebuchet MS" w:hAnsi="Trebuchet MS"/>
        </w:rPr>
        <w:t>С целью снижения воздействия сточных вод на окружающую среду Генеральным планом муниципального образования город Александров на расчетный срок) предусматривается:</w:t>
      </w:r>
    </w:p>
    <w:p>
      <w:pPr>
        <w:pStyle w:val="Normal"/>
        <w:spacing w:lineRule="auto" w:line="276"/>
        <w:ind w:right="98" w:firstLine="566"/>
        <w:jc w:val="both"/>
        <w:rPr>
          <w:rFonts w:ascii="Trebuchet MS" w:hAnsi="Trebuchet MS"/>
        </w:rPr>
      </w:pPr>
      <w:r>
        <w:rPr>
          <w:rFonts w:ascii="Trebuchet MS" w:hAnsi="Trebuchet MS"/>
        </w:rPr>
        <w:t>- строительство дождевой канализации;</w:t>
      </w:r>
    </w:p>
    <w:p>
      <w:pPr>
        <w:pStyle w:val="Normal"/>
        <w:spacing w:lineRule="auto" w:line="276"/>
        <w:ind w:right="98" w:firstLine="566"/>
        <w:jc w:val="both"/>
        <w:rPr>
          <w:rFonts w:ascii="Trebuchet MS" w:hAnsi="Trebuchet MS"/>
        </w:rPr>
      </w:pPr>
      <w:r>
        <w:rPr>
          <w:rFonts w:ascii="Trebuchet MS" w:hAnsi="Trebuchet MS"/>
        </w:rPr>
        <w:t>- для сброса и обработки жидких отходов от населения, проживающего в индивидуальной одноэтажной застройке с использованием выгребных резервуаров, проектом предусматривается сливная станция на 2 приемных места, которая размещается на территории существующих очистных сооружений.</w:t>
      </w:r>
    </w:p>
    <w:p>
      <w:pPr>
        <w:pStyle w:val="Normal"/>
        <w:spacing w:lineRule="auto" w:line="276"/>
        <w:ind w:right="98" w:firstLine="566"/>
        <w:jc w:val="both"/>
        <w:rPr>
          <w:rFonts w:ascii="Trebuchet MS" w:hAnsi="Trebuchet MS"/>
        </w:rPr>
      </w:pPr>
      <w:r>
        <w:rPr>
          <w:rFonts w:ascii="Trebuchet MS" w:hAnsi="Trebuchet MS"/>
        </w:rPr>
      </w:r>
    </w:p>
    <w:p>
      <w:pPr>
        <w:pStyle w:val="Normal"/>
        <w:spacing w:lineRule="auto" w:line="276"/>
        <w:ind w:right="98" w:firstLine="566"/>
        <w:jc w:val="both"/>
        <w:rPr>
          <w:rFonts w:ascii="Trebuchet MS" w:hAnsi="Trebuchet MS"/>
        </w:rPr>
      </w:pPr>
      <w:r>
        <w:rPr>
          <w:rFonts w:ascii="Trebuchet MS" w:hAnsi="Trebuchet MS"/>
        </w:rPr>
      </w:r>
    </w:p>
    <w:p>
      <w:pPr>
        <w:pStyle w:val="Normal"/>
        <w:spacing w:lineRule="auto" w:line="276"/>
        <w:ind w:left="112" w:right="103" w:firstLine="566"/>
        <w:jc w:val="both"/>
        <w:rPr>
          <w:rFonts w:ascii="Trebuchet MS" w:hAnsi="Trebuchet MS"/>
        </w:rPr>
      </w:pPr>
      <w:r>
        <w:rPr>
          <w:rFonts w:ascii="Trebuchet MS" w:hAnsi="Trebuchet MS"/>
        </w:rPr>
      </w:r>
    </w:p>
    <w:p>
      <w:pPr>
        <w:pStyle w:val="Normal"/>
        <w:tabs>
          <w:tab w:val="clear" w:pos="708"/>
          <w:tab w:val="left" w:pos="3735" w:leader="none"/>
        </w:tabs>
        <w:rPr>
          <w:rFonts w:ascii="Trebuchet MS" w:hAnsi="Trebuchet MS"/>
        </w:rPr>
      </w:pPr>
      <w:r>
        <w:rPr>
          <w:rFonts w:ascii="Trebuchet MS" w:hAnsi="Trebuchet MS"/>
        </w:rPr>
        <w:tab/>
      </w:r>
    </w:p>
    <w:p>
      <w:pPr>
        <w:pStyle w:val="Normal"/>
        <w:tabs>
          <w:tab w:val="clear" w:pos="708"/>
          <w:tab w:val="left" w:pos="3735" w:leader="none"/>
        </w:tabs>
        <w:rPr>
          <w:rFonts w:ascii="Trebuchet MS" w:hAnsi="Trebuchet MS"/>
        </w:rPr>
      </w:pPr>
      <w:r>
        <w:rPr>
          <w:rFonts w:ascii="Trebuchet MS" w:hAnsi="Trebuchet MS"/>
        </w:rPr>
      </w:r>
    </w:p>
    <w:p>
      <w:pPr>
        <w:pStyle w:val="Normal"/>
        <w:tabs>
          <w:tab w:val="clear" w:pos="708"/>
          <w:tab w:val="left" w:pos="3735" w:leader="none"/>
        </w:tabs>
        <w:rPr>
          <w:rFonts w:ascii="Trebuchet MS" w:hAnsi="Trebuchet MS"/>
        </w:rPr>
      </w:pPr>
      <w:r>
        <w:rPr>
          <w:rFonts w:ascii="Trebuchet MS" w:hAnsi="Trebuchet MS"/>
        </w:rPr>
      </w:r>
    </w:p>
    <w:p>
      <w:pPr>
        <w:pStyle w:val="Normal"/>
        <w:tabs>
          <w:tab w:val="clear" w:pos="708"/>
          <w:tab w:val="left" w:pos="3735" w:leader="none"/>
        </w:tabs>
        <w:rPr>
          <w:rFonts w:ascii="Trebuchet MS" w:hAnsi="Trebuchet MS"/>
        </w:rPr>
      </w:pPr>
      <w:r>
        <w:rPr>
          <w:rFonts w:ascii="Trebuchet MS" w:hAnsi="Trebuchet MS"/>
        </w:rPr>
      </w:r>
    </w:p>
    <w:p>
      <w:pPr>
        <w:sectPr>
          <w:headerReference w:type="default" r:id="rId113"/>
          <w:footerReference w:type="default" r:id="rId114"/>
          <w:type w:val="nextPage"/>
          <w:pgSz w:w="11906" w:h="16838"/>
          <w:pgMar w:left="1134" w:right="851" w:gutter="0" w:header="397" w:top="1134" w:footer="397" w:bottom="1134"/>
          <w:pgNumType w:fmt="decimal"/>
          <w:formProt w:val="false"/>
          <w:textDirection w:val="lrTb"/>
          <w:docGrid w:type="default" w:linePitch="299" w:charSpace="4096"/>
        </w:sectPr>
        <w:pStyle w:val="Normal"/>
        <w:tabs>
          <w:tab w:val="clear" w:pos="708"/>
          <w:tab w:val="left" w:pos="3735" w:leader="none"/>
        </w:tabs>
        <w:rPr>
          <w:rFonts w:ascii="Trebuchet MS" w:hAnsi="Trebuchet MS"/>
        </w:rPr>
      </w:pPr>
      <w:r>
        <w:rPr>
          <w:rFonts w:ascii="Trebuchet MS" w:hAnsi="Trebuchet MS"/>
        </w:rPr>
        <w:tab/>
      </w:r>
    </w:p>
    <w:p>
      <w:pPr>
        <w:pStyle w:val="Normal"/>
        <w:spacing w:lineRule="auto" w:line="276" w:before="50" w:after="0"/>
        <w:ind w:right="116" w:hanging="0"/>
        <w:jc w:val="both"/>
        <w:rPr>
          <w:rFonts w:ascii="Trebuchet MS" w:hAnsi="Trebuchet MS"/>
          <w:b/>
          <w:b/>
        </w:rPr>
      </w:pPr>
      <w:r>
        <w:rPr>
          <w:rFonts w:ascii="Trebuchet MS" w:hAnsi="Trebuchet MS"/>
          <w:b/>
        </w:rPr>
        <w:t>Таблица 1.7.2 – Анализ качества очистки сточных вод городских очистных сооружений</w:t>
      </w:r>
    </w:p>
    <w:tbl>
      <w:tblPr>
        <w:tblW w:w="145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80"/>
        <w:gridCol w:w="1908"/>
        <w:gridCol w:w="1418"/>
        <w:gridCol w:w="1558"/>
        <w:gridCol w:w="1277"/>
        <w:gridCol w:w="1266"/>
        <w:gridCol w:w="907"/>
        <w:gridCol w:w="993"/>
        <w:gridCol w:w="1079"/>
        <w:gridCol w:w="1825"/>
        <w:gridCol w:w="1549"/>
      </w:tblGrid>
      <w:tr>
        <w:trPr>
          <w:tblHeader w:val="true"/>
          <w:trHeight w:val="20" w:hRule="atLeast"/>
        </w:trPr>
        <w:tc>
          <w:tcPr>
            <w:tcW w:w="780"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1908"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418"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Ед. изм.</w:t>
            </w:r>
          </w:p>
        </w:tc>
        <w:tc>
          <w:tcPr>
            <w:tcW w:w="7080" w:type="dxa"/>
            <w:gridSpan w:val="6"/>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Фактические показатели</w:t>
            </w:r>
          </w:p>
        </w:tc>
        <w:tc>
          <w:tcPr>
            <w:tcW w:w="1825"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Эффективность,</w:t>
            </w:r>
          </w:p>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549"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ПДК водоема</w:t>
            </w:r>
          </w:p>
        </w:tc>
      </w:tr>
      <w:tr>
        <w:trPr>
          <w:tblHeader w:val="true"/>
          <w:trHeight w:val="20" w:hRule="atLeast"/>
        </w:trPr>
        <w:tc>
          <w:tcPr>
            <w:tcW w:w="780"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908"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418"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4101" w:type="dxa"/>
            <w:gridSpan w:val="3"/>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до очистки</w:t>
            </w:r>
          </w:p>
        </w:tc>
        <w:tc>
          <w:tcPr>
            <w:tcW w:w="2979" w:type="dxa"/>
            <w:gridSpan w:val="3"/>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после очистки</w:t>
            </w:r>
          </w:p>
        </w:tc>
        <w:tc>
          <w:tcPr>
            <w:tcW w:w="1825" w:type="dxa"/>
            <w:vMerge w:val="continue"/>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549"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r>
      <w:tr>
        <w:trPr>
          <w:tblHeader w:val="true"/>
          <w:trHeight w:val="20" w:hRule="atLeast"/>
        </w:trPr>
        <w:tc>
          <w:tcPr>
            <w:tcW w:w="780"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908"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418"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55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мин.</w:t>
            </w:r>
          </w:p>
        </w:tc>
        <w:tc>
          <w:tcPr>
            <w:tcW w:w="127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макс.</w:t>
            </w:r>
          </w:p>
        </w:tc>
        <w:tc>
          <w:tcPr>
            <w:tcW w:w="126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средн.</w:t>
            </w:r>
          </w:p>
        </w:tc>
        <w:tc>
          <w:tcPr>
            <w:tcW w:w="90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мин.</w:t>
            </w:r>
          </w:p>
        </w:tc>
        <w:tc>
          <w:tcPr>
            <w:tcW w:w="99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макс.</w:t>
            </w:r>
          </w:p>
        </w:tc>
        <w:tc>
          <w:tcPr>
            <w:tcW w:w="107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средн.</w:t>
            </w:r>
          </w:p>
        </w:tc>
        <w:tc>
          <w:tcPr>
            <w:tcW w:w="1825" w:type="dxa"/>
            <w:vMerge w:val="continue"/>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549"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val="en-US" w:eastAsia="ru-RU"/>
              </w:rPr>
              <w:t>pH</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ед. pH</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7,14</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7,46</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7,29</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7,12</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7,50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7,4</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6,5-8,5</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Взвешенн. в-ва</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55,2</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438</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221,38</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6,9</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96,9</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val="en-US" w:eastAsia="ru-RU"/>
              </w:rPr>
              <w:t>&gt;</w:t>
            </w:r>
            <w:r>
              <w:rPr>
                <w:rFonts w:eastAsia="Times New Roman" w:cs="Calibri" w:ascii="Trebuchet MS" w:hAnsi="Trebuchet MS"/>
                <w:color w:val="000000"/>
                <w:sz w:val="20"/>
                <w:szCs w:val="20"/>
                <w:lang w:eastAsia="ru-RU"/>
              </w:rPr>
              <w:t>0,75</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Окисляемость перманганатная</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24,8</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87,5</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52,45</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4,08</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87,9</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ХПК</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187,5</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706</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549,57</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25,3</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45,0</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91,8</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БПК</w:t>
            </w:r>
            <w:r>
              <w:rPr>
                <w:rFonts w:eastAsia="Times New Roman" w:cs="Calibri" w:ascii="Trebuchet MS" w:hAnsi="Trebuchet MS"/>
                <w:color w:val="000000"/>
                <w:sz w:val="20"/>
                <w:szCs w:val="20"/>
                <w:vertAlign w:val="subscript"/>
                <w:lang w:eastAsia="ru-RU"/>
              </w:rPr>
              <w:t>5</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72,8</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322,4</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237,27</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1,64</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99,2</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Фосфор фосфатов</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2,51</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5,02</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3,64</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0,063</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0,208</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0,15</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95,9</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Аммоний ион</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9,87</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65,5</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45,53</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98,9</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Нитрит ион</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0,026</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0,590</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0,132</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0,039</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0,02</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Нитрат ион</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0,130</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13,5</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1,898</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40,3</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33,73</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9,1</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Фториды</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мг.экв/л</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1,38</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0,58</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0,88</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Сульфаты</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30,5</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120,0</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50,67</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26,3</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91,8</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66,9</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100,0</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Хлориды</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26,1</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132,4</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77,118</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27,8</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69,5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46,97</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39,1</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300,0</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Сухой остаток</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566,0</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937,0</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772,63</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370,0</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622,0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541,42</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29,9</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1000,0</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АПАВ</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7,27</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2,72</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0,010</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0,045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0,030</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98,8</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НПАВ</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0,14</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0,96</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0,4</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0,01</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97,5</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Железо общее</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0,91</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2,59</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1,53</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0,070</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0,12</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92,2</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Хром </w:t>
            </w:r>
            <w:r>
              <w:rPr>
                <w:rFonts w:eastAsia="Times New Roman" w:cs="Calibri" w:ascii="Trebuchet MS" w:hAnsi="Trebuchet MS"/>
                <w:color w:val="000000"/>
                <w:sz w:val="20"/>
                <w:szCs w:val="20"/>
                <w:vertAlign w:val="superscript"/>
                <w:lang w:eastAsia="ru-RU"/>
              </w:rPr>
              <w:t>6+</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val="en-US" w:eastAsia="ru-RU"/>
              </w:rPr>
              <w:t>&lt;</w:t>
            </w:r>
            <w:r>
              <w:rPr>
                <w:rFonts w:eastAsia="Times New Roman" w:cs="Calibri" w:ascii="Trebuchet MS" w:hAnsi="Trebuchet MS"/>
                <w:color w:val="000000"/>
                <w:sz w:val="20"/>
                <w:szCs w:val="20"/>
                <w:lang w:eastAsia="ru-RU"/>
              </w:rPr>
              <w:t>0,01</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val="en-US" w:eastAsia="ru-RU"/>
              </w:rPr>
              <w:t>&lt;</w:t>
            </w:r>
            <w:r>
              <w:rPr>
                <w:rFonts w:eastAsia="Times New Roman" w:cs="Calibri" w:ascii="Trebuchet MS" w:hAnsi="Trebuchet MS"/>
                <w:color w:val="000000"/>
                <w:sz w:val="20"/>
                <w:szCs w:val="20"/>
                <w:lang w:eastAsia="ru-RU"/>
              </w:rPr>
              <w:t>0,01</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Хром </w:t>
            </w:r>
            <w:r>
              <w:rPr>
                <w:rFonts w:eastAsia="Times New Roman" w:cs="Calibri" w:ascii="Trebuchet MS" w:hAnsi="Trebuchet MS"/>
                <w:color w:val="000000"/>
                <w:sz w:val="20"/>
                <w:szCs w:val="20"/>
                <w:vertAlign w:val="superscript"/>
                <w:lang w:eastAsia="ru-RU"/>
              </w:rPr>
              <w:t>3+</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val="en-US" w:eastAsia="ru-RU"/>
              </w:rPr>
              <w:t>&lt;</w:t>
            </w:r>
            <w:r>
              <w:rPr>
                <w:rFonts w:eastAsia="Times New Roman" w:cs="Calibri" w:ascii="Trebuchet MS" w:hAnsi="Trebuchet MS"/>
                <w:color w:val="000000"/>
                <w:sz w:val="20"/>
                <w:szCs w:val="20"/>
                <w:lang w:eastAsia="ru-RU"/>
              </w:rPr>
              <w:t>0,01</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val="en-US" w:eastAsia="ru-RU"/>
              </w:rPr>
              <w:t>&lt;</w:t>
            </w:r>
            <w:r>
              <w:rPr>
                <w:rFonts w:eastAsia="Times New Roman" w:cs="Calibri" w:ascii="Trebuchet MS" w:hAnsi="Trebuchet MS"/>
                <w:color w:val="000000"/>
                <w:sz w:val="20"/>
                <w:szCs w:val="20"/>
                <w:lang w:eastAsia="ru-RU"/>
              </w:rPr>
              <w:t>0,01</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Медь</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0,017</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0,037</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0,028</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0,001</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96,4</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0,001</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Цинк</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0,048</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0,158</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0,133</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0,004</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0,009</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0,007</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94,7</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0,01</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Никель</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0,013</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val="en-US" w:eastAsia="ru-RU"/>
              </w:rPr>
              <w:t>&lt;</w:t>
            </w:r>
            <w:r>
              <w:rPr>
                <w:rFonts w:eastAsia="Times New Roman" w:cs="Calibri" w:ascii="Trebuchet MS" w:hAnsi="Trebuchet MS"/>
                <w:color w:val="000000"/>
                <w:sz w:val="20"/>
                <w:szCs w:val="20"/>
                <w:lang w:eastAsia="ru-RU"/>
              </w:rPr>
              <w:t>0,01</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Марганец</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0,021</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0,064</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0,035</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val="en-US" w:eastAsia="ru-RU"/>
              </w:rPr>
              <w:t>&lt;</w:t>
            </w:r>
            <w:r>
              <w:rPr>
                <w:rFonts w:eastAsia="Times New Roman" w:cs="Calibri" w:ascii="Trebuchet MS" w:hAnsi="Trebuchet MS"/>
                <w:color w:val="000000"/>
                <w:sz w:val="20"/>
                <w:szCs w:val="20"/>
                <w:lang w:eastAsia="ru-RU"/>
              </w:rPr>
              <w:t>0,001</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97,1</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Нефтепродукты</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мг/дм3</w:t>
            </w:r>
          </w:p>
        </w:tc>
        <w:tc>
          <w:tcPr>
            <w:tcW w:w="15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0,061</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0,88</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0,372</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0,045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0,03</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91,9</w:t>
            </w:r>
          </w:p>
        </w:tc>
        <w:tc>
          <w:tcPr>
            <w:tcW w:w="15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0,05</w:t>
            </w:r>
            <w:bookmarkStart w:id="219" w:name="_Hlk76025892"/>
            <w:bookmarkEnd w:id="219"/>
          </w:p>
        </w:tc>
      </w:tr>
    </w:tbl>
    <w:p>
      <w:pPr>
        <w:sectPr>
          <w:headerReference w:type="default" r:id="rId115"/>
          <w:footerReference w:type="default" r:id="rId116"/>
          <w:type w:val="nextPage"/>
          <w:pgSz w:orient="landscape" w:w="16838" w:h="11906"/>
          <w:pgMar w:left="1134" w:right="1134" w:gutter="0" w:header="397" w:top="1134" w:footer="397" w:bottom="851"/>
          <w:pgNumType w:fmt="decimal"/>
          <w:formProt w:val="false"/>
          <w:textDirection w:val="lrTb"/>
          <w:docGrid w:type="default" w:linePitch="299" w:charSpace="4096"/>
        </w:sectPr>
      </w:pPr>
    </w:p>
    <w:p>
      <w:pPr>
        <w:pStyle w:val="Normal"/>
        <w:numPr>
          <w:ilvl w:val="0"/>
          <w:numId w:val="0"/>
        </w:numPr>
        <w:tabs>
          <w:tab w:val="clear" w:pos="708"/>
          <w:tab w:val="left" w:pos="0" w:leader="none"/>
        </w:tabs>
        <w:spacing w:lineRule="auto" w:line="276" w:before="3" w:after="0"/>
        <w:ind w:right="116" w:hanging="0"/>
        <w:jc w:val="center"/>
        <w:outlineLvl w:val="1"/>
        <w:rPr>
          <w:rFonts w:ascii="Trebuchet MS" w:hAnsi="Trebuchet MS"/>
          <w:b/>
          <w:b/>
        </w:rPr>
      </w:pPr>
      <w:bookmarkStart w:id="220" w:name="_Toc149262686"/>
      <w:bookmarkStart w:id="221" w:name="_Toc15291959"/>
      <w:bookmarkStart w:id="222" w:name="_bookmark59"/>
      <w:bookmarkEnd w:id="222"/>
      <w:r>
        <w:rPr>
          <w:rFonts w:ascii="Trebuchet MS" w:hAnsi="Trebuchet MS"/>
          <w:b/>
        </w:rPr>
        <w:t>1.8 Описание территорий города Александров, не охваченных централизованной системой водоотведения</w:t>
      </w:r>
      <w:bookmarkEnd w:id="220"/>
      <w:bookmarkEnd w:id="221"/>
    </w:p>
    <w:p>
      <w:pPr>
        <w:pStyle w:val="Normal"/>
        <w:spacing w:lineRule="auto" w:line="276"/>
        <w:ind w:left="112" w:right="103" w:firstLine="566"/>
        <w:jc w:val="both"/>
        <w:rPr>
          <w:rFonts w:ascii="Trebuchet MS" w:hAnsi="Trebuchet MS" w:eastAsia="Times New Roman"/>
        </w:rPr>
      </w:pPr>
      <w:r>
        <w:rPr>
          <w:rFonts w:eastAsia="Times New Roman" w:ascii="Trebuchet MS" w:hAnsi="Trebuchet MS"/>
        </w:rPr>
        <w:t xml:space="preserve">Население территорий города не охваченных централизованной системой водоотведения проживает, как правило, в районах индивидуальной малоэтажной (до 3-х этажей), блокированной и многоквартирной (до 2-х этажей) застройки, пользуясь для нужд водоотведения отстойниками и выгребными ямами. </w:t>
      </w:r>
    </w:p>
    <w:p>
      <w:pPr>
        <w:pStyle w:val="Normal"/>
        <w:spacing w:lineRule="auto" w:line="276"/>
        <w:ind w:left="112" w:right="103" w:firstLine="566"/>
        <w:jc w:val="both"/>
        <w:rPr>
          <w:rFonts w:ascii="Trebuchet MS" w:hAnsi="Trebuchet MS" w:eastAsia="Times New Roman"/>
        </w:rPr>
      </w:pPr>
      <w:r>
        <w:rPr>
          <w:rFonts w:eastAsia="Times New Roman" w:ascii="Trebuchet MS" w:hAnsi="Trebuchet MS"/>
        </w:rPr>
        <w:t xml:space="preserve">Не оборудование централизованными системами водоотведения городских улиц обусловлено сложным рельефом местности, а также удаленностью от систем центральной канализации. При этом, ввиду значительных перепадов отметок поверхности земли, на канализационной сети следует размещать канализационные насосные станции (КНС) для перекачки сточных вод на более высокие отметки. </w:t>
      </w:r>
    </w:p>
    <w:p>
      <w:pPr>
        <w:pStyle w:val="Normal"/>
        <w:spacing w:lineRule="auto" w:line="276"/>
        <w:ind w:left="112" w:right="103" w:firstLine="566"/>
        <w:jc w:val="both"/>
        <w:rPr>
          <w:rFonts w:ascii="Trebuchet MS" w:hAnsi="Trebuchet MS"/>
        </w:rPr>
      </w:pPr>
      <w:r>
        <w:rPr>
          <w:rFonts w:eastAsia="Times New Roman" w:ascii="Trebuchet MS" w:hAnsi="Trebuchet MS"/>
        </w:rPr>
        <w:t xml:space="preserve">Кроме того, плотная застройка индивидуальными жилыми домами, бессистемное расположение хозяйственных построек, гаражей индивидуального транспорта и наличие прочих подземных инженерных коммуникаций усложняет задачу трассировки сетей хозяйственно-бытовой канализации и размещения КНС. </w:t>
      </w:r>
    </w:p>
    <w:p>
      <w:pPr>
        <w:pStyle w:val="Normal"/>
        <w:spacing w:lineRule="auto" w:line="276"/>
        <w:ind w:left="112" w:right="103" w:firstLine="566"/>
        <w:jc w:val="both"/>
        <w:rPr>
          <w:rFonts w:ascii="Trebuchet MS" w:hAnsi="Trebuchet MS" w:eastAsia="Times New Roman"/>
        </w:rPr>
      </w:pPr>
      <w:r>
        <w:rPr>
          <w:rFonts w:eastAsia="Times New Roman" w:ascii="Trebuchet MS" w:hAnsi="Trebuchet MS"/>
        </w:rPr>
        <w:t>Территории неохваченные неохваченных централизованной системой водоотведения представлены на рисунке 1.8.1.</w:t>
      </w:r>
    </w:p>
    <w:p>
      <w:pPr>
        <w:sectPr>
          <w:headerReference w:type="default" r:id="rId117"/>
          <w:footerReference w:type="default" r:id="rId118"/>
          <w:type w:val="nextPage"/>
          <w:pgSz w:w="11906" w:h="16838"/>
          <w:pgMar w:left="1134" w:right="851" w:gutter="0" w:header="397" w:top="1134" w:footer="397" w:bottom="1134"/>
          <w:pgNumType w:fmt="decimal"/>
          <w:formProt w:val="false"/>
          <w:textDirection w:val="lrTb"/>
          <w:docGrid w:type="default" w:linePitch="299" w:charSpace="4096"/>
        </w:sectPr>
        <w:pStyle w:val="Normal"/>
        <w:spacing w:lineRule="auto" w:line="276"/>
        <w:ind w:left="112" w:right="103" w:firstLine="566"/>
        <w:jc w:val="both"/>
        <w:rPr>
          <w:rFonts w:ascii="Trebuchet MS" w:hAnsi="Trebuchet MS" w:eastAsia="Times New Roman"/>
        </w:rPr>
      </w:pPr>
      <w:r>
        <w:rPr>
          <w:rFonts w:eastAsia="Times New Roman" w:ascii="Trebuchet MS" w:hAnsi="Trebuchet MS"/>
        </w:rPr>
      </w:r>
    </w:p>
    <w:p>
      <w:pPr>
        <w:pStyle w:val="Normal"/>
        <w:ind w:left="-426" w:right="98" w:hanging="0"/>
        <w:jc w:val="center"/>
        <w:rPr>
          <w:rFonts w:ascii="Trebuchet MS" w:hAnsi="Trebuchet MS"/>
          <w:sz w:val="24"/>
          <w:szCs w:val="24"/>
        </w:rPr>
      </w:pPr>
      <w:r>
        <w:rPr/>
        <w:drawing>
          <wp:inline distT="0" distB="0" distL="0" distR="0">
            <wp:extent cx="8662670" cy="6124575"/>
            <wp:effectExtent l="0" t="0" r="0" b="0"/>
            <wp:docPr id="25" name="Изображение6"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6" descr="Изображение выглядит как карта, текст, атлас, диаграмма&#10;&#10;Автоматически созданное описание"/>
                    <pic:cNvPicPr>
                      <a:picLocks noChangeAspect="1" noChangeArrowheads="1"/>
                    </pic:cNvPicPr>
                  </pic:nvPicPr>
                  <pic:blipFill>
                    <a:blip r:embed="rId119"/>
                    <a:stretch>
                      <a:fillRect/>
                    </a:stretch>
                  </pic:blipFill>
                  <pic:spPr bwMode="auto">
                    <a:xfrm>
                      <a:off x="0" y="0"/>
                      <a:ext cx="8662670" cy="6124575"/>
                    </a:xfrm>
                    <a:prstGeom prst="rect">
                      <a:avLst/>
                    </a:prstGeom>
                  </pic:spPr>
                </pic:pic>
              </a:graphicData>
            </a:graphic>
          </wp:inline>
        </w:drawing>
      </w:r>
    </w:p>
    <w:p>
      <w:pPr>
        <w:sectPr>
          <w:headerReference w:type="default" r:id="rId120"/>
          <w:footerReference w:type="default" r:id="rId121"/>
          <w:type w:val="nextPage"/>
          <w:pgSz w:orient="landscape" w:w="16838" w:h="11906"/>
          <w:pgMar w:left="1134" w:right="1134" w:gutter="0" w:header="397" w:top="851" w:footer="397" w:bottom="1134"/>
          <w:pgNumType w:fmt="decimal"/>
          <w:formProt w:val="false"/>
          <w:textDirection w:val="lrTb"/>
          <w:docGrid w:type="default" w:linePitch="299" w:charSpace="4096"/>
        </w:sectPr>
        <w:pStyle w:val="Normal"/>
        <w:jc w:val="center"/>
        <w:rPr>
          <w:rFonts w:ascii="Trebuchet MS" w:hAnsi="Trebuchet MS" w:eastAsia="Times New Roman"/>
          <w:b/>
          <w:b/>
        </w:rPr>
      </w:pPr>
      <w:r>
        <w:rPr>
          <w:rFonts w:eastAsia="Times New Roman" w:ascii="Trebuchet MS" w:hAnsi="Trebuchet MS"/>
          <w:b/>
        </w:rPr>
        <w:t>Рисунок 1.8.1 – Территории муниципального образования неохваченные централизованной системой водоотведения</w:t>
      </w:r>
    </w:p>
    <w:p>
      <w:pPr>
        <w:pStyle w:val="Normal"/>
        <w:numPr>
          <w:ilvl w:val="0"/>
          <w:numId w:val="0"/>
        </w:numPr>
        <w:tabs>
          <w:tab w:val="clear" w:pos="708"/>
          <w:tab w:val="left" w:pos="788" w:leader="none"/>
        </w:tabs>
        <w:spacing w:lineRule="auto" w:line="276" w:before="0" w:after="120"/>
        <w:jc w:val="center"/>
        <w:outlineLvl w:val="1"/>
        <w:rPr>
          <w:rFonts w:ascii="Trebuchet MS" w:hAnsi="Trebuchet MS"/>
          <w:b/>
          <w:b/>
        </w:rPr>
      </w:pPr>
      <w:bookmarkStart w:id="223" w:name="_Toc149262687"/>
      <w:bookmarkStart w:id="224" w:name="_Toc15291960"/>
      <w:bookmarkStart w:id="225" w:name="_bookmark60"/>
      <w:bookmarkEnd w:id="225"/>
      <w:r>
        <w:rPr>
          <w:rFonts w:ascii="Trebuchet MS" w:hAnsi="Trebuchet MS"/>
          <w:b/>
        </w:rPr>
        <w:t>1.9 Описание существующих технических и технологических проблем системы водоотведения города Александров</w:t>
      </w:r>
      <w:bookmarkEnd w:id="223"/>
      <w:bookmarkEnd w:id="224"/>
    </w:p>
    <w:p>
      <w:pPr>
        <w:pStyle w:val="Style37"/>
        <w:spacing w:lineRule="auto" w:line="276"/>
        <w:ind w:right="82" w:firstLine="567"/>
        <w:jc w:val="both"/>
        <w:rPr>
          <w:rFonts w:ascii="Trebuchet MS" w:hAnsi="Trebuchet MS"/>
          <w:sz w:val="22"/>
          <w:szCs w:val="22"/>
        </w:rPr>
      </w:pPr>
      <w:r>
        <w:rPr>
          <w:rFonts w:ascii="Trebuchet MS" w:hAnsi="Trebuchet MS"/>
          <w:sz w:val="22"/>
          <w:szCs w:val="22"/>
        </w:rPr>
        <w:t>Информация о существующих технических и технологическх проблемах, возникающих в системе водоотведения города Александров представлено в таблице 1.9.1.</w:t>
      </w:r>
    </w:p>
    <w:p>
      <w:pPr>
        <w:pStyle w:val="Normal"/>
        <w:jc w:val="both"/>
        <w:rPr>
          <w:rFonts w:ascii="Trebuchet MS" w:hAnsi="Trebuchet MS"/>
          <w:b/>
          <w:b/>
          <w:bCs/>
        </w:rPr>
      </w:pPr>
      <w:r>
        <w:rPr>
          <w:rFonts w:ascii="Trebuchet MS" w:hAnsi="Trebuchet MS"/>
          <w:b/>
          <w:bCs/>
        </w:rPr>
        <w:t>Таблица 1.9.1 – Описание существующих технических и технологических проблем, возникающих при водоотведении на территории муниципального образования</w:t>
      </w:r>
      <w:bookmarkStart w:id="226" w:name="_Hlk76024043"/>
      <w:bookmarkEnd w:id="226"/>
    </w:p>
    <w:tbl>
      <w:tblPr>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547"/>
        <w:gridCol w:w="7367"/>
      </w:tblGrid>
      <w:tr>
        <w:trPr>
          <w:tblHeader w:val="true"/>
          <w:trHeight w:val="283" w:hRule="atLeast"/>
        </w:trPr>
        <w:tc>
          <w:tcPr>
            <w:tcW w:w="254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Наименование объекта водоотведения</w:t>
            </w:r>
          </w:p>
        </w:tc>
        <w:tc>
          <w:tcPr>
            <w:tcW w:w="7367" w:type="dxa"/>
            <w:tcBorders>
              <w:top w:val="single" w:sz="4" w:space="0" w:color="000000"/>
              <w:bottom w:val="single" w:sz="4" w:space="0" w:color="000000"/>
              <w:right w:val="single" w:sz="4" w:space="0" w:color="000000"/>
            </w:tcBorders>
            <w:shd w:color="auto" w:fill="CCFF99" w:val="clear"/>
            <w:vAlign w:val="center"/>
          </w:tcPr>
          <w:p>
            <w:pPr>
              <w:pStyle w:val="Normal"/>
              <w:widowControl w:val="false"/>
              <w:ind w:left="525" w:hanging="525"/>
              <w:jc w:val="center"/>
              <w:rPr>
                <w:rFonts w:ascii="Trebuchet MS" w:hAnsi="Trebuchet MS" w:eastAsia="Times New Roman"/>
                <w:b/>
                <w:b/>
                <w:sz w:val="20"/>
                <w:szCs w:val="20"/>
                <w:lang w:eastAsia="ru-RU"/>
              </w:rPr>
            </w:pPr>
            <w:r>
              <w:rPr>
                <w:rFonts w:eastAsia="Times New Roman" w:ascii="Trebuchet MS" w:hAnsi="Trebuchet MS"/>
                <w:b/>
                <w:sz w:val="20"/>
                <w:szCs w:val="20"/>
                <w:lang w:eastAsia="ru-RU"/>
              </w:rPr>
              <w:t>Описание технических и технологических проблем</w:t>
            </w:r>
          </w:p>
        </w:tc>
      </w:tr>
      <w:tr>
        <w:trPr>
          <w:trHeight w:val="283" w:hRule="atLeast"/>
        </w:trPr>
        <w:tc>
          <w:tcPr>
            <w:tcW w:w="2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sz w:val="20"/>
                <w:szCs w:val="20"/>
                <w:lang w:eastAsia="ru-RU"/>
              </w:rPr>
            </w:pPr>
            <w:r>
              <w:rPr>
                <w:rFonts w:eastAsia="Times New Roman" w:ascii="Trebuchet MS" w:hAnsi="Trebuchet MS"/>
                <w:sz w:val="20"/>
                <w:szCs w:val="20"/>
                <w:lang w:eastAsia="ru-RU"/>
              </w:rPr>
              <w:t>Очистные сооружения</w:t>
            </w:r>
          </w:p>
        </w:tc>
        <w:tc>
          <w:tcPr>
            <w:tcW w:w="7367" w:type="dxa"/>
            <w:tcBorders>
              <w:bottom w:val="single" w:sz="4" w:space="0" w:color="000000"/>
              <w:right w:val="single" w:sz="4" w:space="0" w:color="000000"/>
            </w:tcBorders>
            <w:shd w:color="auto" w:fill="auto" w:val="clear"/>
            <w:vAlign w:val="bottom"/>
          </w:tcPr>
          <w:p>
            <w:pPr>
              <w:pStyle w:val="Normal"/>
              <w:widowControl w:val="false"/>
              <w:jc w:val="both"/>
              <w:rPr>
                <w:rFonts w:ascii="Trebuchet MS" w:hAnsi="Trebuchet MS" w:eastAsia="Times New Roman"/>
                <w:sz w:val="20"/>
                <w:szCs w:val="20"/>
                <w:lang w:eastAsia="ru-RU"/>
              </w:rPr>
            </w:pPr>
            <w:r>
              <w:rPr>
                <w:rFonts w:eastAsia="Times New Roman" w:ascii="Trebuchet MS" w:hAnsi="Trebuchet MS"/>
                <w:sz w:val="20"/>
                <w:szCs w:val="20"/>
                <w:lang w:eastAsia="ru-RU"/>
              </w:rPr>
              <w:t>Недостаточная очистка сточных вод вследствие использования физически и морально устаревшего оборудования и отсутствия технической возможности полной биологической очистки сточных вод.</w:t>
            </w:r>
          </w:p>
        </w:tc>
      </w:tr>
      <w:tr>
        <w:trPr>
          <w:trHeight w:val="283" w:hRule="atLeast"/>
        </w:trPr>
        <w:tc>
          <w:tcPr>
            <w:tcW w:w="2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sz w:val="20"/>
                <w:szCs w:val="20"/>
                <w:lang w:eastAsia="ru-RU"/>
              </w:rPr>
            </w:pPr>
            <w:r>
              <w:rPr>
                <w:rFonts w:eastAsia="Times New Roman" w:ascii="Trebuchet MS" w:hAnsi="Trebuchet MS"/>
                <w:sz w:val="20"/>
                <w:szCs w:val="20"/>
                <w:lang w:eastAsia="ru-RU"/>
              </w:rPr>
              <w:t>Канализационные сети и сооружения на них</w:t>
            </w:r>
          </w:p>
        </w:tc>
        <w:tc>
          <w:tcPr>
            <w:tcW w:w="7367" w:type="dxa"/>
            <w:tcBorders>
              <w:bottom w:val="single" w:sz="4" w:space="0" w:color="000000"/>
              <w:right w:val="single" w:sz="4" w:space="0" w:color="000000"/>
            </w:tcBorders>
            <w:shd w:color="auto" w:fill="auto" w:val="clear"/>
            <w:vAlign w:val="bottom"/>
          </w:tcPr>
          <w:p>
            <w:pPr>
              <w:pStyle w:val="Normal"/>
              <w:widowControl w:val="false"/>
              <w:jc w:val="both"/>
              <w:rPr>
                <w:rFonts w:ascii="Trebuchet MS" w:hAnsi="Trebuchet MS" w:eastAsia="Times New Roman"/>
                <w:sz w:val="20"/>
                <w:szCs w:val="20"/>
                <w:lang w:eastAsia="ru-RU"/>
              </w:rPr>
            </w:pPr>
            <w:r>
              <w:rPr>
                <w:rFonts w:eastAsia="Times New Roman" w:ascii="Trebuchet MS" w:hAnsi="Trebuchet MS"/>
                <w:sz w:val="20"/>
                <w:szCs w:val="20"/>
                <w:lang w:eastAsia="ru-RU"/>
              </w:rPr>
              <w:t>- Низкая надежность сетей водоотведения и насосного оборудования вследствие высокого уровня износа. Износ основных самотечных коллекторов, напорных трубопроводов – более 75%, канализационных насосных станций составляет 50-55%. Протяженность напорных сетей диаметром до 500 мм, нуждающихся в замене, составляет 1,4 км (удельный вес 2,13%).</w:t>
            </w:r>
          </w:p>
          <w:p>
            <w:pPr>
              <w:pStyle w:val="Normal"/>
              <w:widowControl w:val="false"/>
              <w:jc w:val="both"/>
              <w:rPr>
                <w:rFonts w:ascii="Trebuchet MS" w:hAnsi="Trebuchet MS" w:eastAsia="Times New Roman"/>
                <w:sz w:val="20"/>
                <w:szCs w:val="20"/>
                <w:lang w:eastAsia="ru-RU"/>
              </w:rPr>
            </w:pPr>
            <w:r>
              <w:rPr>
                <w:rFonts w:eastAsia="Times New Roman" w:ascii="Trebuchet MS" w:hAnsi="Trebuchet MS"/>
                <w:sz w:val="20"/>
                <w:szCs w:val="20"/>
                <w:lang w:eastAsia="ru-RU"/>
              </w:rPr>
              <w:t>- Отсутствие полного охвата жителей на внегородских территориях услугами водоотведения.</w:t>
            </w:r>
          </w:p>
          <w:p>
            <w:pPr>
              <w:pStyle w:val="Normal"/>
              <w:widowControl w:val="false"/>
              <w:jc w:val="both"/>
              <w:rPr>
                <w:rFonts w:ascii="Trebuchet MS" w:hAnsi="Trebuchet MS" w:eastAsia="Times New Roman"/>
                <w:sz w:val="20"/>
                <w:szCs w:val="20"/>
                <w:lang w:eastAsia="ru-RU"/>
              </w:rPr>
            </w:pPr>
            <w:r>
              <w:rPr>
                <w:rFonts w:eastAsia="Times New Roman" w:ascii="Trebuchet MS" w:hAnsi="Trebuchet MS"/>
                <w:sz w:val="20"/>
                <w:szCs w:val="20"/>
                <w:lang w:eastAsia="ru-RU"/>
              </w:rPr>
              <w:t>- Наличие значительного количества бесхозяйных внутриквартальных участков канализационных сетей (см. раздел 8 Схемы водоотведения).</w:t>
            </w:r>
          </w:p>
        </w:tc>
      </w:tr>
      <w:tr>
        <w:trPr>
          <w:trHeight w:val="283" w:hRule="atLeast"/>
        </w:trPr>
        <w:tc>
          <w:tcPr>
            <w:tcW w:w="2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sz w:val="20"/>
                <w:szCs w:val="20"/>
                <w:lang w:eastAsia="ru-RU"/>
              </w:rPr>
            </w:pPr>
            <w:r>
              <w:rPr>
                <w:rFonts w:eastAsia="Times New Roman" w:ascii="Trebuchet MS" w:hAnsi="Trebuchet MS"/>
                <w:sz w:val="20"/>
                <w:szCs w:val="20"/>
                <w:lang w:eastAsia="ru-RU"/>
              </w:rPr>
              <w:t>Система ливневой канализации</w:t>
            </w:r>
          </w:p>
        </w:tc>
        <w:tc>
          <w:tcPr>
            <w:tcW w:w="7367" w:type="dxa"/>
            <w:tcBorders>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sz w:val="20"/>
                <w:szCs w:val="20"/>
                <w:lang w:eastAsia="ru-RU"/>
              </w:rPr>
            </w:pPr>
            <w:r>
              <w:rPr>
                <w:rFonts w:eastAsia="Times New Roman" w:ascii="Trebuchet MS" w:hAnsi="Trebuchet MS"/>
                <w:sz w:val="20"/>
                <w:szCs w:val="20"/>
                <w:lang w:eastAsia="ru-RU"/>
              </w:rPr>
              <w:t>Отсутствие развитой системы дождевой канализации на территории города.</w:t>
            </w:r>
          </w:p>
        </w:tc>
      </w:tr>
      <w:tr>
        <w:trPr>
          <w:trHeight w:val="283" w:hRule="atLeast"/>
        </w:trPr>
        <w:tc>
          <w:tcPr>
            <w:tcW w:w="2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sz w:val="20"/>
                <w:szCs w:val="20"/>
                <w:lang w:eastAsia="ru-RU"/>
              </w:rPr>
            </w:pPr>
            <w:r>
              <w:rPr>
                <w:rFonts w:eastAsia="Times New Roman" w:ascii="Trebuchet MS" w:hAnsi="Trebuchet MS"/>
                <w:sz w:val="20"/>
                <w:szCs w:val="20"/>
                <w:lang w:eastAsia="ru-RU"/>
              </w:rPr>
              <w:t>Насосное и компрессорное оборудование</w:t>
            </w:r>
          </w:p>
        </w:tc>
        <w:tc>
          <w:tcPr>
            <w:tcW w:w="7367" w:type="dxa"/>
            <w:tcBorders>
              <w:bottom w:val="single" w:sz="4" w:space="0" w:color="000000"/>
              <w:right w:val="single" w:sz="4" w:space="0" w:color="000000"/>
            </w:tcBorders>
            <w:shd w:color="auto" w:fill="auto" w:val="clear"/>
            <w:vAlign w:val="bottom"/>
          </w:tcPr>
          <w:p>
            <w:pPr>
              <w:pStyle w:val="Normal"/>
              <w:widowControl w:val="false"/>
              <w:jc w:val="both"/>
              <w:rPr>
                <w:rFonts w:ascii="Trebuchet MS" w:hAnsi="Trebuchet MS" w:eastAsia="Times New Roman"/>
                <w:sz w:val="20"/>
                <w:szCs w:val="20"/>
                <w:lang w:eastAsia="ru-RU"/>
              </w:rPr>
            </w:pPr>
            <w:r>
              <w:rPr>
                <w:rFonts w:eastAsia="Times New Roman" w:ascii="Trebuchet MS" w:hAnsi="Trebuchet MS"/>
                <w:sz w:val="20"/>
                <w:szCs w:val="20"/>
                <w:lang w:eastAsia="ru-RU"/>
              </w:rPr>
              <w:t>Неэффективное использование оборудования, связанное с применением более мощного оборудования, чем это необходимо: оборудование используется только на 20% на перекачке и на 49,2% на очистных сооружениях. Использованием морально устаревшего оборудования, которое не обладает необходимыми характеристиками по энергосбережению. Такое оборудование подлежит замене, т.к. величина энергоемкости транспортировки и очистки стоков влияет на размер расходов на оказание услуг водоотведения, которые несет МУП «АВК».</w:t>
            </w:r>
          </w:p>
        </w:tc>
      </w:tr>
    </w:tbl>
    <w:p>
      <w:pPr>
        <w:pStyle w:val="Normal"/>
        <w:spacing w:lineRule="auto" w:line="276" w:before="1" w:after="0"/>
        <w:ind w:right="98" w:hanging="0"/>
        <w:jc w:val="both"/>
        <w:rPr>
          <w:rFonts w:ascii="Trebuchet MS" w:hAnsi="Trebuchet MS"/>
          <w:sz w:val="24"/>
          <w:szCs w:val="24"/>
        </w:rPr>
      </w:pPr>
      <w:r>
        <w:rPr>
          <w:rFonts w:ascii="Trebuchet MS" w:hAnsi="Trebuchet MS"/>
          <w:sz w:val="24"/>
          <w:szCs w:val="24"/>
        </w:rPr>
      </w:r>
    </w:p>
    <w:p>
      <w:pPr>
        <w:pStyle w:val="Normal"/>
        <w:numPr>
          <w:ilvl w:val="0"/>
          <w:numId w:val="0"/>
        </w:numPr>
        <w:tabs>
          <w:tab w:val="clear" w:pos="708"/>
          <w:tab w:val="left" w:pos="788" w:leader="none"/>
          <w:tab w:val="left" w:pos="9639" w:leader="none"/>
        </w:tabs>
        <w:spacing w:lineRule="auto" w:line="276" w:before="0" w:after="120"/>
        <w:jc w:val="center"/>
        <w:outlineLvl w:val="1"/>
        <w:rPr>
          <w:rFonts w:ascii="Trebuchet MS" w:hAnsi="Trebuchet MS"/>
          <w:b/>
          <w:b/>
        </w:rPr>
      </w:pPr>
      <w:bookmarkStart w:id="227" w:name="_Toc149262688"/>
      <w:bookmarkStart w:id="228" w:name="_Toc15291961"/>
      <w:r>
        <w:rPr>
          <w:rFonts w:ascii="Trebuchet MS" w:hAnsi="Trebuchet MS"/>
          <w:b/>
        </w:rPr>
        <w:t>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bookmarkEnd w:id="227"/>
      <w:bookmarkEnd w:id="228"/>
    </w:p>
    <w:p>
      <w:pPr>
        <w:pStyle w:val="Normal"/>
        <w:spacing w:lineRule="auto" w:line="276"/>
        <w:ind w:right="100" w:firstLine="567"/>
        <w:jc w:val="both"/>
        <w:rPr>
          <w:rFonts w:ascii="Trebuchet MS" w:hAnsi="Trebuchet MS"/>
        </w:rPr>
      </w:pPr>
      <w:r>
        <w:rPr>
          <w:rFonts w:ascii="Trebuchet MS" w:hAnsi="Trebuchet MS"/>
        </w:rPr>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pPr>
        <w:pStyle w:val="Normal"/>
        <w:spacing w:lineRule="auto" w:line="276"/>
        <w:ind w:right="100" w:firstLine="567"/>
        <w:jc w:val="both"/>
        <w:rPr>
          <w:rFonts w:ascii="Trebuchet MS" w:hAnsi="Trebuchet MS"/>
        </w:rPr>
      </w:pPr>
      <w:r>
        <w:rPr>
          <w:rFonts w:ascii="Trebuchet MS" w:hAnsi="Trebuchet MS"/>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pPr>
        <w:pStyle w:val="Normal"/>
        <w:spacing w:lineRule="auto" w:line="276"/>
        <w:ind w:right="100" w:firstLine="567"/>
        <w:jc w:val="both"/>
        <w:rPr>
          <w:rFonts w:ascii="Trebuchet MS" w:hAnsi="Trebuchet MS"/>
        </w:rPr>
      </w:pPr>
      <w:bookmarkStart w:id="229" w:name="dst100020"/>
      <w:bookmarkEnd w:id="229"/>
      <w:r>
        <w:rPr>
          <w:rFonts w:ascii="Trebuchet MS" w:hAnsi="Trebuchet MS"/>
        </w:rPr>
        <w:t>б) одним из видов экономической деятельности, определяемых в соответствии с Общероссийским </w:t>
      </w:r>
      <w:r>
        <w:fldChar w:fldCharType="begin"/>
      </w:r>
      <w:r>
        <w:rPr>
          <w:rFonts w:ascii="Trebuchet MS" w:hAnsi="Trebuchet MS"/>
        </w:rPr>
        <w:instrText> HYPERLINK "http://www.consultant.ru/document/cons_doc_LAW_322332/" \l "dst0"</w:instrText>
      </w:r>
      <w:r>
        <w:rPr>
          <w:rFonts w:ascii="Trebuchet MS" w:hAnsi="Trebuchet MS"/>
        </w:rPr>
        <w:fldChar w:fldCharType="separate"/>
      </w:r>
      <w:r>
        <w:rPr>
          <w:rFonts w:ascii="Trebuchet MS" w:hAnsi="Trebuchet MS"/>
        </w:rPr>
        <w:t>классификатором</w:t>
      </w:r>
      <w:r>
        <w:rPr>
          <w:rFonts w:ascii="Trebuchet MS" w:hAnsi="Trebuchet MS"/>
        </w:rPr>
        <w:fldChar w:fldCharType="end"/>
      </w:r>
      <w:r>
        <w:rPr>
          <w:rFonts w:ascii="Trebuchet MS" w:hAnsi="Trebuchet MS"/>
        </w:rPr>
        <w:t> видов экономической деятельности, организации, является деятельность по сбору и обработке сточных вод.</w:t>
      </w:r>
    </w:p>
    <w:p>
      <w:pPr>
        <w:pStyle w:val="Style37"/>
        <w:spacing w:lineRule="auto" w:line="276"/>
        <w:ind w:right="100" w:firstLine="567"/>
        <w:jc w:val="both"/>
        <w:rPr>
          <w:rFonts w:ascii="Trebuchet MS" w:hAnsi="Trebuchet MS"/>
          <w:sz w:val="22"/>
          <w:szCs w:val="22"/>
        </w:rPr>
      </w:pPr>
      <w:r>
        <w:rPr>
          <w:rFonts w:ascii="Trebuchet MS" w:hAnsi="Trebuchet MS"/>
          <w:sz w:val="22"/>
          <w:szCs w:val="22"/>
        </w:rPr>
        <w:t>На основании вышеизложенных критериев, установленных требованием постановления Правительства РФ от 31.05.2019 г. №691 на территории муниципального образования город Александров к централизованным системам водоотведения поселений или городских округов относится:</w:t>
      </w:r>
    </w:p>
    <w:p>
      <w:p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ВО-1. централизованная система водоотведения города Александров;</w:t>
      </w:r>
    </w:p>
    <w:p>
      <w:pPr>
        <w:sectPr>
          <w:headerReference w:type="default" r:id="rId122"/>
          <w:footerReference w:type="default" r:id="rId123"/>
          <w:type w:val="nextPage"/>
          <w:pgSz w:w="11906" w:h="16838"/>
          <w:pgMar w:left="1134" w:right="851" w:gutter="0" w:header="397" w:top="1134" w:footer="397" w:bottom="1134"/>
          <w:pgNumType w:fmt="decimal"/>
          <w:formProt w:val="false"/>
          <w:textDirection w:val="lrTb"/>
          <w:docGrid w:type="default" w:linePitch="299" w:charSpace="4096"/>
        </w:sectPr>
        <w:pStyle w:val="Normal"/>
        <w:tabs>
          <w:tab w:val="clear" w:pos="708"/>
          <w:tab w:val="left" w:pos="680" w:leader="none"/>
        </w:tabs>
        <w:spacing w:lineRule="auto" w:line="276" w:before="3" w:after="0"/>
        <w:ind w:firstLine="567"/>
        <w:jc w:val="both"/>
        <w:rPr>
          <w:rFonts w:ascii="Trebuchet MS" w:hAnsi="Trebuchet MS"/>
        </w:rPr>
      </w:pPr>
      <w:r>
        <w:rPr>
          <w:rFonts w:ascii="Trebuchet MS" w:hAnsi="Trebuchet MS"/>
        </w:rPr>
        <w:t>ВО-2. централизованная система водоотведения мкр. «Правда».</w:t>
      </w:r>
    </w:p>
    <w:p>
      <w:pPr>
        <w:pStyle w:val="Normal"/>
        <w:numPr>
          <w:ilvl w:val="0"/>
          <w:numId w:val="0"/>
        </w:numPr>
        <w:spacing w:lineRule="auto" w:line="276" w:before="0" w:after="120"/>
        <w:ind w:left="389" w:right="116" w:firstLine="567"/>
        <w:jc w:val="center"/>
        <w:outlineLvl w:val="0"/>
        <w:rPr>
          <w:rFonts w:ascii="Trebuchet MS" w:hAnsi="Trebuchet MS"/>
          <w:b/>
          <w:b/>
          <w:bCs/>
        </w:rPr>
      </w:pPr>
      <w:bookmarkStart w:id="230" w:name="_Toc149262689"/>
      <w:bookmarkStart w:id="231" w:name="_Toc15291962"/>
      <w:bookmarkStart w:id="232" w:name="_bookmark61"/>
      <w:bookmarkEnd w:id="232"/>
      <w:r>
        <w:rPr>
          <w:rFonts w:ascii="Trebuchet MS" w:hAnsi="Trebuchet MS"/>
          <w:b/>
          <w:bCs/>
        </w:rPr>
        <w:t>РАЗДЕЛ 2. БАЛАНСЫ СТОЧНЫХ ВОД В СИСТЕМЕ ВОДООТВЕДЕНИЯ</w:t>
      </w:r>
      <w:bookmarkEnd w:id="230"/>
      <w:bookmarkEnd w:id="231"/>
    </w:p>
    <w:p>
      <w:pPr>
        <w:pStyle w:val="Normal"/>
        <w:numPr>
          <w:ilvl w:val="0"/>
          <w:numId w:val="0"/>
        </w:numPr>
        <w:tabs>
          <w:tab w:val="clear" w:pos="708"/>
          <w:tab w:val="left" w:pos="851" w:leader="none"/>
        </w:tabs>
        <w:spacing w:lineRule="auto" w:line="276" w:before="0" w:after="120"/>
        <w:jc w:val="center"/>
        <w:outlineLvl w:val="1"/>
        <w:rPr>
          <w:rFonts w:ascii="Trebuchet MS" w:hAnsi="Trebuchet MS"/>
          <w:b/>
          <w:b/>
        </w:rPr>
      </w:pPr>
      <w:bookmarkStart w:id="233" w:name="_Toc149262690"/>
      <w:bookmarkStart w:id="234" w:name="_Toc15291963"/>
      <w:bookmarkStart w:id="235" w:name="_bookmark62"/>
      <w:bookmarkEnd w:id="235"/>
      <w:r>
        <w:rPr>
          <w:rFonts w:ascii="Trebuchet MS" w:hAnsi="Trebuchet MS"/>
          <w:b/>
        </w:rPr>
        <w:t>2.1 Баланс поступления сточных вод в централизованную систему водоотведения и отведения стоков по технологическим зонам водоотведения</w:t>
      </w:r>
      <w:bookmarkEnd w:id="233"/>
      <w:bookmarkEnd w:id="234"/>
    </w:p>
    <w:p>
      <w:pPr>
        <w:pStyle w:val="Normal"/>
        <w:spacing w:lineRule="auto" w:line="276" w:before="1" w:after="0"/>
        <w:ind w:firstLine="567"/>
        <w:jc w:val="both"/>
        <w:rPr>
          <w:rFonts w:ascii="Trebuchet MS" w:hAnsi="Trebuchet MS"/>
        </w:rPr>
      </w:pPr>
      <w:r>
        <w:rPr>
          <w:rFonts w:ascii="Trebuchet MS" w:hAnsi="Trebuchet MS"/>
        </w:rPr>
        <w:t>Общий фактический баланс водоотведения города Александров за период с 2019 по 2022 гг. представлен в таблице 2.1.1.</w:t>
      </w:r>
    </w:p>
    <w:p>
      <w:pPr>
        <w:pStyle w:val="Normal"/>
        <w:spacing w:lineRule="auto" w:line="276"/>
        <w:ind w:right="101" w:hanging="0"/>
        <w:jc w:val="both"/>
        <w:rPr>
          <w:rFonts w:ascii="Trebuchet MS" w:hAnsi="Trebuchet MS"/>
          <w:b/>
          <w:b/>
        </w:rPr>
      </w:pPr>
      <w:r>
        <w:rPr>
          <w:rFonts w:ascii="Trebuchet MS" w:hAnsi="Trebuchet MS"/>
          <w:b/>
        </w:rPr>
        <w:t>Таблица 2.1.1 - Общий баланс водоотведения муниципального образования г. Александров</w:t>
      </w:r>
    </w:p>
    <w:tbl>
      <w:tblPr>
        <w:tblW w:w="1002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106"/>
        <w:gridCol w:w="1478"/>
        <w:gridCol w:w="1479"/>
        <w:gridCol w:w="1478"/>
        <w:gridCol w:w="1479"/>
      </w:tblGrid>
      <w:tr>
        <w:trPr>
          <w:trHeight w:val="20" w:hRule="atLeast"/>
        </w:trPr>
        <w:tc>
          <w:tcPr>
            <w:tcW w:w="410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47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2019 г.</w:t>
            </w:r>
          </w:p>
        </w:tc>
        <w:tc>
          <w:tcPr>
            <w:tcW w:w="147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 г.</w:t>
            </w:r>
          </w:p>
        </w:tc>
        <w:tc>
          <w:tcPr>
            <w:tcW w:w="147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 г.</w:t>
            </w:r>
          </w:p>
        </w:tc>
        <w:tc>
          <w:tcPr>
            <w:tcW w:w="147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г.</w:t>
            </w:r>
          </w:p>
        </w:tc>
      </w:tr>
      <w:tr>
        <w:trPr>
          <w:trHeight w:val="20" w:hRule="atLeast"/>
        </w:trPr>
        <w:tc>
          <w:tcPr>
            <w:tcW w:w="10020"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Водоотведение, тыс. куб. м/год - (МУП "АВК")</w:t>
            </w:r>
          </w:p>
        </w:tc>
      </w:tr>
      <w:tr>
        <w:trPr>
          <w:trHeight w:val="20" w:hRule="atLeast"/>
        </w:trPr>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Принято сточных вод по категориям потребителей, в т.ч.</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3 259,504</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3 304,483</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3 229,882</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3 247,108</w:t>
            </w:r>
          </w:p>
        </w:tc>
      </w:tr>
      <w:tr>
        <w:trPr>
          <w:trHeight w:val="20" w:hRule="atLeast"/>
        </w:trPr>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Население</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2 427,830</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2 481,432</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2 413,291</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2 385,860</w:t>
            </w:r>
          </w:p>
        </w:tc>
      </w:tr>
      <w:tr>
        <w:trPr>
          <w:trHeight w:val="20" w:hRule="atLeast"/>
        </w:trPr>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потребители</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122,932</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106,146</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106,670</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98,490</w:t>
            </w:r>
          </w:p>
        </w:tc>
      </w:tr>
      <w:tr>
        <w:trPr>
          <w:trHeight w:val="20" w:hRule="atLeast"/>
        </w:trPr>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Прочие потребители</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708,742</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716,905</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709,921</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762,758</w:t>
            </w:r>
          </w:p>
        </w:tc>
      </w:tr>
      <w:tr>
        <w:trPr>
          <w:trHeight w:val="20" w:hRule="atLeast"/>
        </w:trPr>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Неучтенные стоки</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372,696</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259,633</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156,618</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218,742</w:t>
            </w:r>
          </w:p>
        </w:tc>
      </w:tr>
      <w:tr>
        <w:trPr>
          <w:trHeight w:val="20" w:hRule="atLeast"/>
        </w:trPr>
        <w:tc>
          <w:tcPr>
            <w:tcW w:w="4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транспортируемых сточных вод на собственные очистные сооружения</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3 632,200</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3 564,116</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3 386,500</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3 465,850</w:t>
            </w:r>
            <w:bookmarkStart w:id="236" w:name="_Hlk149253521"/>
            <w:bookmarkEnd w:id="236"/>
          </w:p>
        </w:tc>
      </w:tr>
    </w:tbl>
    <w:p>
      <w:pPr>
        <w:pStyle w:val="Normal"/>
        <w:spacing w:lineRule="auto" w:line="276"/>
        <w:jc w:val="both"/>
        <w:rPr>
          <w:rFonts w:ascii="Trebuchet MS" w:hAnsi="Trebuchet MS"/>
          <w:sz w:val="12"/>
          <w:szCs w:val="12"/>
        </w:rPr>
      </w:pPr>
      <w:r>
        <w:rPr>
          <w:rFonts w:ascii="Trebuchet MS" w:hAnsi="Trebuchet MS"/>
          <w:sz w:val="12"/>
          <w:szCs w:val="12"/>
        </w:rPr>
      </w:r>
    </w:p>
    <w:p>
      <w:pPr>
        <w:pStyle w:val="Normal"/>
        <w:spacing w:lineRule="auto" w:line="276"/>
        <w:ind w:firstLine="567"/>
        <w:jc w:val="both"/>
        <w:rPr>
          <w:rFonts w:ascii="Trebuchet MS" w:hAnsi="Trebuchet MS"/>
        </w:rPr>
      </w:pPr>
      <w:r>
        <w:rPr>
          <w:rFonts w:ascii="Trebuchet MS" w:hAnsi="Trebuchet MS"/>
        </w:rPr>
        <w:t>На основании данных, приведенных в таблице 2.1.1, можно сделать вывод, что объем приема сточных вод с канализованной территории муниципального образования город Александров составляет в среднем 88% от объема водопотребления абонентов на данной территории.</w:t>
      </w:r>
    </w:p>
    <w:p>
      <w:pPr>
        <w:pStyle w:val="Normal"/>
        <w:spacing w:lineRule="auto" w:line="276"/>
        <w:ind w:firstLine="567"/>
        <w:jc w:val="both"/>
        <w:rPr>
          <w:rFonts w:ascii="Trebuchet MS" w:hAnsi="Trebuchet MS"/>
        </w:rPr>
      </w:pPr>
      <w:r>
        <w:rPr>
          <w:rFonts w:ascii="Trebuchet MS" w:hAnsi="Trebuchet MS"/>
        </w:rPr>
        <w:t>Основной объем поступления сточных вод на территории муниципального образования город Александров по итогам 2022 года осуществляется от населения – 73%. Доля организаций бюджетной сферы – 3%, юридические лица – 24% (таблица 2.1.1 и рисунок 2.1.1).</w:t>
      </w:r>
    </w:p>
    <w:p>
      <w:pPr>
        <w:pStyle w:val="Normal"/>
        <w:spacing w:lineRule="auto" w:line="276"/>
        <w:ind w:firstLine="567"/>
        <w:jc w:val="center"/>
        <w:rPr>
          <w:rFonts w:ascii="Trebuchet MS" w:hAnsi="Trebuchet MS"/>
          <w:sz w:val="24"/>
          <w:szCs w:val="24"/>
        </w:rPr>
      </w:pPr>
      <w:r>
        <w:rPr/>
        <w:drawing>
          <wp:inline distT="0" distB="0" distL="0" distR="0">
            <wp:extent cx="4762500" cy="2000250"/>
            <wp:effectExtent l="0" t="0" r="0" b="0"/>
            <wp:docPr id="2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pStyle w:val="Normal"/>
        <w:spacing w:lineRule="auto" w:line="276"/>
        <w:ind w:left="112" w:right="101" w:firstLine="30"/>
        <w:jc w:val="center"/>
        <w:rPr>
          <w:rFonts w:ascii="Trebuchet MS" w:hAnsi="Trebuchet MS"/>
          <w:b/>
          <w:b/>
        </w:rPr>
      </w:pPr>
      <w:r>
        <w:rPr>
          <w:rFonts w:ascii="Trebuchet MS" w:hAnsi="Trebuchet MS"/>
          <w:b/>
        </w:rPr>
        <w:t>Рисунок 2.1.1 – Графическое распределение величины водоотведения по категориям потребителей</w:t>
      </w:r>
    </w:p>
    <w:p>
      <w:pPr>
        <w:pStyle w:val="Normal"/>
        <w:spacing w:lineRule="auto" w:line="276"/>
        <w:ind w:left="112" w:right="101" w:firstLine="30"/>
        <w:jc w:val="center"/>
        <w:rPr>
          <w:rFonts w:ascii="Trebuchet MS" w:hAnsi="Trebuchet MS"/>
          <w:b/>
          <w:b/>
        </w:rPr>
      </w:pPr>
      <w:r>
        <w:rPr>
          <w:rFonts w:ascii="Trebuchet MS" w:hAnsi="Trebuchet MS"/>
          <w:b/>
        </w:rPr>
      </w:r>
    </w:p>
    <w:p>
      <w:pPr>
        <w:pStyle w:val="Normal"/>
        <w:numPr>
          <w:ilvl w:val="0"/>
          <w:numId w:val="0"/>
        </w:numPr>
        <w:tabs>
          <w:tab w:val="clear" w:pos="708"/>
          <w:tab w:val="left" w:pos="851" w:leader="none"/>
        </w:tabs>
        <w:spacing w:lineRule="auto" w:line="276" w:before="3" w:after="0"/>
        <w:ind w:right="113" w:hanging="0"/>
        <w:jc w:val="center"/>
        <w:outlineLvl w:val="1"/>
        <w:rPr>
          <w:rFonts w:ascii="Trebuchet MS" w:hAnsi="Trebuchet MS"/>
          <w:b/>
          <w:b/>
        </w:rPr>
      </w:pPr>
      <w:bookmarkStart w:id="237" w:name="_Toc149262691"/>
      <w:bookmarkStart w:id="238" w:name="_Toc15291964"/>
      <w:bookmarkStart w:id="239" w:name="_bookmark63"/>
      <w:bookmarkEnd w:id="239"/>
      <w:r>
        <w:rPr>
          <w:rFonts w:ascii="Trebuchet MS" w:hAnsi="Trebuchet MS"/>
          <w:b/>
        </w:rPr>
        <w:t>2.2 Оценка фактического притока неорганизованного стока по технологическим зонам водоотведения</w:t>
      </w:r>
      <w:bookmarkEnd w:id="237"/>
      <w:bookmarkEnd w:id="238"/>
    </w:p>
    <w:p>
      <w:pPr>
        <w:pStyle w:val="Normal"/>
        <w:spacing w:lineRule="auto" w:line="276"/>
        <w:ind w:firstLine="566"/>
        <w:jc w:val="both"/>
        <w:rPr>
          <w:rFonts w:ascii="Trebuchet MS" w:hAnsi="Trebuchet MS"/>
        </w:rPr>
      </w:pPr>
      <w:r>
        <w:rPr>
          <w:rFonts w:ascii="Trebuchet MS" w:hAnsi="Trebuchet MS"/>
        </w:rPr>
        <w:t>Все сточные воды, образующиеся в результате деятельности предприятий и населения с территории города организовано отводятся через централизованные системы водоотведения на очистные сооружения.</w:t>
      </w:r>
    </w:p>
    <w:p>
      <w:pPr>
        <w:pStyle w:val="Normal"/>
        <w:spacing w:lineRule="auto" w:line="276" w:before="1" w:after="0"/>
        <w:ind w:firstLine="566"/>
        <w:jc w:val="both"/>
        <w:rPr>
          <w:rFonts w:ascii="Trebuchet MS" w:hAnsi="Trebuchet MS"/>
        </w:rPr>
      </w:pPr>
      <w:r>
        <w:rPr>
          <w:rFonts w:ascii="Trebuchet MS" w:hAnsi="Trebuchet MS"/>
        </w:rPr>
        <w:t>Неорганизованным стоком являются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pPr>
        <w:pStyle w:val="Normal"/>
        <w:spacing w:lineRule="auto" w:line="276"/>
        <w:ind w:firstLine="567"/>
        <w:jc w:val="both"/>
        <w:rPr>
          <w:rFonts w:ascii="Trebuchet MS" w:hAnsi="Trebuchet MS"/>
        </w:rPr>
      </w:pPr>
      <w:r>
        <w:rPr>
          <w:rFonts w:ascii="Trebuchet MS" w:hAnsi="Trebuchet MS"/>
        </w:rPr>
        <w:t>Оценка фактического притока неорганизованного стока рассчитывается исходя из разницы годовых значений поступления сточных вод от абонентов и показаний прибора учета, установленного на очистных сооружениях. Согласно статистическим данным на территории города Александров объем неорганизованного поступления сточных вод составил:</w:t>
      </w:r>
    </w:p>
    <w:p>
      <w:pPr>
        <w:pStyle w:val="Normal"/>
        <w:spacing w:lineRule="auto" w:line="276"/>
        <w:ind w:firstLine="567"/>
        <w:jc w:val="both"/>
        <w:rPr>
          <w:rFonts w:ascii="Trebuchet MS" w:hAnsi="Trebuchet MS"/>
        </w:rPr>
      </w:pPr>
      <w:r>
        <w:rPr>
          <w:rFonts w:ascii="Trebuchet MS" w:hAnsi="Trebuchet MS"/>
        </w:rPr>
        <w:t>- в 2014 г.: 434,036 тыс. м</w:t>
      </w:r>
      <w:r>
        <w:rPr>
          <w:rFonts w:ascii="Trebuchet MS" w:hAnsi="Trebuchet MS"/>
          <w:vertAlign w:val="superscript"/>
        </w:rPr>
        <w:t>3</w:t>
      </w:r>
      <w:r>
        <w:rPr>
          <w:rFonts w:ascii="Trebuchet MS" w:hAnsi="Trebuchet MS"/>
        </w:rPr>
        <w:t xml:space="preserve"> или 10,2% от общего объема стоков;</w:t>
      </w:r>
    </w:p>
    <w:p>
      <w:pPr>
        <w:pStyle w:val="Normal"/>
        <w:spacing w:lineRule="auto" w:line="276"/>
        <w:ind w:firstLine="567"/>
        <w:jc w:val="both"/>
        <w:rPr>
          <w:rFonts w:ascii="Trebuchet MS" w:hAnsi="Trebuchet MS"/>
        </w:rPr>
      </w:pPr>
      <w:r>
        <w:rPr>
          <w:rFonts w:ascii="Trebuchet MS" w:hAnsi="Trebuchet MS"/>
        </w:rPr>
        <w:t>- в 2015 г.: 417,027 тыс. м</w:t>
      </w:r>
      <w:r>
        <w:rPr>
          <w:rFonts w:ascii="Trebuchet MS" w:hAnsi="Trebuchet MS"/>
          <w:vertAlign w:val="superscript"/>
        </w:rPr>
        <w:t>3</w:t>
      </w:r>
      <w:r>
        <w:rPr>
          <w:rFonts w:ascii="Trebuchet MS" w:hAnsi="Trebuchet MS"/>
        </w:rPr>
        <w:t xml:space="preserve"> или 10,4% от общего объема стоков;</w:t>
      </w:r>
    </w:p>
    <w:p>
      <w:pPr>
        <w:pStyle w:val="Normal"/>
        <w:spacing w:lineRule="auto" w:line="276"/>
        <w:ind w:firstLine="567"/>
        <w:jc w:val="both"/>
        <w:rPr>
          <w:rFonts w:ascii="Trebuchet MS" w:hAnsi="Trebuchet MS"/>
        </w:rPr>
      </w:pPr>
      <w:r>
        <w:rPr>
          <w:rFonts w:ascii="Trebuchet MS" w:hAnsi="Trebuchet MS"/>
        </w:rPr>
        <w:t>- в 2016 г.: 393,744 тыс. м</w:t>
      </w:r>
      <w:r>
        <w:rPr>
          <w:rFonts w:ascii="Trebuchet MS" w:hAnsi="Trebuchet MS"/>
          <w:vertAlign w:val="superscript"/>
        </w:rPr>
        <w:t>3</w:t>
      </w:r>
      <w:r>
        <w:rPr>
          <w:rFonts w:ascii="Trebuchet MS" w:hAnsi="Trebuchet MS"/>
        </w:rPr>
        <w:t xml:space="preserve"> или 10,3% от общего объема стоков;</w:t>
      </w:r>
    </w:p>
    <w:p>
      <w:pPr>
        <w:pStyle w:val="Normal"/>
        <w:spacing w:lineRule="auto" w:line="276"/>
        <w:ind w:firstLine="567"/>
        <w:jc w:val="both"/>
        <w:rPr>
          <w:rFonts w:ascii="Trebuchet MS" w:hAnsi="Trebuchet MS"/>
        </w:rPr>
      </w:pPr>
      <w:r>
        <w:rPr>
          <w:rFonts w:ascii="Trebuchet MS" w:hAnsi="Trebuchet MS"/>
        </w:rPr>
        <w:t>- в 2017 г.: 559,050 тыс. м</w:t>
      </w:r>
      <w:r>
        <w:rPr>
          <w:rFonts w:ascii="Trebuchet MS" w:hAnsi="Trebuchet MS"/>
          <w:vertAlign w:val="superscript"/>
        </w:rPr>
        <w:t>3</w:t>
      </w:r>
      <w:r>
        <w:rPr>
          <w:rFonts w:ascii="Trebuchet MS" w:hAnsi="Trebuchet MS"/>
        </w:rPr>
        <w:t xml:space="preserve"> или 14,3% от общего объема стоков;</w:t>
      </w:r>
    </w:p>
    <w:p>
      <w:pPr>
        <w:pStyle w:val="Normal"/>
        <w:spacing w:lineRule="auto" w:line="276"/>
        <w:ind w:firstLine="567"/>
        <w:jc w:val="both"/>
        <w:rPr>
          <w:rFonts w:ascii="Trebuchet MS" w:hAnsi="Trebuchet MS"/>
        </w:rPr>
      </w:pPr>
      <w:r>
        <w:rPr>
          <w:rFonts w:ascii="Trebuchet MS" w:hAnsi="Trebuchet MS"/>
        </w:rPr>
        <w:t>- в 2018 г.: 149,055 тыс. м</w:t>
      </w:r>
      <w:r>
        <w:rPr>
          <w:rFonts w:ascii="Trebuchet MS" w:hAnsi="Trebuchet MS"/>
          <w:vertAlign w:val="superscript"/>
        </w:rPr>
        <w:t>3</w:t>
      </w:r>
      <w:r>
        <w:rPr>
          <w:rFonts w:ascii="Trebuchet MS" w:hAnsi="Trebuchet MS"/>
        </w:rPr>
        <w:t xml:space="preserve"> или 4,3% от общего объема стоков;</w:t>
      </w:r>
    </w:p>
    <w:p>
      <w:pPr>
        <w:pStyle w:val="Normal"/>
        <w:spacing w:lineRule="auto" w:line="276"/>
        <w:ind w:firstLine="567"/>
        <w:jc w:val="both"/>
        <w:rPr>
          <w:rFonts w:ascii="Trebuchet MS" w:hAnsi="Trebuchet MS"/>
        </w:rPr>
      </w:pPr>
      <w:r>
        <w:rPr>
          <w:rFonts w:ascii="Trebuchet MS" w:hAnsi="Trebuchet MS"/>
        </w:rPr>
        <w:t>- в 2019 г.: 372,696 тыс. м</w:t>
      </w:r>
      <w:r>
        <w:rPr>
          <w:rFonts w:ascii="Trebuchet MS" w:hAnsi="Trebuchet MS"/>
          <w:vertAlign w:val="superscript"/>
        </w:rPr>
        <w:t>3</w:t>
      </w:r>
      <w:r>
        <w:rPr>
          <w:rFonts w:ascii="Trebuchet MS" w:hAnsi="Trebuchet MS"/>
        </w:rPr>
        <w:t xml:space="preserve"> или 11,4% от общего объема стоков;</w:t>
      </w:r>
    </w:p>
    <w:p>
      <w:pPr>
        <w:pStyle w:val="Normal"/>
        <w:spacing w:lineRule="auto" w:line="276"/>
        <w:ind w:firstLine="567"/>
        <w:jc w:val="both"/>
        <w:rPr>
          <w:rFonts w:ascii="Trebuchet MS" w:hAnsi="Trebuchet MS"/>
        </w:rPr>
      </w:pPr>
      <w:r>
        <w:rPr>
          <w:rFonts w:ascii="Trebuchet MS" w:hAnsi="Trebuchet MS"/>
        </w:rPr>
        <w:t>- в 2020 г.: 259,633 тыс. м</w:t>
      </w:r>
      <w:r>
        <w:rPr>
          <w:rFonts w:ascii="Trebuchet MS" w:hAnsi="Trebuchet MS"/>
          <w:vertAlign w:val="superscript"/>
        </w:rPr>
        <w:t>3</w:t>
      </w:r>
      <w:r>
        <w:rPr>
          <w:rFonts w:ascii="Trebuchet MS" w:hAnsi="Trebuchet MS"/>
        </w:rPr>
        <w:t xml:space="preserve"> или 7,9% от общего объема стоков;</w:t>
      </w:r>
    </w:p>
    <w:p>
      <w:pPr>
        <w:pStyle w:val="Normal"/>
        <w:spacing w:lineRule="auto" w:line="276"/>
        <w:ind w:firstLine="567"/>
        <w:jc w:val="both"/>
        <w:rPr>
          <w:rFonts w:ascii="Trebuchet MS" w:hAnsi="Trebuchet MS"/>
        </w:rPr>
      </w:pPr>
      <w:r>
        <w:rPr>
          <w:rFonts w:ascii="Trebuchet MS" w:hAnsi="Trebuchet MS"/>
        </w:rPr>
        <w:t>- в 2021 г.: 156,618 тыс. м</w:t>
      </w:r>
      <w:r>
        <w:rPr>
          <w:rFonts w:ascii="Trebuchet MS" w:hAnsi="Trebuchet MS"/>
          <w:vertAlign w:val="superscript"/>
        </w:rPr>
        <w:t>3</w:t>
      </w:r>
      <w:r>
        <w:rPr>
          <w:rFonts w:ascii="Trebuchet MS" w:hAnsi="Trebuchet MS"/>
        </w:rPr>
        <w:t xml:space="preserve"> или 4,8% от общего объема стоков;</w:t>
      </w:r>
    </w:p>
    <w:p>
      <w:pPr>
        <w:pStyle w:val="Normal"/>
        <w:spacing w:lineRule="auto" w:line="276"/>
        <w:ind w:firstLine="567"/>
        <w:jc w:val="both"/>
        <w:rPr>
          <w:rFonts w:ascii="Trebuchet MS" w:hAnsi="Trebuchet MS"/>
        </w:rPr>
      </w:pPr>
      <w:r>
        <w:rPr>
          <w:rFonts w:ascii="Trebuchet MS" w:hAnsi="Trebuchet MS"/>
        </w:rPr>
        <w:t>- в 2022 г.: 218,742 тыс. м</w:t>
      </w:r>
      <w:r>
        <w:rPr>
          <w:rFonts w:ascii="Trebuchet MS" w:hAnsi="Trebuchet MS"/>
          <w:vertAlign w:val="superscript"/>
        </w:rPr>
        <w:t>3</w:t>
      </w:r>
      <w:r>
        <w:rPr>
          <w:rFonts w:ascii="Trebuchet MS" w:hAnsi="Trebuchet MS"/>
        </w:rPr>
        <w:t xml:space="preserve"> или 6,7% от общего объема стоков;</w:t>
      </w:r>
    </w:p>
    <w:p>
      <w:pPr>
        <w:pStyle w:val="Normal"/>
        <w:spacing w:lineRule="auto" w:line="276"/>
        <w:ind w:firstLine="567"/>
        <w:jc w:val="both"/>
        <w:rPr>
          <w:rFonts w:ascii="Trebuchet MS" w:hAnsi="Trebuchet MS"/>
        </w:rPr>
      </w:pPr>
      <w:r>
        <w:rPr>
          <w:rFonts w:ascii="Trebuchet MS" w:hAnsi="Trebuchet MS"/>
        </w:rPr>
        <w:t>Неравномерная тенденция объемов поступления неорганизованных стоков, обусловлено разным количеством осадков в течение календарного года.</w:t>
      </w:r>
    </w:p>
    <w:p>
      <w:pPr>
        <w:pStyle w:val="Normal"/>
        <w:spacing w:lineRule="auto" w:line="276"/>
        <w:ind w:firstLine="567"/>
        <w:jc w:val="both"/>
        <w:rPr>
          <w:rFonts w:ascii="Trebuchet MS" w:hAnsi="Trebuchet MS"/>
          <w:sz w:val="20"/>
          <w:szCs w:val="20"/>
        </w:rPr>
      </w:pPr>
      <w:r>
        <w:rPr>
          <w:rFonts w:ascii="Trebuchet MS" w:hAnsi="Trebuchet MS"/>
          <w:sz w:val="20"/>
          <w:szCs w:val="20"/>
        </w:rPr>
      </w:r>
    </w:p>
    <w:p>
      <w:pPr>
        <w:pStyle w:val="Normal"/>
        <w:numPr>
          <w:ilvl w:val="0"/>
          <w:numId w:val="0"/>
        </w:numPr>
        <w:tabs>
          <w:tab w:val="clear" w:pos="708"/>
          <w:tab w:val="left" w:pos="851" w:leader="none"/>
        </w:tabs>
        <w:spacing w:lineRule="auto" w:line="276" w:before="3" w:after="0"/>
        <w:jc w:val="center"/>
        <w:outlineLvl w:val="1"/>
        <w:rPr>
          <w:rFonts w:ascii="Trebuchet MS" w:hAnsi="Trebuchet MS"/>
          <w:b/>
          <w:b/>
        </w:rPr>
      </w:pPr>
      <w:bookmarkStart w:id="240" w:name="_Toc149262692"/>
      <w:bookmarkStart w:id="241" w:name="_Toc15291965"/>
      <w:bookmarkStart w:id="242" w:name="_bookmark64"/>
      <w:bookmarkEnd w:id="242"/>
      <w:r>
        <w:rPr>
          <w:rFonts w:ascii="Trebuchet MS" w:hAnsi="Trebuchet MS"/>
          <w:b/>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40"/>
      <w:bookmarkEnd w:id="241"/>
    </w:p>
    <w:p>
      <w:pPr>
        <w:pStyle w:val="Normal"/>
        <w:spacing w:lineRule="auto" w:line="276" w:before="45" w:after="0"/>
        <w:ind w:firstLine="567"/>
        <w:jc w:val="both"/>
        <w:rPr>
          <w:rFonts w:ascii="Trebuchet MS" w:hAnsi="Trebuchet MS"/>
        </w:rPr>
      </w:pPr>
      <w:r>
        <w:rPr>
          <w:rFonts w:ascii="Trebuchet MS" w:hAnsi="Trebuchet MS"/>
        </w:rPr>
        <w:t>В настоящее время коммерческий учет принимаемых сточных вод от населения и юридических лиц осуществляется в соответствии с действующим законодательством, т.е. количество принятых сточных вод принимается пропорционально количеству потребленной воды (за вычетом объем потребления воды на полив и технологические цели). Доля объемов, рассчитанная данным способом, составляет практически 100%.</w:t>
      </w:r>
    </w:p>
    <w:p>
      <w:pPr>
        <w:pStyle w:val="Normal"/>
        <w:spacing w:lineRule="auto" w:line="276"/>
        <w:ind w:firstLine="567"/>
        <w:jc w:val="both"/>
        <w:rPr>
          <w:rFonts w:ascii="Trebuchet MS" w:hAnsi="Trebuchet MS" w:eastAsia="TimesNewRomanPSMT"/>
        </w:rPr>
      </w:pPr>
      <w:r>
        <w:rPr>
          <w:rFonts w:eastAsia="TimesNewRomanPSMT" w:ascii="Trebuchet MS" w:hAnsi="Trebuchet MS"/>
        </w:rPr>
        <w:t>Информация о приборном учете принимаемых сточных вод на очистных сооружениях представлена в таблице 2.3.1.</w:t>
      </w:r>
    </w:p>
    <w:p>
      <w:pPr>
        <w:pStyle w:val="Caption"/>
        <w:spacing w:lineRule="auto" w:line="276" w:before="0" w:after="0"/>
        <w:jc w:val="both"/>
        <w:rPr>
          <w:rFonts w:ascii="Trebuchet MS" w:hAnsi="Trebuchet MS"/>
          <w:b w:val="false"/>
          <w:b w:val="false"/>
          <w:i/>
          <w:i/>
          <w:color w:val="000000"/>
          <w:sz w:val="22"/>
          <w:szCs w:val="22"/>
        </w:rPr>
      </w:pPr>
      <w:bookmarkStart w:id="243" w:name="_Toc111060589"/>
      <w:r>
        <w:rPr>
          <w:rFonts w:ascii="Trebuchet MS" w:hAnsi="Trebuchet MS"/>
          <w:color w:val="000000"/>
          <w:sz w:val="22"/>
          <w:szCs w:val="22"/>
        </w:rPr>
        <w:t>Таблица 2.3.1 – Перечень коммерческих узлов учета сточных вод</w:t>
      </w:r>
      <w:bookmarkEnd w:id="243"/>
    </w:p>
    <w:tbl>
      <w:tblPr>
        <w:tblW w:w="5000" w:type="pct"/>
        <w:jc w:val="left"/>
        <w:tblInd w:w="0" w:type="dxa"/>
        <w:tblLayout w:type="fixed"/>
        <w:tblCellMar>
          <w:top w:w="55" w:type="dxa"/>
          <w:left w:w="55" w:type="dxa"/>
          <w:bottom w:w="55" w:type="dxa"/>
          <w:right w:w="55" w:type="dxa"/>
        </w:tblCellMar>
        <w:tblLook w:firstRow="1" w:noVBand="0" w:lastRow="0" w:firstColumn="1" w:lastColumn="0" w:noHBand="0" w:val="00a0"/>
      </w:tblPr>
      <w:tblGrid>
        <w:gridCol w:w="3487"/>
        <w:gridCol w:w="3217"/>
        <w:gridCol w:w="3217"/>
      </w:tblGrid>
      <w:tr>
        <w:trPr>
          <w:trHeight w:val="20" w:hRule="atLeast"/>
        </w:trPr>
        <w:tc>
          <w:tcPr>
            <w:tcW w:w="348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uppressLineNumbers/>
              <w:suppressAutoHyphens w:val="true"/>
              <w:jc w:val="center"/>
              <w:textAlignment w:val="baseline"/>
              <w:rPr>
                <w:rFonts w:ascii="Trebuchet MS" w:hAnsi="Trebuchet MS" w:eastAsia="Times New Roman"/>
                <w:b/>
                <w:b/>
                <w:color w:val="000000"/>
                <w:kern w:val="2"/>
                <w:sz w:val="20"/>
                <w:szCs w:val="20"/>
                <w:lang w:eastAsia="ja-JP" w:bidi="fa-IR"/>
              </w:rPr>
            </w:pPr>
            <w:r>
              <w:rPr>
                <w:rFonts w:eastAsia="Times New Roman" w:ascii="Trebuchet MS" w:hAnsi="Trebuchet MS"/>
                <w:b/>
                <w:color w:val="000000"/>
                <w:kern w:val="2"/>
                <w:sz w:val="20"/>
                <w:szCs w:val="20"/>
                <w:lang w:eastAsia="ja-JP" w:bidi="fa-IR"/>
              </w:rPr>
              <w:t>Наименование место установки узла учета</w:t>
            </w:r>
          </w:p>
        </w:tc>
        <w:tc>
          <w:tcPr>
            <w:tcW w:w="3217" w:type="dxa"/>
            <w:tcBorders>
              <w:top w:val="single" w:sz="4" w:space="0" w:color="000000"/>
              <w:left w:val="single" w:sz="4" w:space="0" w:color="000000"/>
              <w:bottom w:val="single" w:sz="4" w:space="0" w:color="000000"/>
              <w:right w:val="single" w:sz="4" w:space="0" w:color="000000"/>
            </w:tcBorders>
            <w:shd w:color="auto" w:fill="CCFF99" w:val="clear"/>
            <w:tcMar>
              <w:top w:w="0" w:type="dxa"/>
              <w:left w:w="10" w:type="dxa"/>
              <w:bottom w:w="0" w:type="dxa"/>
              <w:right w:w="10" w:type="dxa"/>
            </w:tcMar>
            <w:vAlign w:val="center"/>
          </w:tcPr>
          <w:p>
            <w:pPr>
              <w:pStyle w:val="Normal"/>
              <w:widowControl w:val="false"/>
              <w:suppressLineNumbers/>
              <w:suppressAutoHyphens w:val="true"/>
              <w:jc w:val="center"/>
              <w:textAlignment w:val="baseline"/>
              <w:rPr>
                <w:rFonts w:ascii="Trebuchet MS" w:hAnsi="Trebuchet MS" w:eastAsia="Times New Roman"/>
                <w:b/>
                <w:b/>
                <w:color w:val="000000"/>
                <w:kern w:val="2"/>
                <w:sz w:val="20"/>
                <w:szCs w:val="20"/>
                <w:lang w:eastAsia="ja-JP" w:bidi="fa-IR"/>
              </w:rPr>
            </w:pPr>
            <w:r>
              <w:rPr>
                <w:rFonts w:eastAsia="Times New Roman" w:ascii="Trebuchet MS" w:hAnsi="Trebuchet MS"/>
                <w:b/>
                <w:color w:val="000000"/>
                <w:kern w:val="2"/>
                <w:sz w:val="20"/>
                <w:szCs w:val="20"/>
                <w:lang w:eastAsia="ja-JP" w:bidi="fa-IR"/>
              </w:rPr>
              <w:t>Марка прибора</w:t>
            </w:r>
          </w:p>
        </w:tc>
        <w:tc>
          <w:tcPr>
            <w:tcW w:w="321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uppressLineNumbers/>
              <w:suppressAutoHyphens w:val="true"/>
              <w:jc w:val="center"/>
              <w:textAlignment w:val="baseline"/>
              <w:rPr>
                <w:rFonts w:ascii="Trebuchet MS" w:hAnsi="Trebuchet MS" w:eastAsia="Times New Roman"/>
                <w:b/>
                <w:b/>
                <w:color w:val="000000"/>
                <w:kern w:val="2"/>
                <w:sz w:val="20"/>
                <w:szCs w:val="20"/>
                <w:lang w:eastAsia="ja-JP" w:bidi="fa-IR"/>
              </w:rPr>
            </w:pPr>
            <w:r>
              <w:rPr>
                <w:rFonts w:eastAsia="Times New Roman" w:ascii="Trebuchet MS" w:hAnsi="Trebuchet MS"/>
                <w:b/>
                <w:color w:val="000000"/>
                <w:kern w:val="2"/>
                <w:sz w:val="20"/>
                <w:szCs w:val="20"/>
                <w:lang w:eastAsia="ja-JP" w:bidi="fa-IR"/>
              </w:rPr>
              <w:t>Тип прибора</w:t>
            </w:r>
          </w:p>
        </w:tc>
      </w:tr>
      <w:tr>
        <w:trPr>
          <w:trHeight w:val="20" w:hRule="atLeast"/>
        </w:trPr>
        <w:tc>
          <w:tcPr>
            <w:tcW w:w="3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LineNumbers/>
              <w:suppressAutoHyphens w:val="true"/>
              <w:jc w:val="center"/>
              <w:textAlignment w:val="baseline"/>
              <w:rPr>
                <w:rFonts w:ascii="Trebuchet MS" w:hAnsi="Trebuchet MS" w:eastAsia="Times New Roman"/>
                <w:color w:val="000000"/>
                <w:kern w:val="2"/>
                <w:sz w:val="20"/>
                <w:szCs w:val="20"/>
                <w:lang w:eastAsia="ja-JP" w:bidi="fa-IR"/>
              </w:rPr>
            </w:pPr>
            <w:r>
              <w:rPr>
                <w:rFonts w:eastAsia="Times New Roman" w:ascii="Trebuchet MS" w:hAnsi="Trebuchet MS"/>
                <w:color w:val="000000"/>
                <w:kern w:val="2"/>
                <w:sz w:val="20"/>
                <w:szCs w:val="20"/>
                <w:lang w:eastAsia="ja-JP" w:bidi="fa-IR"/>
              </w:rPr>
              <w:t xml:space="preserve">Очистные сооружения город Александров </w:t>
            </w:r>
          </w:p>
        </w:tc>
        <w:tc>
          <w:tcPr>
            <w:tcW w:w="321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pPr>
              <w:pStyle w:val="Normal"/>
              <w:widowControl w:val="false"/>
              <w:jc w:val="center"/>
              <w:rPr>
                <w:rFonts w:ascii="Trebuchet MS" w:hAnsi="Trebuchet MS"/>
                <w:color w:val="000000"/>
                <w:sz w:val="20"/>
                <w:szCs w:val="20"/>
                <w:lang w:eastAsia="ru-RU"/>
              </w:rPr>
            </w:pPr>
            <w:r>
              <w:rPr>
                <w:rFonts w:ascii="Trebuchet MS" w:hAnsi="Trebuchet MS"/>
                <w:color w:val="000000"/>
                <w:sz w:val="20"/>
                <w:szCs w:val="20"/>
              </w:rPr>
              <w:t>Расходомер с интегратором акустический «ЭХО-Р-02»</w:t>
            </w:r>
          </w:p>
        </w:tc>
        <w:tc>
          <w:tcPr>
            <w:tcW w:w="32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olor w:val="000000"/>
                <w:sz w:val="20"/>
                <w:szCs w:val="20"/>
              </w:rPr>
            </w:pPr>
            <w:r>
              <w:rPr>
                <w:rFonts w:ascii="Trebuchet MS" w:hAnsi="Trebuchet MS"/>
                <w:color w:val="000000"/>
                <w:sz w:val="20"/>
                <w:szCs w:val="20"/>
              </w:rPr>
              <w:t>Акустический</w:t>
            </w:r>
          </w:p>
        </w:tc>
      </w:tr>
      <w:tr>
        <w:trPr>
          <w:trHeight w:val="20" w:hRule="atLeast"/>
        </w:trPr>
        <w:tc>
          <w:tcPr>
            <w:tcW w:w="34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LineNumbers/>
              <w:suppressAutoHyphens w:val="true"/>
              <w:jc w:val="center"/>
              <w:textAlignment w:val="baseline"/>
              <w:rPr>
                <w:rFonts w:ascii="Trebuchet MS" w:hAnsi="Trebuchet MS" w:eastAsia="Times New Roman"/>
                <w:color w:val="000000"/>
                <w:kern w:val="2"/>
                <w:sz w:val="20"/>
                <w:szCs w:val="20"/>
                <w:highlight w:val="red"/>
                <w:lang w:eastAsia="ja-JP" w:bidi="fa-IR"/>
              </w:rPr>
            </w:pPr>
            <w:r>
              <w:rPr>
                <w:rFonts w:eastAsia="Times New Roman" w:ascii="Trebuchet MS" w:hAnsi="Trebuchet MS"/>
                <w:color w:val="000000"/>
                <w:kern w:val="2"/>
                <w:sz w:val="20"/>
                <w:szCs w:val="20"/>
                <w:lang w:eastAsia="ja-JP" w:bidi="fa-IR"/>
              </w:rPr>
              <w:t>Очистные сооружения город Александров (мкр. Правда)</w:t>
            </w:r>
          </w:p>
        </w:tc>
        <w:tc>
          <w:tcPr>
            <w:tcW w:w="321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pPr>
              <w:pStyle w:val="Normal"/>
              <w:widowControl w:val="false"/>
              <w:jc w:val="center"/>
              <w:rPr>
                <w:rFonts w:ascii="Trebuchet MS" w:hAnsi="Trebuchet MS"/>
                <w:color w:val="000000"/>
                <w:sz w:val="20"/>
                <w:szCs w:val="20"/>
                <w:highlight w:val="red"/>
              </w:rPr>
            </w:pPr>
            <w:r>
              <w:rPr>
                <w:rFonts w:ascii="Trebuchet MS" w:hAnsi="Trebuchet MS"/>
                <w:color w:val="000000"/>
                <w:sz w:val="20"/>
                <w:szCs w:val="20"/>
              </w:rPr>
              <w:t>Расходомер с интегратором акустический «ЭХО-Р-03-1»</w:t>
            </w:r>
          </w:p>
        </w:tc>
        <w:tc>
          <w:tcPr>
            <w:tcW w:w="32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olor w:val="000000"/>
                <w:sz w:val="20"/>
                <w:szCs w:val="20"/>
                <w:highlight w:val="red"/>
              </w:rPr>
            </w:pPr>
            <w:r>
              <w:rPr>
                <w:rFonts w:ascii="Trebuchet MS" w:hAnsi="Trebuchet MS"/>
                <w:color w:val="000000"/>
                <w:sz w:val="20"/>
                <w:szCs w:val="20"/>
              </w:rPr>
              <w:t>Акустический</w:t>
            </w:r>
          </w:p>
        </w:tc>
      </w:tr>
    </w:tbl>
    <w:p>
      <w:pPr>
        <w:pStyle w:val="Normal"/>
        <w:spacing w:lineRule="auto" w:line="276" w:before="45" w:after="0"/>
        <w:ind w:firstLine="567"/>
        <w:jc w:val="both"/>
        <w:rPr>
          <w:rFonts w:ascii="Trebuchet MS" w:hAnsi="Trebuchet MS"/>
        </w:rPr>
      </w:pPr>
      <w:r>
        <w:rPr>
          <w:rFonts w:ascii="Trebuchet MS" w:hAnsi="Trebuchet MS"/>
        </w:rPr>
        <w:t>Приборный учет объема сточных вод, пропущенных через канализационно-насосные станции, не осуществляется.</w:t>
      </w:r>
    </w:p>
    <w:p>
      <w:pPr>
        <w:pStyle w:val="Normal"/>
        <w:spacing w:lineRule="auto" w:line="276" w:before="47" w:after="0"/>
        <w:ind w:firstLine="567"/>
        <w:jc w:val="both"/>
        <w:rPr>
          <w:rFonts w:ascii="Trebuchet MS" w:hAnsi="Trebuchet MS"/>
        </w:rPr>
      </w:pPr>
      <w:r>
        <w:rPr>
          <w:rFonts w:ascii="Trebuchet MS" w:hAnsi="Trebuchet MS"/>
        </w:rPr>
        <w:t>Дальнейшее развитие коммерческого учета сточных вод будет, осуществляется в соответствии с Федеральным законом «О водоснабжении и водоотведении» №416-ФЗ от 07.12.2011г. с применением электромагнитных и ультразвуковых расходомеров.</w:t>
      </w:r>
    </w:p>
    <w:p>
      <w:pPr>
        <w:pStyle w:val="Normal"/>
        <w:spacing w:lineRule="auto" w:line="276" w:before="47" w:after="0"/>
        <w:ind w:firstLine="567"/>
        <w:jc w:val="both"/>
        <w:rPr>
          <w:rFonts w:ascii="Trebuchet MS" w:hAnsi="Trebuchet MS"/>
          <w:sz w:val="20"/>
          <w:szCs w:val="20"/>
        </w:rPr>
      </w:pPr>
      <w:r>
        <w:rPr>
          <w:rFonts w:ascii="Trebuchet MS" w:hAnsi="Trebuchet MS"/>
          <w:sz w:val="20"/>
          <w:szCs w:val="20"/>
        </w:rPr>
      </w:r>
    </w:p>
    <w:p>
      <w:pPr>
        <w:pStyle w:val="Normal"/>
        <w:numPr>
          <w:ilvl w:val="0"/>
          <w:numId w:val="0"/>
        </w:numPr>
        <w:tabs>
          <w:tab w:val="clear" w:pos="708"/>
          <w:tab w:val="left" w:pos="0" w:leader="none"/>
        </w:tabs>
        <w:spacing w:lineRule="auto" w:line="276" w:before="3" w:after="0"/>
        <w:ind w:right="116" w:hanging="0"/>
        <w:jc w:val="center"/>
        <w:outlineLvl w:val="1"/>
        <w:rPr>
          <w:rFonts w:ascii="Trebuchet MS" w:hAnsi="Trebuchet MS"/>
          <w:b/>
          <w:b/>
        </w:rPr>
      </w:pPr>
      <w:bookmarkStart w:id="244" w:name="_Toc149262693"/>
      <w:bookmarkStart w:id="245" w:name="_Toc15291966"/>
      <w:bookmarkStart w:id="246" w:name="_bookmark65"/>
      <w:bookmarkEnd w:id="246"/>
      <w:r>
        <w:rPr>
          <w:rFonts w:ascii="Trebuchet MS" w:hAnsi="Trebuchet MS"/>
          <w:b/>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244"/>
      <w:bookmarkEnd w:id="245"/>
    </w:p>
    <w:p>
      <w:pPr>
        <w:pStyle w:val="Normal"/>
        <w:spacing w:lineRule="auto" w:line="276" w:before="43" w:after="0"/>
        <w:ind w:firstLine="567"/>
        <w:jc w:val="both"/>
        <w:rPr>
          <w:rFonts w:ascii="Trebuchet MS" w:hAnsi="Trebuchet MS"/>
        </w:rPr>
      </w:pPr>
      <w:r>
        <w:rPr>
          <w:rFonts w:ascii="Trebuchet MS" w:hAnsi="Trebuchet MS"/>
        </w:rPr>
        <w:t xml:space="preserve">Фактические балансы поступления сточных вод в централизованные системы водоотведения г. Александров с выделением зон дефицитов и резервов производственных мощностей представлены в таблице 2.4.1. </w:t>
      </w:r>
    </w:p>
    <w:p>
      <w:pPr>
        <w:pStyle w:val="Normal"/>
        <w:spacing w:lineRule="auto" w:line="276"/>
        <w:ind w:firstLine="567"/>
        <w:jc w:val="both"/>
        <w:rPr>
          <w:rFonts w:ascii="Trebuchet MS" w:hAnsi="Trebuchet MS"/>
          <w:sz w:val="22"/>
          <w:szCs w:val="22"/>
        </w:rPr>
      </w:pPr>
      <w:r>
        <w:rPr>
          <w:rFonts w:ascii="Trebuchet MS" w:hAnsi="Trebuchet MS"/>
        </w:rPr>
        <w:t>Информация за период 2012–2013 гг. отсутствует.</w:t>
      </w:r>
      <w:r>
        <w:rPr/>
        <w:t xml:space="preserve"> </w:t>
      </w:r>
    </w:p>
    <w:p>
      <w:pPr>
        <w:pStyle w:val="Normal"/>
        <w:spacing w:lineRule="auto" w:line="276"/>
        <w:ind w:firstLine="567"/>
        <w:jc w:val="both"/>
        <w:rPr>
          <w:rFonts w:ascii="Trebuchet MS" w:hAnsi="Trebuchet MS"/>
        </w:rPr>
      </w:pPr>
      <w:r>
        <w:rPr>
          <w:rFonts w:ascii="Trebuchet MS" w:hAnsi="Trebuchet MS"/>
        </w:rPr>
        <w:t>Графическое отображение общей динамики резервов/дефицитов производительности главных очистных сооружений г. Александров представлено на рисунке 2.4.1.</w:t>
      </w:r>
    </w:p>
    <w:p>
      <w:pPr>
        <w:pStyle w:val="Normal"/>
        <w:spacing w:lineRule="auto" w:line="276"/>
        <w:ind w:firstLine="567"/>
        <w:jc w:val="both"/>
        <w:rPr>
          <w:rFonts w:ascii="Trebuchet MS" w:hAnsi="Trebuchet MS"/>
        </w:rPr>
      </w:pPr>
      <w:r>
        <w:rPr>
          <w:rFonts w:ascii="Trebuchet MS" w:hAnsi="Trebuchet MS"/>
        </w:rPr>
        <w:t>По результатам анализа ретроспективного баланса можно сделать следующие выводы:</w:t>
      </w:r>
    </w:p>
    <w:p>
      <w:pPr>
        <w:pStyle w:val="Normal"/>
        <w:spacing w:lineRule="auto" w:line="276"/>
        <w:ind w:firstLine="566"/>
        <w:jc w:val="both"/>
        <w:rPr>
          <w:rFonts w:ascii="Trebuchet MS" w:hAnsi="Trebuchet MS"/>
        </w:rPr>
      </w:pPr>
      <w:r>
        <w:rPr>
          <w:rFonts w:ascii="Trebuchet MS" w:hAnsi="Trebuchet MS"/>
        </w:rPr>
        <w:t>- объем поступления сточных вод имеет тенденцию к снижению;</w:t>
      </w:r>
    </w:p>
    <w:p>
      <w:pPr>
        <w:pStyle w:val="Normal"/>
        <w:spacing w:lineRule="auto" w:line="276"/>
        <w:ind w:firstLine="566"/>
        <w:jc w:val="both"/>
        <w:rPr>
          <w:rFonts w:ascii="Trebuchet MS" w:hAnsi="Trebuchet MS"/>
        </w:rPr>
      </w:pPr>
      <w:r>
        <w:rPr>
          <w:rFonts w:ascii="Trebuchet MS" w:hAnsi="Trebuchet MS"/>
        </w:rPr>
        <w:t>- загрузка главных очистных сооружений г. Александров составляет в среднем 55% от их располагаемой мощности;</w:t>
      </w:r>
    </w:p>
    <w:p>
      <w:pPr>
        <w:sectPr>
          <w:headerReference w:type="default" r:id="rId125"/>
          <w:footerReference w:type="default" r:id="rId126"/>
          <w:type w:val="nextPage"/>
          <w:pgSz w:w="11906" w:h="16838"/>
          <w:pgMar w:left="1134" w:right="851" w:gutter="0" w:header="397" w:top="1134" w:footer="397" w:bottom="1134"/>
          <w:pgNumType w:fmt="decimal"/>
          <w:formProt w:val="false"/>
          <w:textDirection w:val="lrTb"/>
          <w:docGrid w:type="default" w:linePitch="299" w:charSpace="4096"/>
        </w:sectPr>
        <w:pStyle w:val="Normal"/>
        <w:spacing w:lineRule="auto" w:line="276"/>
        <w:ind w:firstLine="566"/>
        <w:jc w:val="both"/>
        <w:rPr>
          <w:rFonts w:ascii="Trebuchet MS" w:hAnsi="Trebuchet MS"/>
          <w:sz w:val="24"/>
          <w:szCs w:val="24"/>
        </w:rPr>
      </w:pPr>
      <w:r>
        <w:rPr>
          <w:rFonts w:ascii="Trebuchet MS" w:hAnsi="Trebuchet MS"/>
        </w:rPr>
        <w:t>- загрузка очистных сооружений мкр. Правда г. Александров составляет 95% от их располагаемой мощности.</w:t>
      </w:r>
    </w:p>
    <w:p>
      <w:pPr>
        <w:pStyle w:val="Normal"/>
        <w:spacing w:lineRule="auto" w:line="276" w:before="240" w:after="0"/>
        <w:ind w:left="113" w:right="102" w:hanging="0"/>
        <w:jc w:val="both"/>
        <w:rPr>
          <w:rFonts w:ascii="Trebuchet MS" w:hAnsi="Trebuchet MS"/>
          <w:b/>
          <w:b/>
        </w:rPr>
      </w:pPr>
      <w:r>
        <w:rPr>
          <w:rFonts w:ascii="Trebuchet MS" w:hAnsi="Trebuchet MS"/>
          <w:b/>
        </w:rPr>
        <w:t>Таблица 2.4.1 - Ретроспективные балансы объемов сточных вод города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105"/>
        <w:gridCol w:w="1163"/>
        <w:gridCol w:w="1163"/>
        <w:gridCol w:w="1162"/>
        <w:gridCol w:w="1163"/>
        <w:gridCol w:w="1163"/>
        <w:gridCol w:w="1162"/>
        <w:gridCol w:w="1163"/>
        <w:gridCol w:w="1163"/>
        <w:gridCol w:w="1161"/>
      </w:tblGrid>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1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2014 год</w:t>
            </w:r>
          </w:p>
        </w:tc>
        <w:tc>
          <w:tcPr>
            <w:tcW w:w="11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2015 год</w:t>
            </w:r>
          </w:p>
        </w:tc>
        <w:tc>
          <w:tcPr>
            <w:tcW w:w="11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2016 год</w:t>
            </w:r>
          </w:p>
        </w:tc>
        <w:tc>
          <w:tcPr>
            <w:tcW w:w="11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2017 год</w:t>
            </w:r>
          </w:p>
        </w:tc>
        <w:tc>
          <w:tcPr>
            <w:tcW w:w="11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2018 год</w:t>
            </w:r>
          </w:p>
        </w:tc>
        <w:tc>
          <w:tcPr>
            <w:tcW w:w="11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2019 год</w:t>
            </w:r>
          </w:p>
        </w:tc>
        <w:tc>
          <w:tcPr>
            <w:tcW w:w="11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 год</w:t>
            </w:r>
          </w:p>
        </w:tc>
        <w:tc>
          <w:tcPr>
            <w:tcW w:w="11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 год</w:t>
            </w:r>
          </w:p>
        </w:tc>
        <w:tc>
          <w:tcPr>
            <w:tcW w:w="116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год</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Водоотведение</w:t>
              <w:br/>
              <w:t xml:space="preserve"> (МУП "АВК")</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Прием стоков на ОСБО г. Александров, 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 xml:space="preserve"> /год</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4 262,7</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4 019,6</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3 807,2</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3 950,4</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3 472,0</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3 632,2</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3 564,1</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3 386,5</w:t>
            </w:r>
          </w:p>
        </w:tc>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3 393,5</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Среднегодовой объем стоков,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11 679</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11 013</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10 431</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10 823</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9 512</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9 951</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9 765</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9 278</w:t>
            </w:r>
          </w:p>
        </w:tc>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9 297</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объем стоков,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18 686</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17 620</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16 689</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17 317</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15 220</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15 922</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15 624</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14 845</w:t>
            </w:r>
          </w:p>
        </w:tc>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14 876</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производительность очистных сооружений,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163"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33%</w:t>
            </w:r>
          </w:p>
        </w:tc>
        <w:tc>
          <w:tcPr>
            <w:tcW w:w="1163"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37%</w:t>
            </w:r>
          </w:p>
        </w:tc>
        <w:tc>
          <w:tcPr>
            <w:tcW w:w="116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40%</w:t>
            </w:r>
          </w:p>
        </w:tc>
        <w:tc>
          <w:tcPr>
            <w:tcW w:w="1163"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38%</w:t>
            </w:r>
          </w:p>
        </w:tc>
        <w:tc>
          <w:tcPr>
            <w:tcW w:w="1163"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46%</w:t>
            </w:r>
          </w:p>
        </w:tc>
        <w:tc>
          <w:tcPr>
            <w:tcW w:w="116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43%</w:t>
            </w:r>
          </w:p>
        </w:tc>
        <w:tc>
          <w:tcPr>
            <w:tcW w:w="1163"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44%</w:t>
            </w:r>
          </w:p>
        </w:tc>
        <w:tc>
          <w:tcPr>
            <w:tcW w:w="1163"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47%</w:t>
            </w:r>
          </w:p>
        </w:tc>
        <w:tc>
          <w:tcPr>
            <w:tcW w:w="1161"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47%</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Прием стоков на ОСБО г. Александров (мкр. Правда), 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 xml:space="preserve"> /год</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72,4</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Среднегодовой объем стоков,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198</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объем стоков,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218</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производительность очистных сооружений,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r>
      <w:tr>
        <w:trPr>
          <w:trHeight w:val="20" w:hRule="atLeast"/>
        </w:trPr>
        <w:tc>
          <w:tcPr>
            <w:tcW w:w="4105"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163"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2"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3"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1161"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5%</w:t>
            </w:r>
          </w:p>
        </w:tc>
      </w:tr>
    </w:tbl>
    <w:p>
      <w:pPr>
        <w:pStyle w:val="Normal"/>
        <w:spacing w:lineRule="auto" w:line="276" w:before="45" w:after="0"/>
        <w:ind w:left="113" w:right="102" w:hanging="0"/>
        <w:jc w:val="center"/>
        <w:rPr>
          <w:rFonts w:ascii="Trebuchet MS" w:hAnsi="Trebuchet MS"/>
        </w:rPr>
      </w:pPr>
      <w:r>
        <w:rPr/>
        <w:drawing>
          <wp:inline distT="0" distB="0" distL="0" distR="0">
            <wp:extent cx="7543800" cy="3067050"/>
            <wp:effectExtent l="0" t="0" r="0" b="0"/>
            <wp:docPr id="2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sectPr>
          <w:headerReference w:type="default" r:id="rId128"/>
          <w:footerReference w:type="default" r:id="rId129"/>
          <w:type w:val="nextPage"/>
          <w:pgSz w:orient="landscape" w:w="16838" w:h="11906"/>
          <w:pgMar w:left="1134" w:right="1134" w:gutter="0" w:header="397" w:top="851" w:footer="397" w:bottom="1134"/>
          <w:pgNumType w:fmt="decimal"/>
          <w:formProt w:val="false"/>
          <w:textDirection w:val="lrTb"/>
          <w:docGrid w:type="default" w:linePitch="299" w:charSpace="4096"/>
        </w:sectPr>
        <w:pStyle w:val="Normal"/>
        <w:spacing w:lineRule="auto" w:line="276" w:before="45" w:after="0"/>
        <w:ind w:left="112" w:right="104" w:hanging="0"/>
        <w:jc w:val="center"/>
        <w:rPr>
          <w:rFonts w:ascii="Trebuchet MS" w:hAnsi="Trebuchet MS"/>
          <w:b/>
          <w:b/>
        </w:rPr>
      </w:pPr>
      <w:r>
        <w:rPr>
          <w:rFonts w:ascii="Trebuchet MS" w:hAnsi="Trebuchet MS"/>
          <w:b/>
        </w:rPr>
        <w:t>Рисунок 2.4.1 - Динамика резервов/дефицитов производительности главных очистных сооружений город Александров</w:t>
      </w:r>
    </w:p>
    <w:p>
      <w:pPr>
        <w:pStyle w:val="Normal"/>
        <w:numPr>
          <w:ilvl w:val="0"/>
          <w:numId w:val="0"/>
        </w:numPr>
        <w:tabs>
          <w:tab w:val="clear" w:pos="708"/>
          <w:tab w:val="left" w:pos="0" w:leader="none"/>
        </w:tabs>
        <w:spacing w:lineRule="auto" w:line="276" w:before="0" w:after="120"/>
        <w:jc w:val="center"/>
        <w:outlineLvl w:val="1"/>
        <w:rPr>
          <w:rFonts w:ascii="Trebuchet MS" w:hAnsi="Trebuchet MS"/>
          <w:b/>
          <w:b/>
        </w:rPr>
      </w:pPr>
      <w:bookmarkStart w:id="247" w:name="_Toc149262694"/>
      <w:bookmarkStart w:id="248" w:name="_bookmark66"/>
      <w:bookmarkEnd w:id="248"/>
      <w:r>
        <w:rPr>
          <w:rFonts w:ascii="Trebuchet MS" w:hAnsi="Trebuchet MS"/>
          <w:b/>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247"/>
    </w:p>
    <w:p>
      <w:pPr>
        <w:pStyle w:val="Normal"/>
        <w:spacing w:lineRule="auto" w:line="276"/>
        <w:ind w:right="141" w:firstLine="566"/>
        <w:jc w:val="both"/>
        <w:rPr>
          <w:rFonts w:ascii="Trebuchet MS" w:hAnsi="Trebuchet MS"/>
        </w:rPr>
      </w:pPr>
      <w:r>
        <w:rPr>
          <w:rFonts w:ascii="Trebuchet MS" w:hAnsi="Trebuchet MS"/>
        </w:rPr>
        <w:t>При прогнозировании объёма сточных вод учитывались сведения Генерального плана муниципального образования город Александров, долгосрочные параметры тарифного регулирования гарантирующей организации, осуществляющей водоотведение на территории города, фактические значения о приеме стоков за последние 5 лет, а также прогнозируемые объемы реализации воды потребителям.</w:t>
      </w:r>
    </w:p>
    <w:p>
      <w:pPr>
        <w:pStyle w:val="Normal"/>
        <w:spacing w:lineRule="auto" w:line="276"/>
        <w:ind w:right="141" w:firstLine="566"/>
        <w:jc w:val="both"/>
        <w:rPr>
          <w:rFonts w:ascii="Trebuchet MS" w:hAnsi="Trebuchet MS"/>
        </w:rPr>
      </w:pPr>
      <w:r>
        <w:rPr>
          <w:rFonts w:ascii="Trebuchet MS" w:hAnsi="Trebuchet MS"/>
        </w:rPr>
        <w:t>На основании анализа фактических и ожидаемых объемов сточных вод за период с 2019-2024 гг. сформирован долгосрочный плановый объем поступления сточных вод на территории города методом линейной экстраполяции (рисунок 3.7.1).</w:t>
      </w:r>
    </w:p>
    <w:p>
      <w:pPr>
        <w:pStyle w:val="Style37"/>
        <w:spacing w:lineRule="auto" w:line="276"/>
        <w:ind w:right="-60" w:hanging="0"/>
        <w:jc w:val="both"/>
        <w:rPr>
          <w:rFonts w:ascii="Trebuchet MS" w:hAnsi="Trebuchet MS"/>
          <w:sz w:val="22"/>
          <w:szCs w:val="22"/>
        </w:rPr>
      </w:pPr>
      <w:r>
        <w:rPr/>
        <w:drawing>
          <wp:inline distT="0" distB="0" distL="0" distR="0">
            <wp:extent cx="6302375" cy="2757805"/>
            <wp:effectExtent l="0" t="0" r="0" b="0"/>
            <wp:docPr id="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pStyle w:val="Style37"/>
        <w:spacing w:lineRule="auto" w:line="276"/>
        <w:ind w:right="103" w:hanging="0"/>
        <w:jc w:val="center"/>
        <w:rPr>
          <w:rFonts w:ascii="Trebuchet MS" w:hAnsi="Trebuchet MS"/>
          <w:b/>
          <w:b/>
          <w:bCs/>
          <w:sz w:val="22"/>
          <w:szCs w:val="22"/>
        </w:rPr>
      </w:pPr>
      <w:r>
        <w:rPr>
          <w:rFonts w:ascii="Trebuchet MS" w:hAnsi="Trebuchet MS"/>
          <w:b/>
          <w:sz w:val="22"/>
          <w:szCs w:val="22"/>
        </w:rPr>
        <w:t>Рисунок</w:t>
      </w:r>
      <w:r>
        <w:rPr>
          <w:rFonts w:ascii="Trebuchet MS" w:hAnsi="Trebuchet MS"/>
          <w:b/>
          <w:bCs/>
          <w:sz w:val="22"/>
          <w:szCs w:val="22"/>
        </w:rPr>
        <w:t xml:space="preserve"> 2.5.1 – Прогноз объема поступления сточных вод в централизованные системы водоотведения на территории города Александров от абонентов</w:t>
      </w:r>
    </w:p>
    <w:p>
      <w:pPr>
        <w:pStyle w:val="Normal"/>
        <w:spacing w:lineRule="auto" w:line="276"/>
        <w:ind w:right="141" w:firstLine="566"/>
        <w:jc w:val="both"/>
        <w:rPr>
          <w:rFonts w:ascii="Trebuchet MS" w:hAnsi="Trebuchet MS"/>
        </w:rPr>
      </w:pPr>
      <w:r>
        <w:rPr>
          <w:rFonts w:ascii="Trebuchet MS" w:hAnsi="Trebuchet MS"/>
        </w:rPr>
      </w:r>
    </w:p>
    <w:p>
      <w:pPr>
        <w:pStyle w:val="Normal"/>
        <w:spacing w:lineRule="auto" w:line="276"/>
        <w:ind w:right="141" w:firstLine="566"/>
        <w:jc w:val="both"/>
        <w:rPr>
          <w:rFonts w:ascii="Trebuchet MS" w:hAnsi="Trebuchet MS"/>
        </w:rPr>
      </w:pPr>
      <w:r>
        <w:rPr>
          <w:rFonts w:ascii="Trebuchet MS" w:hAnsi="Trebuchet MS"/>
        </w:rPr>
        <w:t>Прогнозируемые объемы поступления сточных вод в централизованные системы водоотведения на срок до 2033 года представлены в таблице 2.5.1.</w:t>
      </w:r>
    </w:p>
    <w:p>
      <w:pPr>
        <w:pStyle w:val="Normal"/>
        <w:spacing w:lineRule="auto" w:line="276" w:before="60" w:after="0"/>
        <w:ind w:right="142" w:hanging="0"/>
        <w:jc w:val="both"/>
        <w:rPr>
          <w:rFonts w:ascii="Trebuchet MS" w:hAnsi="Trebuchet MS"/>
        </w:rPr>
      </w:pPr>
      <w:r>
        <w:rPr>
          <w:rFonts w:ascii="Trebuchet MS" w:hAnsi="Trebuchet MS"/>
          <w:b/>
          <w:bCs/>
        </w:rPr>
        <w:t>Таблица 2.5.1 - Прогнозируемые объемы поступления сточных вод в централизованные системы водоотведения город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981"/>
        <w:gridCol w:w="882"/>
        <w:gridCol w:w="883"/>
        <w:gridCol w:w="884"/>
        <w:gridCol w:w="882"/>
        <w:gridCol w:w="880"/>
        <w:gridCol w:w="882"/>
        <w:gridCol w:w="883"/>
        <w:gridCol w:w="882"/>
        <w:gridCol w:w="881"/>
      </w:tblGrid>
      <w:tr>
        <w:trPr>
          <w:trHeight w:val="283" w:hRule="atLeast"/>
        </w:trPr>
        <w:tc>
          <w:tcPr>
            <w:tcW w:w="198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Наименование </w:t>
            </w:r>
          </w:p>
        </w:tc>
        <w:tc>
          <w:tcPr>
            <w:tcW w:w="88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8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8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88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88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88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8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w:t>
            </w:r>
          </w:p>
        </w:tc>
        <w:tc>
          <w:tcPr>
            <w:tcW w:w="88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w:t>
            </w:r>
          </w:p>
        </w:tc>
        <w:tc>
          <w:tcPr>
            <w:tcW w:w="881" w:type="dxa"/>
            <w:tcBorders>
              <w:top w:val="single" w:sz="4" w:space="0" w:color="000000"/>
              <w:left w:val="single" w:sz="4" w:space="0" w:color="000000"/>
              <w:bottom w:val="single" w:sz="4" w:space="0" w:color="000000"/>
              <w:right w:val="single" w:sz="4" w:space="0" w:color="000000"/>
            </w:tcBorders>
            <w:shd w:color="000000" w:fill="CCFF99" w:val="clea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r>
      <w:tr>
        <w:trPr>
          <w:trHeight w:val="283" w:hRule="atLeast"/>
        </w:trPr>
        <w:tc>
          <w:tcPr>
            <w:tcW w:w="992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Очистные сооружения город Александров</w:t>
            </w:r>
          </w:p>
        </w:tc>
      </w:tr>
      <w:tr>
        <w:trPr>
          <w:trHeight w:val="283"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Принято сточных вод от потребителей</w:t>
            </w:r>
          </w:p>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 Александров</w:t>
            </w:r>
          </w:p>
        </w:tc>
        <w:tc>
          <w:tcPr>
            <w:tcW w:w="882"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3 311,7</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3 185,8</w:t>
            </w:r>
          </w:p>
        </w:tc>
        <w:tc>
          <w:tcPr>
            <w:tcW w:w="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3 185,8</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3 169,0</w:t>
            </w:r>
          </w:p>
        </w:tc>
        <w:tc>
          <w:tcPr>
            <w:tcW w:w="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3 152,6</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3 136,2</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3 119,8</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3 103,3</w:t>
            </w:r>
          </w:p>
        </w:tc>
        <w:tc>
          <w:tcPr>
            <w:tcW w:w="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3 054,1</w:t>
            </w:r>
          </w:p>
        </w:tc>
      </w:tr>
      <w:tr>
        <w:trPr>
          <w:trHeight w:val="283"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Неорганизованный приток стоков</w:t>
            </w:r>
          </w:p>
        </w:tc>
        <w:tc>
          <w:tcPr>
            <w:tcW w:w="882"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185,835</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176,523</w:t>
            </w:r>
          </w:p>
        </w:tc>
        <w:tc>
          <w:tcPr>
            <w:tcW w:w="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176,523</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176,523</w:t>
            </w:r>
          </w:p>
        </w:tc>
        <w:tc>
          <w:tcPr>
            <w:tcW w:w="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176,523</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176,523</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176,523</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176,523</w:t>
            </w:r>
          </w:p>
        </w:tc>
        <w:tc>
          <w:tcPr>
            <w:tcW w:w="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color w:val="000000"/>
                <w:sz w:val="20"/>
                <w:szCs w:val="20"/>
              </w:rPr>
            </w:pPr>
            <w:r>
              <w:rPr>
                <w:rFonts w:cs="Calibri" w:ascii="Trebuchet MS" w:hAnsi="Trebuchet MS"/>
                <w:color w:val="000000"/>
                <w:sz w:val="20"/>
                <w:szCs w:val="20"/>
              </w:rPr>
              <w:t>176,523</w:t>
            </w:r>
          </w:p>
        </w:tc>
      </w:tr>
      <w:tr>
        <w:trPr>
          <w:trHeight w:val="283"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3 497,5</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3 362,3</w:t>
            </w:r>
          </w:p>
        </w:tc>
        <w:tc>
          <w:tcPr>
            <w:tcW w:w="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3 362,3</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3 345,6</w:t>
            </w:r>
          </w:p>
        </w:tc>
        <w:tc>
          <w:tcPr>
            <w:tcW w:w="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3 329,1</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3 312,7</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3 296,3</w:t>
            </w:r>
          </w:p>
        </w:tc>
        <w:tc>
          <w:tcPr>
            <w:tcW w:w="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cs="Calibri" w:ascii="Trebuchet MS" w:hAnsi="Trebuchet MS"/>
                <w:b/>
                <w:bCs/>
                <w:color w:val="000000"/>
                <w:sz w:val="20"/>
                <w:szCs w:val="20"/>
              </w:rPr>
              <w:t>3 279,9</w:t>
            </w:r>
          </w:p>
        </w:tc>
        <w:tc>
          <w:tcPr>
            <w:tcW w:w="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cs="Calibri"/>
                <w:b/>
                <w:b/>
                <w:bCs/>
                <w:color w:val="000000"/>
                <w:sz w:val="20"/>
                <w:szCs w:val="20"/>
              </w:rPr>
            </w:pPr>
            <w:r>
              <w:rPr>
                <w:rFonts w:cs="Calibri" w:ascii="Trebuchet MS" w:hAnsi="Trebuchet MS"/>
                <w:b/>
                <w:bCs/>
                <w:color w:val="000000"/>
                <w:sz w:val="20"/>
                <w:szCs w:val="20"/>
              </w:rPr>
              <w:t>3 230,6</w:t>
            </w:r>
          </w:p>
        </w:tc>
      </w:tr>
    </w:tbl>
    <w:p>
      <w:pPr>
        <w:pStyle w:val="Normal"/>
        <w:spacing w:lineRule="auto" w:line="276"/>
        <w:ind w:right="141" w:firstLine="566"/>
        <w:jc w:val="both"/>
        <w:rPr>
          <w:rFonts w:ascii="Trebuchet MS" w:hAnsi="Trebuchet MS"/>
        </w:rPr>
      </w:pPr>
      <w:r>
        <w:rPr>
          <w:rFonts w:ascii="Trebuchet MS" w:hAnsi="Trebuchet MS"/>
        </w:rPr>
      </w:r>
    </w:p>
    <w:p>
      <w:pPr>
        <w:pStyle w:val="Normal"/>
        <w:spacing w:lineRule="auto" w:line="276"/>
        <w:ind w:right="141" w:firstLine="566"/>
        <w:jc w:val="both"/>
        <w:rPr>
          <w:rFonts w:ascii="Trebuchet MS" w:hAnsi="Trebuchet MS"/>
        </w:rPr>
      </w:pPr>
      <w:r>
        <w:rPr>
          <w:rFonts w:ascii="Trebuchet MS" w:hAnsi="Trebuchet MS"/>
        </w:rPr>
        <w:t>На рисунке 2.5.2 приведена динамика прогноза поступления сточных вод до 2033 года с учетом неорганизованного притока стоков с территории города Александров.</w:t>
      </w:r>
    </w:p>
    <w:p>
      <w:pPr>
        <w:pStyle w:val="Normal"/>
        <w:spacing w:lineRule="auto" w:line="276"/>
        <w:ind w:right="141" w:firstLine="566"/>
        <w:jc w:val="both"/>
        <w:rPr>
          <w:rFonts w:ascii="Trebuchet MS" w:hAnsi="Trebuchet MS"/>
          <w:sz w:val="24"/>
          <w:szCs w:val="24"/>
        </w:rPr>
      </w:pPr>
      <w:r>
        <w:rPr>
          <w:rFonts w:ascii="Trebuchet MS" w:hAnsi="Trebuchet MS"/>
          <w:sz w:val="24"/>
          <w:szCs w:val="24"/>
        </w:rPr>
      </w:r>
    </w:p>
    <w:p>
      <w:pPr>
        <w:pStyle w:val="Normal"/>
        <w:spacing w:lineRule="auto" w:line="276"/>
        <w:ind w:right="141" w:hanging="0"/>
        <w:jc w:val="center"/>
        <w:rPr>
          <w:rFonts w:ascii="Trebuchet MS" w:hAnsi="Trebuchet MS"/>
          <w:b/>
          <w:b/>
          <w:bCs/>
          <w:sz w:val="24"/>
          <w:szCs w:val="24"/>
        </w:rPr>
      </w:pPr>
      <w:r>
        <w:rPr/>
        <w:drawing>
          <wp:inline distT="0" distB="0" distL="0" distR="0">
            <wp:extent cx="6210300" cy="3371850"/>
            <wp:effectExtent l="0" t="0" r="0" b="0"/>
            <wp:docPr id="2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sectPr>
          <w:headerReference w:type="default" r:id="rId132"/>
          <w:footerReference w:type="default" r:id="rId133"/>
          <w:type w:val="nextPage"/>
          <w:pgSz w:w="11906" w:h="16838"/>
          <w:pgMar w:left="1134" w:right="851" w:gutter="0" w:header="397" w:top="1134" w:footer="397" w:bottom="1134"/>
          <w:pgNumType w:fmt="decimal"/>
          <w:formProt w:val="false"/>
          <w:textDirection w:val="lrTb"/>
          <w:docGrid w:type="default" w:linePitch="299" w:charSpace="4096"/>
        </w:sectPr>
        <w:pStyle w:val="Normal"/>
        <w:spacing w:lineRule="auto" w:line="276"/>
        <w:ind w:left="132" w:right="141" w:hanging="0"/>
        <w:jc w:val="center"/>
        <w:rPr>
          <w:rFonts w:ascii="Trebuchet MS" w:hAnsi="Trebuchet MS"/>
          <w:b/>
          <w:b/>
          <w:bCs/>
        </w:rPr>
      </w:pPr>
      <w:r>
        <w:rPr>
          <w:rFonts w:ascii="Trebuchet MS" w:hAnsi="Trebuchet MS"/>
          <w:b/>
          <w:bCs/>
        </w:rPr>
        <w:t xml:space="preserve">Рисунок 2.5.2 – Прогноз поступления сточных вод в централизованные системы водоотведения г. Александров, </w:t>
      </w:r>
      <w:r>
        <w:rPr>
          <w:rFonts w:ascii="Trebuchet MS" w:hAnsi="Trebuchet MS"/>
          <w:b/>
        </w:rPr>
        <w:t>тыс. м</w:t>
      </w:r>
      <w:r>
        <w:rPr>
          <w:rFonts w:ascii="Trebuchet MS" w:hAnsi="Trebuchet MS"/>
          <w:b/>
          <w:vertAlign w:val="superscript"/>
        </w:rPr>
        <w:t>3</w:t>
      </w:r>
      <w:r>
        <w:rPr>
          <w:rFonts w:ascii="Trebuchet MS" w:hAnsi="Trebuchet MS"/>
          <w:b/>
        </w:rPr>
        <w:t>/год</w:t>
      </w:r>
    </w:p>
    <w:p>
      <w:pPr>
        <w:pStyle w:val="Normal"/>
        <w:numPr>
          <w:ilvl w:val="0"/>
          <w:numId w:val="0"/>
        </w:numPr>
        <w:spacing w:lineRule="auto" w:line="276" w:before="0" w:after="120"/>
        <w:ind w:left="391" w:right="113" w:hanging="0"/>
        <w:jc w:val="center"/>
        <w:outlineLvl w:val="0"/>
        <w:rPr>
          <w:rFonts w:ascii="Trebuchet MS" w:hAnsi="Trebuchet MS"/>
          <w:b/>
          <w:b/>
          <w:bCs/>
        </w:rPr>
      </w:pPr>
      <w:bookmarkStart w:id="249" w:name="_Toc149262695"/>
      <w:bookmarkStart w:id="250" w:name="_Toc15291968"/>
      <w:bookmarkStart w:id="251" w:name="_bookmark67"/>
      <w:bookmarkEnd w:id="251"/>
      <w:r>
        <w:rPr>
          <w:rFonts w:ascii="Trebuchet MS" w:hAnsi="Trebuchet MS"/>
          <w:b/>
          <w:bCs/>
        </w:rPr>
        <w:t>РАЗДЕЛ 3. ПРОГНОЗ ОБЪЕМА СТОЧНЫХ ВОД</w:t>
      </w:r>
      <w:bookmarkEnd w:id="249"/>
      <w:bookmarkEnd w:id="250"/>
    </w:p>
    <w:p>
      <w:pPr>
        <w:pStyle w:val="Normal"/>
        <w:numPr>
          <w:ilvl w:val="0"/>
          <w:numId w:val="0"/>
        </w:numPr>
        <w:tabs>
          <w:tab w:val="clear" w:pos="708"/>
          <w:tab w:val="left" w:pos="851" w:leader="none"/>
        </w:tabs>
        <w:spacing w:lineRule="auto" w:line="276" w:before="0" w:after="120"/>
        <w:jc w:val="center"/>
        <w:outlineLvl w:val="1"/>
        <w:rPr>
          <w:rFonts w:ascii="Trebuchet MS" w:hAnsi="Trebuchet MS"/>
          <w:b/>
          <w:b/>
        </w:rPr>
      </w:pPr>
      <w:bookmarkStart w:id="252" w:name="_Toc149262696"/>
      <w:bookmarkStart w:id="253" w:name="_Toc15291969"/>
      <w:bookmarkStart w:id="254" w:name="_bookmark68"/>
      <w:bookmarkEnd w:id="254"/>
      <w:r>
        <w:rPr>
          <w:rFonts w:ascii="Trebuchet MS" w:hAnsi="Trebuchet MS"/>
          <w:b/>
        </w:rPr>
        <w:t>3.1 Сведения о фактическом и ожидаемом поступлении сточных вод в централизованную систему водоотведения</w:t>
      </w:r>
      <w:bookmarkEnd w:id="252"/>
      <w:bookmarkEnd w:id="253"/>
    </w:p>
    <w:p>
      <w:pPr>
        <w:pStyle w:val="Normal"/>
        <w:spacing w:lineRule="auto" w:line="276"/>
        <w:ind w:left="132" w:right="132" w:firstLine="566"/>
        <w:jc w:val="both"/>
        <w:rPr>
          <w:rFonts w:ascii="Trebuchet MS" w:hAnsi="Trebuchet MS"/>
        </w:rPr>
      </w:pPr>
      <w:r>
        <w:rPr>
          <w:rFonts w:ascii="Trebuchet MS" w:hAnsi="Trebuchet MS"/>
        </w:rPr>
        <w:t>Сведения о фактическом и ожидаемом поступлении сточных вод в централизованные системы водоотведения муниципального образования город Александров представлены в таблице 3.1.1.</w:t>
      </w:r>
    </w:p>
    <w:p>
      <w:pPr>
        <w:pStyle w:val="Normal"/>
        <w:spacing w:lineRule="auto" w:line="276"/>
        <w:ind w:left="132" w:right="132" w:hanging="0"/>
        <w:jc w:val="both"/>
        <w:rPr>
          <w:rFonts w:ascii="Trebuchet MS" w:hAnsi="Trebuchet MS"/>
          <w:b/>
          <w:b/>
          <w:bCs/>
        </w:rPr>
      </w:pPr>
      <w:r>
        <w:rPr>
          <w:rFonts w:ascii="Trebuchet MS" w:hAnsi="Trebuchet MS"/>
          <w:b/>
          <w:bCs/>
        </w:rPr>
      </w:r>
    </w:p>
    <w:p>
      <w:pPr>
        <w:pStyle w:val="Normal"/>
        <w:numPr>
          <w:ilvl w:val="0"/>
          <w:numId w:val="0"/>
        </w:numPr>
        <w:tabs>
          <w:tab w:val="clear" w:pos="708"/>
          <w:tab w:val="left" w:pos="851" w:leader="none"/>
        </w:tabs>
        <w:spacing w:lineRule="auto" w:line="276" w:before="0" w:after="120"/>
        <w:jc w:val="center"/>
        <w:outlineLvl w:val="1"/>
        <w:rPr>
          <w:rFonts w:ascii="Trebuchet MS" w:hAnsi="Trebuchet MS"/>
          <w:b/>
          <w:b/>
        </w:rPr>
      </w:pPr>
      <w:bookmarkStart w:id="255" w:name="_Toc149262697"/>
      <w:bookmarkStart w:id="256" w:name="_Toc15291970"/>
      <w:r>
        <w:rPr>
          <w:rFonts w:ascii="Trebuchet MS" w:hAnsi="Trebuchet MS"/>
          <w:b/>
        </w:rPr>
        <w:t>3.2 Описание структуры централизованной системы водоотведения (эксплуатационные и технологические зоны)</w:t>
      </w:r>
      <w:bookmarkStart w:id="257" w:name="_bookmark70"/>
      <w:bookmarkEnd w:id="255"/>
      <w:bookmarkEnd w:id="256"/>
      <w:bookmarkEnd w:id="257"/>
    </w:p>
    <w:p>
      <w:pPr>
        <w:pStyle w:val="Style37"/>
        <w:spacing w:lineRule="auto" w:line="276"/>
        <w:ind w:right="102" w:firstLine="567"/>
        <w:jc w:val="both"/>
        <w:rPr>
          <w:rFonts w:ascii="Trebuchet MS" w:hAnsi="Trebuchet MS"/>
          <w:sz w:val="22"/>
          <w:szCs w:val="22"/>
        </w:rPr>
      </w:pPr>
      <w:r>
        <w:rPr>
          <w:rFonts w:ascii="Trebuchet MS" w:hAnsi="Trebuchet MS"/>
          <w:sz w:val="22"/>
          <w:szCs w:val="22"/>
        </w:rPr>
        <w:t xml:space="preserve">Собственником объектов водоотведения является муниципальное образование город Александров. </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С ноября 2019 года эксплуатацией муниципальных объектов водоотведения на праве хозяйственного введения осуществляет муниципальное унитарное предприятие «Александров Водоканал» муниципального образования город Александров (ИНН 3301036623; КПП 330101001; ОГРН 1193328009423).</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Объекты недвижимого и движимого имущества переданы на баланс МУП «АВК» на основании следующих нормативных правовых актов:</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 Решение Совета народных депутатов муниципального образования город Александров Владимирской области №51от 30.10.2019 г.;</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 xml:space="preserve">- Решение Совета народных депутатов муниципального образования город Александров Владимирской области №5 от 15.03.2023 г. </w:t>
      </w:r>
    </w:p>
    <w:p>
      <w:pPr>
        <w:pStyle w:val="Style37"/>
        <w:spacing w:lineRule="auto" w:line="276"/>
        <w:ind w:right="102" w:firstLine="567"/>
        <w:jc w:val="both"/>
        <w:rPr>
          <w:rFonts w:ascii="Trebuchet MS" w:hAnsi="Trebuchet MS"/>
          <w:sz w:val="22"/>
          <w:szCs w:val="22"/>
        </w:rPr>
      </w:pPr>
      <w:r>
        <w:rPr>
          <w:rFonts w:ascii="Trebuchet MS" w:hAnsi="Trebuchet MS"/>
          <w:sz w:val="22"/>
          <w:szCs w:val="22"/>
        </w:rPr>
        <w:t>Сведения о составе имущественного комплекса приведена в вышеуказанных нормативных правовых актах.</w:t>
      </w:r>
    </w:p>
    <w:p>
      <w:pPr>
        <w:pStyle w:val="Normal"/>
        <w:spacing w:lineRule="auto" w:line="276" w:before="43" w:after="0"/>
        <w:ind w:left="132" w:right="142" w:firstLine="566"/>
        <w:jc w:val="both"/>
        <w:rPr>
          <w:rFonts w:ascii="Trebuchet MS" w:hAnsi="Trebuchet MS"/>
        </w:rPr>
      </w:pPr>
      <w:r>
        <w:rPr>
          <w:rFonts w:ascii="Trebuchet MS" w:hAnsi="Trebuchet MS"/>
        </w:rPr>
        <w:t>Состав централизованных систем водоотведения города Александров и входящих в их состав технологических зон сохраняется без изменений на период действия «Схемы водоотведения»  - таблица 3.2.1.</w:t>
      </w:r>
    </w:p>
    <w:p>
      <w:pPr>
        <w:pStyle w:val="Normal"/>
        <w:spacing w:lineRule="auto" w:line="276" w:before="3" w:after="0"/>
        <w:ind w:right="101" w:hanging="0"/>
        <w:jc w:val="both"/>
        <w:rPr>
          <w:rFonts w:ascii="Trebuchet MS" w:hAnsi="Trebuchet MS"/>
          <w:b/>
          <w:b/>
        </w:rPr>
      </w:pPr>
      <w:r>
        <w:rPr>
          <w:rFonts w:ascii="Trebuchet MS" w:hAnsi="Trebuchet MS"/>
          <w:b/>
        </w:rPr>
        <w:t>Таблица 3.2.1 – Реестр централизованных систем водоотведения и технологических зон</w:t>
      </w:r>
    </w:p>
    <w:tbl>
      <w:tblPr>
        <w:tblStyle w:val="af"/>
        <w:tblW w:w="991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317"/>
        <w:gridCol w:w="2307"/>
        <w:gridCol w:w="2044"/>
        <w:gridCol w:w="2181"/>
        <w:gridCol w:w="2066"/>
      </w:tblGrid>
      <w:tr>
        <w:trPr>
          <w:tblHeader w:val="true"/>
        </w:trPr>
        <w:tc>
          <w:tcPr>
            <w:tcW w:w="1317"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 xml:space="preserve">№ </w:t>
            </w:r>
            <w:r>
              <w:rPr>
                <w:rFonts w:ascii="Trebuchet MS" w:hAnsi="Trebuchet MS"/>
                <w:b/>
                <w:kern w:val="0"/>
                <w:sz w:val="20"/>
                <w:szCs w:val="20"/>
                <w:lang w:val="ru-RU" w:eastAsia="ru-RU" w:bidi="ar-SA"/>
              </w:rPr>
              <w:t>системы</w:t>
            </w:r>
          </w:p>
        </w:tc>
        <w:tc>
          <w:tcPr>
            <w:tcW w:w="2307"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Наименование централизованной системы водоотведения</w:t>
            </w:r>
          </w:p>
        </w:tc>
        <w:tc>
          <w:tcPr>
            <w:tcW w:w="2044" w:type="dxa"/>
            <w:tcBorders/>
            <w:shd w:color="auto" w:fill="CCFF99" w:val="clear"/>
          </w:tcPr>
          <w:p>
            <w:pPr>
              <w:pStyle w:val="Style37"/>
              <w:widowControl w:val="false"/>
              <w:spacing w:before="0" w:after="0"/>
              <w:jc w:val="center"/>
              <w:rPr>
                <w:rFonts w:ascii="Trebuchet MS" w:hAnsi="Trebuchet MS"/>
                <w:b/>
                <w:b/>
                <w:sz w:val="20"/>
                <w:szCs w:val="20"/>
              </w:rPr>
            </w:pPr>
            <w:r>
              <w:rPr>
                <w:rFonts w:ascii="Trebuchet MS" w:hAnsi="Trebuchet MS"/>
                <w:b/>
                <w:bCs/>
                <w:color w:val="000000"/>
                <w:kern w:val="0"/>
                <w:sz w:val="20"/>
                <w:szCs w:val="20"/>
                <w:lang w:val="ru-RU" w:eastAsia="ru-RU" w:bidi="ar-SA"/>
              </w:rPr>
              <w:t>Номер (индекс) технологической зоны действия системы водоотведения</w:t>
            </w:r>
          </w:p>
        </w:tc>
        <w:tc>
          <w:tcPr>
            <w:tcW w:w="2181"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Наименование технологической зоны</w:t>
            </w:r>
          </w:p>
        </w:tc>
        <w:tc>
          <w:tcPr>
            <w:tcW w:w="2066" w:type="dxa"/>
            <w:tcBorders/>
            <w:shd w:color="auto" w:fill="CCFF99" w:val="clear"/>
            <w:vAlign w:val="center"/>
          </w:tcPr>
          <w:p>
            <w:pPr>
              <w:pStyle w:val="Style37"/>
              <w:widowControl w:val="false"/>
              <w:spacing w:before="0" w:after="0"/>
              <w:jc w:val="center"/>
              <w:rPr>
                <w:rFonts w:ascii="Trebuchet MS" w:hAnsi="Trebuchet MS"/>
                <w:b/>
                <w:b/>
                <w:sz w:val="20"/>
                <w:szCs w:val="20"/>
              </w:rPr>
            </w:pPr>
            <w:r>
              <w:rPr>
                <w:rFonts w:ascii="Trebuchet MS" w:hAnsi="Trebuchet MS"/>
                <w:b/>
                <w:kern w:val="0"/>
                <w:sz w:val="20"/>
                <w:szCs w:val="20"/>
                <w:lang w:val="ru-RU" w:eastAsia="ru-RU" w:bidi="ar-SA"/>
              </w:rPr>
              <w:t>Наименование гарантирующей организации</w:t>
            </w:r>
          </w:p>
        </w:tc>
      </w:tr>
      <w:tr>
        <w:trPr/>
        <w:tc>
          <w:tcPr>
            <w:tcW w:w="1317"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ВО-1</w:t>
            </w:r>
          </w:p>
        </w:tc>
        <w:tc>
          <w:tcPr>
            <w:tcW w:w="2307"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Система централизованного водоотведения города Александров</w:t>
            </w:r>
          </w:p>
        </w:tc>
        <w:tc>
          <w:tcPr>
            <w:tcW w:w="2044"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1.1</w:t>
            </w:r>
          </w:p>
        </w:tc>
        <w:tc>
          <w:tcPr>
            <w:tcW w:w="2181"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Технологическая зона МУП «АВК»</w:t>
            </w:r>
          </w:p>
        </w:tc>
        <w:tc>
          <w:tcPr>
            <w:tcW w:w="2066"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 xml:space="preserve">МУП «АВК» </w:t>
            </w:r>
          </w:p>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(ОГРН 1193328009423</w:t>
            </w:r>
          </w:p>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ИНН 3301036623)</w:t>
            </w:r>
          </w:p>
        </w:tc>
      </w:tr>
      <w:tr>
        <w:trPr/>
        <w:tc>
          <w:tcPr>
            <w:tcW w:w="1317"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ВО-2</w:t>
            </w:r>
          </w:p>
        </w:tc>
        <w:tc>
          <w:tcPr>
            <w:tcW w:w="2307"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Система централизованного водоотведения мкр. «Правда»</w:t>
            </w:r>
          </w:p>
        </w:tc>
        <w:tc>
          <w:tcPr>
            <w:tcW w:w="2044"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2.1</w:t>
            </w:r>
          </w:p>
        </w:tc>
        <w:tc>
          <w:tcPr>
            <w:tcW w:w="2181" w:type="dxa"/>
            <w:tcBorders/>
            <w:vAlign w:val="center"/>
          </w:tcPr>
          <w:p>
            <w:pPr>
              <w:pStyle w:val="Style37"/>
              <w:widowControl w:val="false"/>
              <w:spacing w:before="0" w:after="0"/>
              <w:jc w:val="center"/>
              <w:rPr>
                <w:rFonts w:ascii="Trebuchet MS" w:hAnsi="Trebuchet MS"/>
                <w:sz w:val="20"/>
                <w:szCs w:val="20"/>
              </w:rPr>
            </w:pPr>
            <w:r>
              <w:rPr>
                <w:rFonts w:ascii="Trebuchet MS" w:hAnsi="Trebuchet MS"/>
                <w:kern w:val="0"/>
                <w:sz w:val="20"/>
                <w:szCs w:val="20"/>
                <w:lang w:val="ru-RU" w:eastAsia="ru-RU" w:bidi="ar-SA"/>
              </w:rPr>
              <w:t>Технологическая зона МУП «АВК»</w:t>
            </w:r>
          </w:p>
        </w:tc>
        <w:tc>
          <w:tcPr>
            <w:tcW w:w="2066" w:type="dxa"/>
            <w:tcBorders/>
            <w:vAlign w:val="center"/>
          </w:tcPr>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 xml:space="preserve">МУП «АВК» </w:t>
            </w:r>
          </w:p>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(ОГРН 1193328009423</w:t>
            </w:r>
          </w:p>
          <w:p>
            <w:pPr>
              <w:pStyle w:val="Normal"/>
              <w:widowControl w:val="false"/>
              <w:spacing w:before="0" w:after="0"/>
              <w:jc w:val="center"/>
              <w:rPr>
                <w:rFonts w:ascii="Trebuchet MS" w:hAnsi="Trebuchet MS"/>
              </w:rPr>
            </w:pPr>
            <w:r>
              <w:rPr>
                <w:rFonts w:ascii="Trebuchet MS" w:hAnsi="Trebuchet MS"/>
                <w:kern w:val="0"/>
                <w:sz w:val="20"/>
                <w:szCs w:val="20"/>
                <w:lang w:val="ru-RU" w:eastAsia="ru-RU" w:bidi="ar-SA"/>
              </w:rPr>
              <w:t>ИНН 3301036623)</w:t>
            </w:r>
          </w:p>
        </w:tc>
      </w:tr>
    </w:tbl>
    <w:p>
      <w:pPr>
        <w:pStyle w:val="Normal"/>
        <w:spacing w:lineRule="auto" w:line="276" w:before="120" w:after="0"/>
        <w:ind w:left="113" w:right="96" w:firstLine="567"/>
        <w:jc w:val="both"/>
        <w:rPr>
          <w:rFonts w:ascii="Trebuchet MS" w:hAnsi="Trebuchet MS"/>
        </w:rPr>
      </w:pPr>
      <w:r>
        <w:rPr>
          <w:rFonts w:ascii="Trebuchet MS" w:hAnsi="Trebuchet MS"/>
        </w:rPr>
        <w:t>МУП «АВК» является гарантирующей организацией в сфере водоотведения в зоне действия централизованных системы водоотведения города Александров.</w:t>
      </w:r>
    </w:p>
    <w:p>
      <w:pPr>
        <w:pStyle w:val="Normal"/>
        <w:spacing w:lineRule="auto" w:line="276" w:before="1" w:after="0"/>
        <w:ind w:left="112" w:right="99" w:firstLine="566"/>
        <w:jc w:val="both"/>
        <w:rPr>
          <w:rFonts w:ascii="Trebuchet MS" w:hAnsi="Trebuchet MS"/>
        </w:rPr>
      </w:pPr>
      <w:r>
        <w:rPr>
          <w:rFonts w:ascii="Trebuchet MS" w:hAnsi="Trebuchet MS"/>
        </w:rPr>
      </w:r>
    </w:p>
    <w:p>
      <w:pPr>
        <w:pStyle w:val="Normal"/>
        <w:spacing w:lineRule="auto" w:line="276" w:before="1" w:after="0"/>
        <w:ind w:left="112" w:right="99" w:firstLine="566"/>
        <w:jc w:val="both"/>
        <w:rPr>
          <w:rFonts w:ascii="Trebuchet MS" w:hAnsi="Trebuchet MS"/>
        </w:rPr>
      </w:pPr>
      <w:r>
        <w:rPr>
          <w:rFonts w:ascii="Trebuchet MS" w:hAnsi="Trebuchet MS"/>
        </w:rPr>
        <w:t>Вся оставшаяся территория муниципального образования, относится к территории не охваченной централизованной системой водоотведения, где частный сектор и юридические лица с центральным водопроводом осуществляют водоотведение в выгребные колодцы.</w:t>
      </w:r>
    </w:p>
    <w:p>
      <w:pPr>
        <w:pStyle w:val="Normal"/>
        <w:spacing w:lineRule="auto" w:line="276" w:before="1" w:after="0"/>
        <w:ind w:left="112" w:right="99" w:firstLine="566"/>
        <w:jc w:val="both"/>
        <w:rPr>
          <w:rFonts w:ascii="Trebuchet MS" w:hAnsi="Trebuchet MS"/>
        </w:rPr>
      </w:pPr>
      <w:r>
        <w:rPr>
          <w:rFonts w:ascii="Trebuchet MS" w:hAnsi="Trebuchet MS"/>
        </w:rPr>
      </w:r>
    </w:p>
    <w:p>
      <w:pPr>
        <w:pStyle w:val="Normal"/>
        <w:spacing w:lineRule="auto" w:line="276" w:before="1" w:after="0"/>
        <w:ind w:left="112" w:right="99" w:firstLine="566"/>
        <w:jc w:val="both"/>
        <w:rPr>
          <w:rFonts w:ascii="Trebuchet MS" w:hAnsi="Trebuchet MS"/>
        </w:rPr>
      </w:pPr>
      <w:r>
        <w:rPr>
          <w:rFonts w:ascii="Trebuchet MS" w:hAnsi="Trebuchet MS"/>
        </w:rPr>
      </w:r>
    </w:p>
    <w:p>
      <w:pPr>
        <w:pStyle w:val="Normal"/>
        <w:spacing w:lineRule="auto" w:line="276" w:before="1" w:after="0"/>
        <w:ind w:left="112" w:right="99" w:firstLine="566"/>
        <w:jc w:val="both"/>
        <w:rPr>
          <w:rFonts w:ascii="Trebuchet MS" w:hAnsi="Trebuchet MS"/>
        </w:rPr>
      </w:pPr>
      <w:r>
        <w:rPr>
          <w:rFonts w:ascii="Trebuchet MS" w:hAnsi="Trebuchet MS"/>
        </w:rPr>
      </w:r>
    </w:p>
    <w:p>
      <w:pPr>
        <w:pStyle w:val="Normal"/>
        <w:spacing w:lineRule="auto" w:line="276" w:before="1" w:after="0"/>
        <w:ind w:left="112" w:right="99" w:firstLine="566"/>
        <w:jc w:val="both"/>
        <w:rPr>
          <w:rFonts w:ascii="Trebuchet MS" w:hAnsi="Trebuchet MS"/>
        </w:rPr>
      </w:pPr>
      <w:r>
        <w:rPr>
          <w:rFonts w:ascii="Trebuchet MS" w:hAnsi="Trebuchet MS"/>
        </w:rPr>
      </w:r>
    </w:p>
    <w:p>
      <w:pPr>
        <w:pStyle w:val="Normal"/>
        <w:numPr>
          <w:ilvl w:val="0"/>
          <w:numId w:val="0"/>
        </w:numPr>
        <w:tabs>
          <w:tab w:val="clear" w:pos="708"/>
          <w:tab w:val="left" w:pos="851" w:leader="none"/>
        </w:tabs>
        <w:spacing w:lineRule="auto" w:line="276" w:before="0" w:after="120"/>
        <w:jc w:val="center"/>
        <w:outlineLvl w:val="1"/>
        <w:rPr>
          <w:rFonts w:ascii="Trebuchet MS" w:hAnsi="Trebuchet MS"/>
          <w:b/>
          <w:b/>
        </w:rPr>
      </w:pPr>
      <w:bookmarkStart w:id="258" w:name="_Toc149262698"/>
      <w:bookmarkStart w:id="259" w:name="_Toc15291971"/>
      <w:r>
        <w:rPr>
          <w:rFonts w:ascii="Trebuchet MS" w:hAnsi="Trebuchet MS"/>
          <w:b/>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58"/>
      <w:bookmarkEnd w:id="259"/>
    </w:p>
    <w:p>
      <w:pPr>
        <w:pStyle w:val="Normal"/>
        <w:spacing w:lineRule="auto" w:line="276" w:before="43" w:after="0"/>
        <w:ind w:right="142" w:firstLine="567"/>
        <w:jc w:val="both"/>
        <w:rPr>
          <w:rFonts w:ascii="Trebuchet MS" w:hAnsi="Trebuchet MS"/>
          <w:b/>
          <w:b/>
          <w:bCs/>
          <w:sz w:val="24"/>
          <w:szCs w:val="24"/>
        </w:rPr>
      </w:pPr>
      <w:r>
        <w:rPr>
          <w:rFonts w:ascii="Trebuchet MS" w:hAnsi="Trebuchet MS"/>
        </w:rPr>
        <w:t>Расчет требуемой мощности очистных сооружений, по технологическим зонам водоотведения исходя из данных о расчетном расходе сточных вод, дефицита (резерва) мощностей с разбивкой по годам в рассматриваемый период представлен в таблице 3.3.1.</w:t>
      </w:r>
      <w:r>
        <w:rPr/>
        <w:t xml:space="preserve"> </w:t>
      </w:r>
    </w:p>
    <w:p>
      <w:pPr>
        <w:pStyle w:val="Normal"/>
        <w:spacing w:lineRule="auto" w:line="276" w:before="43" w:after="0"/>
        <w:ind w:right="142" w:firstLine="567"/>
        <w:jc w:val="both"/>
        <w:rPr>
          <w:rFonts w:ascii="Trebuchet MS" w:hAnsi="Trebuchet MS"/>
        </w:rPr>
      </w:pPr>
      <w:r>
        <w:rPr>
          <w:rFonts w:ascii="Trebuchet MS" w:hAnsi="Trebuchet MS"/>
        </w:rPr>
        <w:t>На перспективу до 2033 года Схемой водоотведения предусматривается модернизация станции обеззараживания сточных вод и строительство цеха механического обезвоживания осадка сточных вод на городских очистных сооружениях биологической очистки.</w:t>
      </w:r>
    </w:p>
    <w:p>
      <w:pPr>
        <w:sectPr>
          <w:headerReference w:type="default" r:id="rId134"/>
          <w:footerReference w:type="default" r:id="rId135"/>
          <w:type w:val="nextPage"/>
          <w:pgSz w:w="11906" w:h="16838"/>
          <w:pgMar w:left="1134" w:right="851" w:gutter="0" w:header="397" w:top="1134" w:footer="397" w:bottom="1134"/>
          <w:pgNumType w:fmt="decimal"/>
          <w:formProt w:val="false"/>
          <w:textDirection w:val="lrTb"/>
          <w:docGrid w:type="default" w:linePitch="299" w:charSpace="4096"/>
        </w:sectPr>
        <w:pStyle w:val="Normal"/>
        <w:spacing w:lineRule="auto" w:line="276"/>
        <w:ind w:left="132" w:right="132" w:hanging="0"/>
        <w:jc w:val="both"/>
        <w:rPr>
          <w:rFonts w:ascii="Trebuchet MS" w:hAnsi="Trebuchet MS"/>
          <w:b/>
          <w:b/>
          <w:bCs/>
          <w:sz w:val="24"/>
          <w:szCs w:val="24"/>
        </w:rPr>
      </w:pPr>
      <w:r>
        <w:rPr>
          <w:rFonts w:ascii="Trebuchet MS" w:hAnsi="Trebuchet MS"/>
          <w:b/>
          <w:bCs/>
          <w:sz w:val="24"/>
          <w:szCs w:val="24"/>
        </w:rPr>
      </w:r>
    </w:p>
    <w:p>
      <w:pPr>
        <w:pStyle w:val="Normal"/>
        <w:spacing w:before="240" w:after="40"/>
        <w:jc w:val="both"/>
        <w:rPr>
          <w:rFonts w:ascii="Trebuchet MS" w:hAnsi="Trebuchet MS"/>
          <w:b/>
          <w:b/>
          <w:bCs/>
        </w:rPr>
      </w:pPr>
      <w:r>
        <w:rPr>
          <w:rFonts w:ascii="Trebuchet MS" w:hAnsi="Trebuchet MS"/>
          <w:b/>
          <w:bCs/>
        </w:rPr>
        <w:t>Таблица 3.1.1. - Сведения о фактическом и ожидаемом поступлении сточных вод в централизованные системы водоотведения г.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265"/>
        <w:gridCol w:w="990"/>
        <w:gridCol w:w="990"/>
        <w:gridCol w:w="992"/>
        <w:gridCol w:w="989"/>
        <w:gridCol w:w="990"/>
        <w:gridCol w:w="990"/>
        <w:gridCol w:w="989"/>
        <w:gridCol w:w="989"/>
        <w:gridCol w:w="990"/>
        <w:gridCol w:w="990"/>
        <w:gridCol w:w="990"/>
        <w:gridCol w:w="988"/>
        <w:gridCol w:w="993"/>
      </w:tblGrid>
      <w:tr>
        <w:trPr>
          <w:trHeight w:val="20" w:hRule="atLeast"/>
        </w:trPr>
        <w:tc>
          <w:tcPr>
            <w:tcW w:w="226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bookmarkStart w:id="260" w:name="_bookmark69"/>
            <w:bookmarkEnd w:id="260"/>
            <w:r>
              <w:rPr>
                <w:rFonts w:eastAsia="Times New Roman" w:cs="Calibri" w:ascii="Trebuchet MS" w:hAnsi="Trebuchet MS"/>
                <w:b/>
                <w:bCs/>
                <w:color w:val="000000"/>
                <w:sz w:val="20"/>
                <w:szCs w:val="20"/>
                <w:lang w:eastAsia="ru-RU"/>
              </w:rPr>
              <w:t>Наименование показателя</w:t>
            </w:r>
          </w:p>
        </w:tc>
        <w:tc>
          <w:tcPr>
            <w:tcW w:w="9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2019 г.</w:t>
            </w:r>
          </w:p>
        </w:tc>
        <w:tc>
          <w:tcPr>
            <w:tcW w:w="9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2020 г.</w:t>
            </w:r>
          </w:p>
        </w:tc>
        <w:tc>
          <w:tcPr>
            <w:tcW w:w="99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2021 г.</w:t>
            </w:r>
          </w:p>
        </w:tc>
        <w:tc>
          <w:tcPr>
            <w:tcW w:w="98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г.</w:t>
            </w:r>
          </w:p>
        </w:tc>
        <w:tc>
          <w:tcPr>
            <w:tcW w:w="9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9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98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98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9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9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9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w:t>
            </w:r>
          </w:p>
        </w:tc>
        <w:tc>
          <w:tcPr>
            <w:tcW w:w="98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w:t>
            </w:r>
          </w:p>
        </w:tc>
        <w:tc>
          <w:tcPr>
            <w:tcW w:w="99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2031 -2033 гг.</w:t>
            </w:r>
          </w:p>
        </w:tc>
      </w:tr>
      <w:tr>
        <w:trPr>
          <w:trHeight w:val="20" w:hRule="atLeast"/>
        </w:trPr>
        <w:tc>
          <w:tcPr>
            <w:tcW w:w="15135" w:type="dxa"/>
            <w:gridSpan w:val="1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Водоотведение, тыс. куб. м/год - (МУП "АВК")</w:t>
            </w:r>
          </w:p>
        </w:tc>
      </w:tr>
      <w:tr>
        <w:trPr>
          <w:trHeight w:val="20" w:hRule="atLeast"/>
        </w:trPr>
        <w:tc>
          <w:tcPr>
            <w:tcW w:w="22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Принято сточных вод по категориям потребителей, в т.ч.</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3 259,504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3 304,483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3 229,882</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3 247,108</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3 311,676</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3 185,795</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3 185,795</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3 169,028</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3 152,606</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3 136,184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3 119,762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3 103,340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3 054,074</w:t>
            </w:r>
          </w:p>
        </w:tc>
      </w:tr>
      <w:tr>
        <w:trPr>
          <w:trHeight w:val="20" w:hRule="atLeast"/>
        </w:trPr>
        <w:tc>
          <w:tcPr>
            <w:tcW w:w="22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Население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2 427,830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2 481,432</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2 413,291</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2 385,860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2 485,299</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2 359,294</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2 359,294</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2 346,877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2 334,715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2 322,554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2 310,392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2 298,231</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2 261,746</w:t>
            </w:r>
          </w:p>
        </w:tc>
      </w:tr>
      <w:tr>
        <w:trPr>
          <w:trHeight w:val="20" w:hRule="atLeast"/>
        </w:trPr>
        <w:tc>
          <w:tcPr>
            <w:tcW w:w="22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потребители</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122,932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106,146</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106,670</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98,490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108,512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86,279</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86,279</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85,825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85,380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84,935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84,491</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84,046</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82,712</w:t>
            </w:r>
          </w:p>
        </w:tc>
      </w:tr>
      <w:tr>
        <w:trPr>
          <w:trHeight w:val="20" w:hRule="atLeast"/>
        </w:trPr>
        <w:tc>
          <w:tcPr>
            <w:tcW w:w="22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Прочие потребители</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708,742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716,905</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709,921</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762,758</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717,865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740,222</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740,222</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736,326</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732,511</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728,695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724,879</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721,064</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709,617</w:t>
            </w:r>
          </w:p>
        </w:tc>
      </w:tr>
      <w:tr>
        <w:trPr>
          <w:trHeight w:val="20" w:hRule="atLeast"/>
        </w:trPr>
        <w:tc>
          <w:tcPr>
            <w:tcW w:w="22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Неучтенные стоки</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372,696</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259,633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156,618</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218,742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185,835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176,523</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176,523</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176,523</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176,523</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176,523</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176,523</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176,523</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176,523</w:t>
            </w:r>
          </w:p>
        </w:tc>
      </w:tr>
      <w:tr>
        <w:trPr>
          <w:trHeight w:val="20" w:hRule="atLeast"/>
        </w:trPr>
        <w:tc>
          <w:tcPr>
            <w:tcW w:w="22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транспортируемых сточных вод на собственные очистные сооружения</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3 632,200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3 564,116</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3 386,500</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3 465,850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3 497,511</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3 362,318</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3 362,318</w:t>
            </w:r>
          </w:p>
        </w:tc>
        <w:tc>
          <w:tcPr>
            <w:tcW w:w="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3 345,551</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3 329,129</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3 312,707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3 296,285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3 279,863</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3 230,597</w:t>
            </w:r>
          </w:p>
        </w:tc>
      </w:tr>
    </w:tbl>
    <w:p>
      <w:pPr>
        <w:pStyle w:val="Normal"/>
        <w:ind w:right="130" w:hanging="0"/>
        <w:jc w:val="both"/>
        <w:rPr>
          <w:rFonts w:ascii="Trebuchet MS" w:hAnsi="Trebuchet MS"/>
          <w:b/>
          <w:b/>
          <w:bCs/>
          <w:sz w:val="24"/>
          <w:szCs w:val="24"/>
        </w:rPr>
      </w:pPr>
      <w:r>
        <w:rPr>
          <w:rFonts w:ascii="Trebuchet MS" w:hAnsi="Trebuchet MS"/>
          <w:b/>
          <w:bCs/>
          <w:sz w:val="24"/>
          <w:szCs w:val="24"/>
        </w:rPr>
      </w:r>
    </w:p>
    <w:p>
      <w:pPr>
        <w:pStyle w:val="Normal"/>
        <w:spacing w:lineRule="auto" w:line="276"/>
        <w:ind w:right="130" w:hanging="0"/>
        <w:jc w:val="both"/>
        <w:rPr>
          <w:rFonts w:ascii="Trebuchet MS" w:hAnsi="Trebuchet MS"/>
          <w:b/>
          <w:b/>
          <w:bCs/>
        </w:rPr>
      </w:pPr>
      <w:r>
        <w:rPr>
          <w:rFonts w:ascii="Trebuchet MS" w:hAnsi="Trebuchet MS"/>
          <w:b/>
          <w:bCs/>
        </w:rPr>
        <w:t>Таблица 3.3.1 -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154"/>
        <w:gridCol w:w="1220"/>
        <w:gridCol w:w="1220"/>
        <w:gridCol w:w="1220"/>
        <w:gridCol w:w="1220"/>
        <w:gridCol w:w="1220"/>
        <w:gridCol w:w="1220"/>
        <w:gridCol w:w="1218"/>
        <w:gridCol w:w="1220"/>
        <w:gridCol w:w="1222"/>
      </w:tblGrid>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22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 год</w:t>
            </w:r>
          </w:p>
        </w:tc>
        <w:tc>
          <w:tcPr>
            <w:tcW w:w="122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год</w:t>
            </w:r>
          </w:p>
        </w:tc>
        <w:tc>
          <w:tcPr>
            <w:tcW w:w="122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год</w:t>
            </w:r>
          </w:p>
        </w:tc>
        <w:tc>
          <w:tcPr>
            <w:tcW w:w="122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год</w:t>
            </w:r>
          </w:p>
        </w:tc>
        <w:tc>
          <w:tcPr>
            <w:tcW w:w="122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год</w:t>
            </w:r>
          </w:p>
        </w:tc>
        <w:tc>
          <w:tcPr>
            <w:tcW w:w="122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год</w:t>
            </w:r>
          </w:p>
        </w:tc>
        <w:tc>
          <w:tcPr>
            <w:tcW w:w="121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год</w:t>
            </w:r>
          </w:p>
        </w:tc>
        <w:tc>
          <w:tcPr>
            <w:tcW w:w="122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год</w:t>
            </w:r>
          </w:p>
        </w:tc>
        <w:tc>
          <w:tcPr>
            <w:tcW w:w="122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Водоотведение - (МУП "АВК")</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Прием стоков на ОСБО г. Александров, 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 xml:space="preserve"> /год</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3 425,2</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3 292,8</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3 292,8</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3 276,3</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3 260,3</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3 244,2</w:t>
            </w:r>
          </w:p>
        </w:tc>
        <w:tc>
          <w:tcPr>
            <w:tcW w:w="12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3 228,1</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3 212,0</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3 163,8</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Среднегодовой объем стоков,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9 384</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9 021</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9 021</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8 976</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8 932</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8 888</w:t>
            </w:r>
          </w:p>
        </w:tc>
        <w:tc>
          <w:tcPr>
            <w:tcW w:w="12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8 844</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8 800</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8 668</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объем стоков,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15 014</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14 434</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14 434</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14 362</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14 292</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14 221</w:t>
            </w:r>
          </w:p>
        </w:tc>
        <w:tc>
          <w:tcPr>
            <w:tcW w:w="12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14 151</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14 080</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13 869</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производительность очистных сооружений,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2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28 000</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firstLine="1205"/>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46%</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48%</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48%</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49%</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49%</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49%</w:t>
            </w:r>
          </w:p>
        </w:tc>
        <w:tc>
          <w:tcPr>
            <w:tcW w:w="1218"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49%</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50%</w:t>
            </w:r>
          </w:p>
        </w:tc>
        <w:tc>
          <w:tcPr>
            <w:tcW w:w="122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50%</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Прием стоков на ОСБО мкр. «Правда» г. Александров, тыс. м</w:t>
            </w:r>
            <w:r>
              <w:rPr>
                <w:rFonts w:eastAsia="Times New Roman" w:cs="Calibri" w:ascii="Trebuchet MS" w:hAnsi="Trebuchet MS"/>
                <w:b/>
                <w:bCs/>
                <w:color w:val="000000"/>
                <w:sz w:val="20"/>
                <w:szCs w:val="20"/>
                <w:vertAlign w:val="superscript"/>
                <w:lang w:eastAsia="ru-RU"/>
              </w:rPr>
              <w:t>3</w:t>
            </w:r>
            <w:r>
              <w:rPr>
                <w:rFonts w:eastAsia="Times New Roman" w:cs="Calibri" w:ascii="Trebuchet MS" w:hAnsi="Trebuchet MS"/>
                <w:b/>
                <w:bCs/>
                <w:color w:val="000000"/>
                <w:sz w:val="20"/>
                <w:szCs w:val="20"/>
                <w:lang w:eastAsia="ru-RU"/>
              </w:rPr>
              <w:t xml:space="preserve"> /год</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72,4</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69,6</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69,6</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69,2</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68,9</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68,5</w:t>
            </w:r>
          </w:p>
        </w:tc>
        <w:tc>
          <w:tcPr>
            <w:tcW w:w="12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68,2</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67,9</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66,8</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Среднегодовой объем стоков,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198</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189</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188</w:t>
            </w:r>
          </w:p>
        </w:tc>
        <w:tc>
          <w:tcPr>
            <w:tcW w:w="12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187</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186</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Максимальный объем стоков,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218</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209</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208</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207</w:t>
            </w:r>
          </w:p>
        </w:tc>
        <w:tc>
          <w:tcPr>
            <w:tcW w:w="12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206</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204</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201</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20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производительность очистных сооружений, 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/сут</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2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2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r>
      <w:tr>
        <w:trPr>
          <w:trHeight w:val="20" w:hRule="atLeast"/>
        </w:trPr>
        <w:tc>
          <w:tcPr>
            <w:tcW w:w="4154"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firstLine="1205"/>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Резерв (+)/Дефицит (-), %</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5%</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9%</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10%</w:t>
            </w:r>
          </w:p>
        </w:tc>
        <w:tc>
          <w:tcPr>
            <w:tcW w:w="1218"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11%</w:t>
            </w:r>
          </w:p>
        </w:tc>
        <w:tc>
          <w:tcPr>
            <w:tcW w:w="1220"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11%</w:t>
            </w:r>
          </w:p>
        </w:tc>
        <w:tc>
          <w:tcPr>
            <w:tcW w:w="122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w:t>
            </w:r>
          </w:p>
        </w:tc>
      </w:tr>
    </w:tbl>
    <w:p>
      <w:pPr>
        <w:sectPr>
          <w:headerReference w:type="default" r:id="rId136"/>
          <w:footerReference w:type="default" r:id="rId137"/>
          <w:type w:val="nextPage"/>
          <w:pgSz w:orient="landscape" w:w="16838" w:h="11906"/>
          <w:pgMar w:left="851" w:right="851" w:gutter="0" w:header="397" w:top="851" w:footer="618" w:bottom="851"/>
          <w:pgNumType w:fmt="decimal"/>
          <w:formProt w:val="false"/>
          <w:textDirection w:val="lrTb"/>
          <w:docGrid w:type="default" w:linePitch="299" w:charSpace="4096"/>
        </w:sectPr>
      </w:pPr>
    </w:p>
    <w:p>
      <w:pPr>
        <w:pStyle w:val="Normal"/>
        <w:numPr>
          <w:ilvl w:val="0"/>
          <w:numId w:val="0"/>
        </w:numPr>
        <w:tabs>
          <w:tab w:val="clear" w:pos="708"/>
          <w:tab w:val="left" w:pos="851" w:leader="none"/>
        </w:tabs>
        <w:spacing w:lineRule="auto" w:line="276" w:before="0" w:after="120"/>
        <w:jc w:val="center"/>
        <w:outlineLvl w:val="1"/>
        <w:rPr>
          <w:rFonts w:ascii="Trebuchet MS" w:hAnsi="Trebuchet MS"/>
          <w:b/>
          <w:b/>
        </w:rPr>
      </w:pPr>
      <w:bookmarkStart w:id="261" w:name="_Toc149262699"/>
      <w:r>
        <w:rPr>
          <w:rFonts w:ascii="Trebuchet MS" w:hAnsi="Trebuchet MS"/>
          <w:b/>
        </w:rPr>
        <w:t>3.4 Результаты анализа гидравлических режимов и режимов работы элементов централизованной системы водоотведения</w:t>
      </w:r>
      <w:bookmarkEnd w:id="261"/>
    </w:p>
    <w:p>
      <w:pPr>
        <w:pStyle w:val="Normal"/>
        <w:spacing w:lineRule="auto" w:line="276" w:before="1" w:after="0"/>
        <w:ind w:left="112" w:right="99" w:firstLine="566"/>
        <w:jc w:val="both"/>
        <w:rPr>
          <w:rFonts w:ascii="Trebuchet MS" w:hAnsi="Trebuchet MS"/>
        </w:rPr>
      </w:pPr>
      <w:r>
        <w:rPr>
          <w:rFonts w:ascii="Trebuchet MS" w:hAnsi="Trebuchet MS"/>
        </w:rPr>
        <w:t>Гидравлические характеристики водоотводящих коллекторов определяются их наибольшей пропускной способностью при заданном уклоне и площади живого сечения потока. Для оптимальной работы бытовых водоотводящих сетей обычно принимается безнапорный режим движения жидкости с частичным наполнением труб (0,5-0,8). В бытовых и производственно-бытовых сетях необходимо обеспечивать некоторый резерв живого сечения трубопровода. Через свободную от воды верхнюю часть сечения трубы осуществляется вентиляция разветвленной водоотводящей сети. При этом из трубопровода непрерывно удаляются образующиеся в воде газы, которые осложняют эксплуатацию водоотводящих сетей.</w:t>
      </w:r>
    </w:p>
    <w:p>
      <w:pPr>
        <w:pStyle w:val="Normal"/>
        <w:spacing w:lineRule="auto" w:line="276" w:before="1" w:after="0"/>
        <w:ind w:left="112" w:right="99" w:firstLine="566"/>
        <w:jc w:val="both"/>
        <w:rPr>
          <w:rFonts w:ascii="Trebuchet MS" w:hAnsi="Trebuchet MS"/>
        </w:rPr>
      </w:pPr>
      <w:r>
        <w:rPr>
          <w:rFonts w:ascii="Trebuchet MS" w:hAnsi="Trebuchet MS"/>
        </w:rPr>
        <w:t>Также важным условием бесперебойной работы водоотводящих сетей является обеспечение в трубопроводах при расчетных расходах необходимых скоростей движения жидкости, исключающих образование плотных несмываемых отложений.</w:t>
      </w:r>
    </w:p>
    <w:p>
      <w:pPr>
        <w:pStyle w:val="Normal"/>
        <w:spacing w:lineRule="auto" w:line="276" w:before="1" w:after="0"/>
        <w:ind w:left="112" w:right="99" w:firstLine="566"/>
        <w:jc w:val="both"/>
        <w:rPr>
          <w:rFonts w:ascii="Trebuchet MS" w:hAnsi="Trebuchet MS"/>
        </w:rPr>
      </w:pPr>
      <w:r>
        <w:rPr>
          <w:rFonts w:ascii="Trebuchet MS" w:hAnsi="Trebuchet MS"/>
        </w:rPr>
        <w:t xml:space="preserve">На территории города Александров наблюдается возникновение засоров в местах примыкания выпусков домовых сетей с городскими канализационными сетями.  </w:t>
      </w:r>
    </w:p>
    <w:p>
      <w:pPr>
        <w:pStyle w:val="Normal"/>
        <w:spacing w:lineRule="auto" w:line="276" w:before="1" w:after="0"/>
        <w:ind w:left="112" w:right="99" w:firstLine="566"/>
        <w:jc w:val="both"/>
        <w:rPr>
          <w:rFonts w:ascii="Trebuchet MS" w:hAnsi="Trebuchet MS"/>
        </w:rPr>
      </w:pPr>
      <w:r>
        <w:rPr>
          <w:rFonts w:ascii="Trebuchet MS" w:hAnsi="Trebuchet MS"/>
        </w:rPr>
        <w:t>Пропускная способность магистральный сетей достаточная.</w:t>
      </w:r>
    </w:p>
    <w:p>
      <w:pPr>
        <w:pStyle w:val="Normal"/>
        <w:spacing w:lineRule="auto" w:line="276" w:before="1" w:after="0"/>
        <w:ind w:right="99" w:hanging="0"/>
        <w:jc w:val="both"/>
        <w:rPr>
          <w:rFonts w:ascii="Trebuchet MS" w:hAnsi="Trebuchet MS"/>
          <w:sz w:val="24"/>
          <w:szCs w:val="24"/>
        </w:rPr>
      </w:pPr>
      <w:r>
        <w:rPr>
          <w:rFonts w:ascii="Trebuchet MS" w:hAnsi="Trebuchet MS"/>
          <w:sz w:val="24"/>
          <w:szCs w:val="24"/>
        </w:rPr>
      </w:r>
    </w:p>
    <w:p>
      <w:pPr>
        <w:pStyle w:val="Normal"/>
        <w:numPr>
          <w:ilvl w:val="0"/>
          <w:numId w:val="0"/>
        </w:numPr>
        <w:tabs>
          <w:tab w:val="clear" w:pos="708"/>
          <w:tab w:val="left" w:pos="851" w:leader="none"/>
        </w:tabs>
        <w:spacing w:lineRule="auto" w:line="276" w:before="0" w:after="120"/>
        <w:ind w:right="2" w:hanging="0"/>
        <w:jc w:val="center"/>
        <w:outlineLvl w:val="1"/>
        <w:rPr>
          <w:rFonts w:ascii="Trebuchet MS" w:hAnsi="Trebuchet MS"/>
          <w:b/>
          <w:b/>
        </w:rPr>
      </w:pPr>
      <w:bookmarkStart w:id="262" w:name="_Toc149262700"/>
      <w:bookmarkStart w:id="263" w:name="_Toc15291972"/>
      <w:bookmarkStart w:id="264" w:name="_bookmark72"/>
      <w:bookmarkStart w:id="265" w:name="_bookmark71"/>
      <w:bookmarkEnd w:id="264"/>
      <w:bookmarkEnd w:id="265"/>
      <w:r>
        <w:rPr>
          <w:rFonts w:ascii="Trebuchet MS" w:hAnsi="Trebuchet MS"/>
          <w:b/>
        </w:rPr>
        <w:t>3.5 Анализ резервов производственных мощностей очистных сооружений системы водоотведения и возможности расширения зоны их действия</w:t>
      </w:r>
      <w:bookmarkEnd w:id="262"/>
      <w:bookmarkEnd w:id="263"/>
    </w:p>
    <w:p>
      <w:pPr>
        <w:pStyle w:val="Normal"/>
        <w:tabs>
          <w:tab w:val="clear" w:pos="708"/>
          <w:tab w:val="left" w:pos="680" w:leader="none"/>
        </w:tabs>
        <w:spacing w:lineRule="auto" w:line="276" w:before="46" w:after="0"/>
        <w:ind w:right="103" w:firstLine="567"/>
        <w:jc w:val="both"/>
        <w:rPr>
          <w:rFonts w:ascii="Trebuchet MS" w:hAnsi="Trebuchet MS"/>
        </w:rPr>
      </w:pPr>
      <w:r>
        <w:rPr>
          <w:rFonts w:ascii="Trebuchet MS" w:hAnsi="Trebuchet MS"/>
        </w:rPr>
        <w:t xml:space="preserve">Исходя из перспективного баланса поступления сточных вод (таблица 3.3.1) к 2033 максимальное поступление в сутки со всей территории муниципального образования город Александров составит 14 070 куб.м/сут. </w:t>
      </w:r>
    </w:p>
    <w:p>
      <w:pPr>
        <w:pStyle w:val="Normal"/>
        <w:tabs>
          <w:tab w:val="clear" w:pos="708"/>
          <w:tab w:val="left" w:pos="680" w:leader="none"/>
        </w:tabs>
        <w:spacing w:lineRule="auto" w:line="276" w:before="46" w:after="0"/>
        <w:ind w:right="103" w:firstLine="567"/>
        <w:jc w:val="both"/>
        <w:rPr>
          <w:rFonts w:ascii="Trebuchet MS" w:hAnsi="Trebuchet MS"/>
        </w:rPr>
      </w:pPr>
      <w:r>
        <w:rPr>
          <w:rFonts w:ascii="Trebuchet MS" w:hAnsi="Trebuchet MS"/>
        </w:rPr>
        <w:t>При прогнозируемой тенденции объемов сбросов сточных вод загрузка существующих главных очистных сооружений г. Александров сохранится на уровне 50% от их располагаемой мощности. Загрузка очистных сооружений мкр. Правда г. Александров составит 90% от их располагаемой мощности.</w:t>
      </w:r>
    </w:p>
    <w:p>
      <w:pPr>
        <w:pStyle w:val="Normal"/>
        <w:tabs>
          <w:tab w:val="clear" w:pos="708"/>
          <w:tab w:val="left" w:pos="680" w:leader="none"/>
        </w:tabs>
        <w:spacing w:lineRule="auto" w:line="276" w:before="46" w:after="0"/>
        <w:ind w:right="103" w:firstLine="567"/>
        <w:jc w:val="both"/>
        <w:rPr>
          <w:rFonts w:ascii="Trebuchet MS" w:hAnsi="Trebuchet MS"/>
        </w:rPr>
      </w:pPr>
      <w:r>
        <w:rPr>
          <w:rFonts w:ascii="Trebuchet MS" w:hAnsi="Trebuchet MS"/>
        </w:rPr>
        <w:t>Технологической проблемой при эксплуатации очистных сооружений канализации является не отсутствие пропускной, а не возможность даже при существующих объемах гарантированно очищать сточные воды до норм рыбохозяйственных водоемов. Проблема заключается в моральном устаревании технологии очистки стоков.</w:t>
      </w:r>
    </w:p>
    <w:p>
      <w:pPr>
        <w:pStyle w:val="Normal"/>
        <w:tabs>
          <w:tab w:val="clear" w:pos="708"/>
          <w:tab w:val="left" w:pos="680" w:leader="none"/>
        </w:tabs>
        <w:spacing w:lineRule="auto" w:line="276" w:before="46" w:after="0"/>
        <w:ind w:right="103" w:firstLine="567"/>
        <w:jc w:val="both"/>
        <w:rPr>
          <w:rFonts w:ascii="Trebuchet MS" w:hAnsi="Trebuchet MS"/>
        </w:rPr>
      </w:pPr>
      <w:r>
        <w:rPr>
          <w:rFonts w:ascii="Trebuchet MS" w:hAnsi="Trebuchet MS"/>
        </w:rPr>
        <w:t>Для обеспечения экологической безопасности предусматривается реализация ряда проектов на городских очистных сооружениях:</w:t>
      </w:r>
    </w:p>
    <w:p>
      <w:pPr>
        <w:pStyle w:val="Normal"/>
        <w:tabs>
          <w:tab w:val="clear" w:pos="708"/>
          <w:tab w:val="left" w:pos="680" w:leader="none"/>
        </w:tabs>
        <w:spacing w:lineRule="auto" w:line="276" w:before="46" w:after="0"/>
        <w:ind w:right="103" w:firstLine="567"/>
        <w:jc w:val="both"/>
        <w:rPr>
          <w:rFonts w:ascii="Trebuchet MS" w:hAnsi="Trebuchet MS"/>
        </w:rPr>
      </w:pPr>
      <w:r>
        <w:rPr>
          <w:rFonts w:ascii="Trebuchet MS" w:hAnsi="Trebuchet MS"/>
        </w:rPr>
        <w:t>- Модернизация станции обеззараживания сточных вод на городских очистных сооружениях биологической очистки</w:t>
      </w:r>
      <w:r>
        <w:rPr/>
        <w:t xml:space="preserve"> </w:t>
      </w:r>
      <w:r>
        <w:rPr>
          <w:rFonts w:ascii="Trebuchet MS" w:hAnsi="Trebuchet MS"/>
        </w:rPr>
        <w:t>сточных вод г. Александров;</w:t>
      </w:r>
    </w:p>
    <w:p>
      <w:pPr>
        <w:pStyle w:val="Normal"/>
        <w:tabs>
          <w:tab w:val="clear" w:pos="708"/>
          <w:tab w:val="left" w:pos="680" w:leader="none"/>
        </w:tabs>
        <w:spacing w:lineRule="auto" w:line="276" w:before="46" w:after="0"/>
        <w:ind w:right="103" w:firstLine="567"/>
        <w:jc w:val="both"/>
        <w:rPr>
          <w:rFonts w:ascii="Trebuchet MS" w:hAnsi="Trebuchet MS"/>
        </w:rPr>
      </w:pPr>
      <w:r>
        <w:rPr>
          <w:rFonts w:ascii="Trebuchet MS" w:hAnsi="Trebuchet MS"/>
        </w:rPr>
        <w:t>- Строительство цеха механического обезвоживания осадка сточных вод на очистных сооружениях биологической очистки сточных вод г. Александров.</w:t>
      </w:r>
    </w:p>
    <w:p>
      <w:pPr>
        <w:pStyle w:val="Normal"/>
        <w:tabs>
          <w:tab w:val="clear" w:pos="708"/>
          <w:tab w:val="left" w:pos="680" w:leader="none"/>
        </w:tabs>
        <w:spacing w:lineRule="auto" w:line="276" w:before="46" w:after="0"/>
        <w:ind w:right="103" w:firstLine="567"/>
        <w:jc w:val="both"/>
        <w:rPr>
          <w:rFonts w:ascii="Trebuchet MS" w:hAnsi="Trebuchet MS"/>
        </w:rPr>
      </w:pPr>
      <w:r>
        <w:rPr>
          <w:rFonts w:ascii="Trebuchet MS" w:hAnsi="Trebuchet MS"/>
        </w:rPr>
      </w:r>
    </w:p>
    <w:p>
      <w:pPr>
        <w:sectPr>
          <w:headerReference w:type="default" r:id="rId138"/>
          <w:footerReference w:type="default" r:id="rId139"/>
          <w:type w:val="nextPage"/>
          <w:pgSz w:w="11906" w:h="16838"/>
          <w:pgMar w:left="1134" w:right="851" w:gutter="0" w:header="397" w:top="1134" w:footer="617" w:bottom="1134"/>
          <w:pgNumType w:fmt="decimal"/>
          <w:formProt w:val="false"/>
          <w:textDirection w:val="lrTb"/>
          <w:docGrid w:type="default" w:linePitch="299" w:charSpace="4096"/>
        </w:sectPr>
        <w:pStyle w:val="Normal"/>
        <w:tabs>
          <w:tab w:val="clear" w:pos="708"/>
          <w:tab w:val="left" w:pos="680" w:leader="none"/>
        </w:tabs>
        <w:spacing w:lineRule="auto" w:line="276" w:before="46" w:after="0"/>
        <w:ind w:right="103" w:firstLine="567"/>
        <w:jc w:val="both"/>
        <w:rPr>
          <w:rFonts w:ascii="Trebuchet MS" w:hAnsi="Trebuchet MS"/>
        </w:rPr>
      </w:pPr>
      <w:r>
        <w:rPr>
          <w:rFonts w:ascii="Trebuchet MS" w:hAnsi="Trebuchet MS"/>
        </w:rPr>
      </w:r>
    </w:p>
    <w:p>
      <w:pPr>
        <w:pStyle w:val="Normal"/>
        <w:numPr>
          <w:ilvl w:val="0"/>
          <w:numId w:val="0"/>
        </w:numPr>
        <w:spacing w:lineRule="auto" w:line="276" w:before="0" w:after="120"/>
        <w:ind w:right="2" w:hanging="0"/>
        <w:jc w:val="center"/>
        <w:outlineLvl w:val="0"/>
        <w:rPr>
          <w:rFonts w:ascii="Trebuchet MS" w:hAnsi="Trebuchet MS"/>
          <w:b/>
          <w:b/>
          <w:bCs/>
        </w:rPr>
      </w:pPr>
      <w:bookmarkStart w:id="266" w:name="_Toc149262701"/>
      <w:bookmarkStart w:id="267" w:name="_Toc15291973"/>
      <w:bookmarkStart w:id="268" w:name="_bookmark73"/>
      <w:bookmarkEnd w:id="268"/>
      <w:r>
        <w:rPr>
          <w:rFonts w:ascii="Trebuchet MS" w:hAnsi="Trebuchet MS"/>
          <w:b/>
          <w:bCs/>
        </w:rPr>
        <w:t>РАЗДЕЛ 4. ПРЕДЛОЖЕНИЯ ПО СТРОИТЕЛЬСТВУ, РЕКОНСТРУКЦИИ И МОДЕРНИЗАЦИИ ОБЪЕКТОВ ЦЕНТРАЛИЗОВАННОЙ СИСТЕМЫ ВОДООТВЕДЕНИЯ</w:t>
      </w:r>
      <w:bookmarkEnd w:id="266"/>
      <w:bookmarkEnd w:id="267"/>
    </w:p>
    <w:p>
      <w:pPr>
        <w:pStyle w:val="Normal"/>
        <w:numPr>
          <w:ilvl w:val="0"/>
          <w:numId w:val="0"/>
        </w:numPr>
        <w:tabs>
          <w:tab w:val="clear" w:pos="708"/>
          <w:tab w:val="left" w:pos="567" w:leader="none"/>
          <w:tab w:val="left" w:pos="851" w:leader="none"/>
        </w:tabs>
        <w:spacing w:lineRule="auto" w:line="276" w:before="0" w:after="120"/>
        <w:ind w:right="113" w:hanging="0"/>
        <w:jc w:val="center"/>
        <w:outlineLvl w:val="1"/>
        <w:rPr>
          <w:rFonts w:ascii="Trebuchet MS" w:hAnsi="Trebuchet MS"/>
          <w:b/>
          <w:b/>
        </w:rPr>
      </w:pPr>
      <w:bookmarkStart w:id="269" w:name="_Toc149262702"/>
      <w:bookmarkStart w:id="270" w:name="_Toc15291974"/>
      <w:bookmarkStart w:id="271" w:name="_bookmark74"/>
      <w:bookmarkEnd w:id="271"/>
      <w:r>
        <w:rPr>
          <w:rFonts w:ascii="Trebuchet MS" w:hAnsi="Trebuchet MS"/>
          <w:b/>
        </w:rPr>
        <w:t>4.1 Основные направления, принципы, задачи и целевые показатели развития централизованной системы водоотведения</w:t>
      </w:r>
      <w:bookmarkEnd w:id="269"/>
      <w:bookmarkEnd w:id="270"/>
    </w:p>
    <w:p>
      <w:pPr>
        <w:pStyle w:val="Normal"/>
        <w:spacing w:lineRule="auto" w:line="276"/>
        <w:ind w:right="99" w:firstLine="566"/>
        <w:jc w:val="both"/>
        <w:rPr>
          <w:rFonts w:ascii="Trebuchet MS" w:hAnsi="Trebuchet MS"/>
        </w:rPr>
      </w:pPr>
      <w:r>
        <w:rPr>
          <w:rFonts w:ascii="Trebuchet MS" w:hAnsi="Trebuchet MS"/>
        </w:rPr>
        <w:t>Раздел «Водоотведение» схемы водоснабжения и водоотведения муниципального образования город Александров до 2033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pPr>
        <w:pStyle w:val="Normal"/>
        <w:spacing w:lineRule="auto" w:line="276" w:before="0" w:after="0"/>
        <w:ind w:right="103" w:firstLine="566"/>
        <w:contextualSpacing/>
        <w:jc w:val="both"/>
        <w:rPr>
          <w:rFonts w:ascii="Trebuchet MS" w:hAnsi="Trebuchet MS"/>
        </w:rPr>
      </w:pPr>
      <w:r>
        <w:rPr>
          <w:rFonts w:ascii="Trebuchet MS" w:hAnsi="Trebuchet MS"/>
        </w:rPr>
        <w:t>Принципами развития централизованных систем водоотведения города Александров являются:</w:t>
      </w:r>
    </w:p>
    <w:p>
      <w:pPr>
        <w:pStyle w:val="Normal"/>
        <w:numPr>
          <w:ilvl w:val="2"/>
          <w:numId w:val="6"/>
        </w:numPr>
        <w:tabs>
          <w:tab w:val="clear" w:pos="708"/>
          <w:tab w:val="left" w:pos="680" w:leader="none"/>
        </w:tabs>
        <w:spacing w:before="0" w:after="0"/>
        <w:ind w:left="0" w:right="108" w:firstLine="284"/>
        <w:contextualSpacing/>
        <w:jc w:val="both"/>
        <w:rPr>
          <w:rFonts w:ascii="Trebuchet MS" w:hAnsi="Trebuchet MS"/>
        </w:rPr>
      </w:pPr>
      <w:r>
        <w:rPr>
          <w:rFonts w:ascii="Trebuchet MS" w:hAnsi="Trebuchet MS"/>
        </w:rPr>
        <w:t>постоянное улучшение качества предоставления услуг водоотведения потребителям (абонентам);</w:t>
      </w:r>
    </w:p>
    <w:p>
      <w:pPr>
        <w:pStyle w:val="Normal"/>
        <w:numPr>
          <w:ilvl w:val="2"/>
          <w:numId w:val="6"/>
        </w:numPr>
        <w:tabs>
          <w:tab w:val="clear" w:pos="708"/>
          <w:tab w:val="left" w:pos="680" w:leader="none"/>
        </w:tabs>
        <w:spacing w:lineRule="auto" w:line="276" w:before="0" w:after="0"/>
        <w:ind w:left="0" w:right="105" w:firstLine="284"/>
        <w:contextualSpacing/>
        <w:jc w:val="both"/>
        <w:rPr>
          <w:rFonts w:ascii="Trebuchet MS" w:hAnsi="Trebuchet MS"/>
        </w:rPr>
      </w:pPr>
      <w:r>
        <w:rPr>
          <w:rFonts w:ascii="Trebuchet MS" w:hAnsi="Trebuchet MS"/>
        </w:rPr>
        <w:t>удовлетворение потребности в обеспечении услугой водоотведения новых объектов капитального строительства;</w:t>
      </w:r>
    </w:p>
    <w:p>
      <w:pPr>
        <w:pStyle w:val="Normal"/>
        <w:numPr>
          <w:ilvl w:val="2"/>
          <w:numId w:val="6"/>
        </w:numPr>
        <w:tabs>
          <w:tab w:val="clear" w:pos="708"/>
          <w:tab w:val="left" w:pos="680" w:leader="none"/>
        </w:tabs>
        <w:spacing w:lineRule="auto" w:line="276" w:before="0" w:after="0"/>
        <w:ind w:left="0" w:right="111" w:firstLine="284"/>
        <w:contextualSpacing/>
        <w:jc w:val="both"/>
        <w:rPr>
          <w:rFonts w:ascii="Trebuchet MS" w:hAnsi="Trebuchet MS"/>
        </w:rPr>
      </w:pPr>
      <w:r>
        <w:rPr>
          <w:rFonts w:ascii="Trebuchet MS" w:hAnsi="Trebuchet MS"/>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pPr>
        <w:pStyle w:val="Normal"/>
        <w:spacing w:lineRule="auto" w:line="276" w:before="0" w:after="0"/>
        <w:ind w:right="103" w:firstLine="566"/>
        <w:contextualSpacing/>
        <w:jc w:val="both"/>
        <w:rPr>
          <w:rFonts w:ascii="Trebuchet MS" w:hAnsi="Trebuchet MS"/>
        </w:rPr>
      </w:pPr>
      <w:r>
        <w:rPr>
          <w:rFonts w:ascii="Trebuchet MS" w:hAnsi="Trebuchet MS"/>
        </w:rPr>
        <w:t>Основными задачами, решаемыми в Схеме водоотведения, являются:</w:t>
      </w:r>
    </w:p>
    <w:p>
      <w:pPr>
        <w:pStyle w:val="Normal"/>
        <w:numPr>
          <w:ilvl w:val="2"/>
          <w:numId w:val="6"/>
        </w:numPr>
        <w:tabs>
          <w:tab w:val="clear" w:pos="708"/>
          <w:tab w:val="left" w:pos="680" w:leader="none"/>
        </w:tabs>
        <w:spacing w:lineRule="auto" w:line="276" w:before="0" w:after="0"/>
        <w:ind w:left="0" w:right="105" w:firstLine="284"/>
        <w:contextualSpacing/>
        <w:jc w:val="both"/>
        <w:rPr>
          <w:rFonts w:ascii="Trebuchet MS" w:hAnsi="Trebuchet MS"/>
        </w:rPr>
      </w:pPr>
      <w:r>
        <w:rPr>
          <w:rFonts w:ascii="Trebuchet MS" w:hAnsi="Trebuchet MS"/>
        </w:rPr>
        <w:t>модернизация существующих канализационных очистных сооружений с внедрением современных технологий обеззараживания сточных вод и обезвоживания осадка для исключения отрицательного воздействия на окружающую среду;</w:t>
      </w:r>
    </w:p>
    <w:p>
      <w:pPr>
        <w:pStyle w:val="Normal"/>
        <w:numPr>
          <w:ilvl w:val="2"/>
          <w:numId w:val="6"/>
        </w:numPr>
        <w:tabs>
          <w:tab w:val="clear" w:pos="708"/>
          <w:tab w:val="left" w:pos="680" w:leader="none"/>
        </w:tabs>
        <w:spacing w:lineRule="auto" w:line="276" w:before="0" w:after="0"/>
        <w:ind w:left="0" w:right="105" w:firstLine="284"/>
        <w:contextualSpacing/>
        <w:jc w:val="both"/>
        <w:rPr>
          <w:rFonts w:ascii="Trebuchet MS" w:hAnsi="Trebuchet MS"/>
        </w:rPr>
      </w:pPr>
      <w:r>
        <w:rPr>
          <w:rFonts w:ascii="Trebuchet MS" w:hAnsi="Trebuchet MS"/>
        </w:rPr>
        <w:t>обновление канализационной сети с целью повышения надежности и снижения количества отказов системы;</w:t>
      </w:r>
    </w:p>
    <w:p>
      <w:pPr>
        <w:pStyle w:val="Normal"/>
        <w:numPr>
          <w:ilvl w:val="2"/>
          <w:numId w:val="6"/>
        </w:numPr>
        <w:tabs>
          <w:tab w:val="clear" w:pos="708"/>
          <w:tab w:val="left" w:pos="680" w:leader="none"/>
        </w:tabs>
        <w:spacing w:lineRule="auto" w:line="276" w:before="0" w:after="0"/>
        <w:ind w:left="0" w:right="101" w:firstLine="284"/>
        <w:contextualSpacing/>
        <w:jc w:val="both"/>
        <w:rPr>
          <w:rFonts w:ascii="Trebuchet MS" w:hAnsi="Trebuchet MS"/>
        </w:rPr>
      </w:pPr>
      <w:r>
        <w:rPr>
          <w:rFonts w:ascii="Trebuchet MS" w:hAnsi="Trebuchet MS"/>
        </w:rPr>
        <w:t xml:space="preserve">создание системы управления канализацией города Александров, с целью повышения качества предоставления услуги водоотведения, за счет оперативного </w:t>
      </w:r>
      <w:r>
        <w:rPr>
          <w:rFonts w:ascii="Trebuchet MS" w:hAnsi="Trebuchet MS"/>
          <w:spacing w:val="2"/>
        </w:rPr>
        <w:t>вы</w:t>
      </w:r>
      <w:r>
        <w:rPr>
          <w:rFonts w:ascii="Trebuchet MS" w:hAnsi="Trebuchet MS"/>
        </w:rPr>
        <w:t>явления и устранения технологических нарушений в работе системы;</w:t>
      </w:r>
    </w:p>
    <w:p>
      <w:pPr>
        <w:pStyle w:val="Normal"/>
        <w:numPr>
          <w:ilvl w:val="2"/>
          <w:numId w:val="6"/>
        </w:numPr>
        <w:tabs>
          <w:tab w:val="clear" w:pos="708"/>
          <w:tab w:val="left" w:pos="680" w:leader="none"/>
        </w:tabs>
        <w:spacing w:lineRule="auto" w:line="276" w:before="0" w:after="0"/>
        <w:ind w:left="0" w:right="101" w:firstLine="284"/>
        <w:contextualSpacing/>
        <w:jc w:val="both"/>
        <w:rPr>
          <w:rFonts w:ascii="Trebuchet MS" w:hAnsi="Trebuchet MS"/>
        </w:rPr>
      </w:pPr>
      <w:r>
        <w:rPr>
          <w:rFonts w:ascii="Trebuchet MS" w:hAnsi="Trebuchet MS"/>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города Александров;</w:t>
      </w:r>
    </w:p>
    <w:p>
      <w:pPr>
        <w:pStyle w:val="Normal"/>
        <w:numPr>
          <w:ilvl w:val="2"/>
          <w:numId w:val="6"/>
        </w:numPr>
        <w:tabs>
          <w:tab w:val="clear" w:pos="708"/>
          <w:tab w:val="left" w:pos="680" w:leader="none"/>
        </w:tabs>
        <w:spacing w:lineRule="auto" w:line="276" w:before="0" w:after="0"/>
        <w:ind w:left="0" w:firstLine="284"/>
        <w:contextualSpacing/>
        <w:rPr>
          <w:rFonts w:ascii="Trebuchet MS" w:hAnsi="Trebuchet MS"/>
        </w:rPr>
      </w:pPr>
      <w:r>
        <w:rPr>
          <w:rFonts w:ascii="Trebuchet MS" w:hAnsi="Trebuchet MS"/>
        </w:rPr>
        <w:t>повышение энергетической эффективности при перекачке сточных вод.</w:t>
      </w:r>
    </w:p>
    <w:p>
      <w:pPr>
        <w:pStyle w:val="Normal"/>
        <w:spacing w:lineRule="auto" w:line="276" w:before="0" w:after="0"/>
        <w:ind w:right="98" w:firstLine="567"/>
        <w:contextualSpacing/>
        <w:jc w:val="both"/>
        <w:rPr>
          <w:rFonts w:ascii="Trebuchet MS" w:hAnsi="Trebuchet MS"/>
        </w:rPr>
      </w:pPr>
      <w:r>
        <w:rPr>
          <w:rFonts w:ascii="Trebuchet MS" w:hAnsi="Trebuchet MS"/>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pPr>
        <w:pStyle w:val="Normal"/>
        <w:spacing w:lineRule="auto" w:line="276" w:before="0" w:after="0"/>
        <w:ind w:right="98" w:firstLine="567"/>
        <w:contextualSpacing/>
        <w:jc w:val="both"/>
        <w:rPr>
          <w:rFonts w:ascii="Trebuchet MS" w:hAnsi="Trebuchet MS"/>
        </w:rPr>
      </w:pPr>
      <w:r>
        <w:rPr>
          <w:rFonts w:ascii="Trebuchet MS" w:hAnsi="Trebuchet MS"/>
        </w:rPr>
        <w:t>- показатели надежности и бесперебойности водоотведения;</w:t>
      </w:r>
    </w:p>
    <w:p>
      <w:pPr>
        <w:pStyle w:val="Normal"/>
        <w:spacing w:lineRule="auto" w:line="276" w:before="0" w:after="0"/>
        <w:ind w:right="98" w:firstLine="567"/>
        <w:contextualSpacing/>
        <w:jc w:val="both"/>
        <w:rPr>
          <w:rFonts w:ascii="Trebuchet MS" w:hAnsi="Trebuchet MS"/>
        </w:rPr>
      </w:pPr>
      <w:r>
        <w:rPr>
          <w:rFonts w:ascii="Trebuchet MS" w:hAnsi="Trebuchet MS"/>
        </w:rPr>
        <w:t>- показатели качества очистки сточных вод;</w:t>
      </w:r>
    </w:p>
    <w:p>
      <w:pPr>
        <w:pStyle w:val="Normal"/>
        <w:spacing w:lineRule="auto" w:line="276" w:before="0" w:after="0"/>
        <w:ind w:right="98" w:firstLine="567"/>
        <w:contextualSpacing/>
        <w:jc w:val="both"/>
        <w:rPr>
          <w:rFonts w:ascii="Trebuchet MS" w:hAnsi="Trebuchet MS"/>
        </w:rPr>
      </w:pPr>
      <w:r>
        <w:rPr>
          <w:rFonts w:ascii="Trebuchet MS" w:hAnsi="Trebuchet MS"/>
        </w:rPr>
        <w:t>- показатели эффективности использования ресурсов при транспортировке сточных вод;</w:t>
      </w:r>
    </w:p>
    <w:p>
      <w:pPr>
        <w:pStyle w:val="Normal"/>
        <w:spacing w:lineRule="auto" w:line="276" w:before="0" w:after="0"/>
        <w:ind w:right="98" w:firstLine="567"/>
        <w:contextualSpacing/>
        <w:jc w:val="both"/>
        <w:rPr>
          <w:rFonts w:ascii="Trebuchet MS" w:hAnsi="Trebuchet MS"/>
        </w:rPr>
      </w:pPr>
      <w:r>
        <w:rPr>
          <w:rFonts w:ascii="Trebuchet MS" w:hAnsi="Trebuchet MS"/>
        </w:rPr>
        <w:t xml:space="preserve">- соотношение цены реализации мероприятий инвестиционной программы и их эффективности </w:t>
      </w:r>
    </w:p>
    <w:p>
      <w:pPr>
        <w:pStyle w:val="Normal"/>
        <w:spacing w:lineRule="auto" w:line="276" w:before="0" w:after="0"/>
        <w:ind w:right="98" w:firstLine="567"/>
        <w:contextualSpacing/>
        <w:jc w:val="both"/>
        <w:rPr>
          <w:rFonts w:ascii="Trebuchet MS" w:hAnsi="Trebuchet MS"/>
        </w:rPr>
      </w:pPr>
      <w:r>
        <w:rPr>
          <w:rFonts w:ascii="Trebuchet MS" w:hAnsi="Trebuchet MS"/>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pStyle w:val="Normal"/>
        <w:spacing w:lineRule="auto" w:line="276" w:before="0" w:after="0"/>
        <w:ind w:right="98" w:firstLine="567"/>
        <w:contextualSpacing/>
        <w:jc w:val="both"/>
        <w:rPr>
          <w:rFonts w:ascii="Trebuchet MS" w:hAnsi="Trebuchet MS"/>
        </w:rPr>
      </w:pPr>
      <w:r>
        <w:rPr>
          <w:rFonts w:ascii="Trebuchet MS" w:hAnsi="Trebuchet MS"/>
        </w:rPr>
        <w:t>Целевые показатели развития централизованной системы водоотведения города Александров приведены в разделе 7 Схемы водоотведения.</w:t>
      </w:r>
    </w:p>
    <w:p>
      <w:pPr>
        <w:pStyle w:val="Normal"/>
        <w:numPr>
          <w:ilvl w:val="0"/>
          <w:numId w:val="0"/>
        </w:numPr>
        <w:tabs>
          <w:tab w:val="clear" w:pos="708"/>
          <w:tab w:val="left" w:pos="0" w:leader="none"/>
          <w:tab w:val="left" w:pos="851" w:leader="none"/>
        </w:tabs>
        <w:spacing w:lineRule="auto" w:line="276" w:before="0" w:after="120"/>
        <w:jc w:val="center"/>
        <w:outlineLvl w:val="1"/>
        <w:rPr>
          <w:rFonts w:ascii="Trebuchet MS" w:hAnsi="Trebuchet MS"/>
          <w:b/>
          <w:b/>
        </w:rPr>
      </w:pPr>
      <w:bookmarkStart w:id="272" w:name="_Toc149262703"/>
      <w:bookmarkStart w:id="273" w:name="_Toc15291975"/>
      <w:bookmarkStart w:id="274" w:name="_bookmark75"/>
      <w:bookmarkEnd w:id="274"/>
      <w:r>
        <w:rPr>
          <w:rFonts w:ascii="Trebuchet MS" w:hAnsi="Trebuchet MS"/>
          <w:b/>
        </w:rPr>
        <w:t>4.2 Перечень основных мероприятий по реализации схем водоотведения с разбивкой по годам, включая техническое обоснование этих мероприятий</w:t>
      </w:r>
      <w:bookmarkEnd w:id="272"/>
      <w:bookmarkEnd w:id="273"/>
    </w:p>
    <w:p>
      <w:pPr>
        <w:pStyle w:val="Normal"/>
        <w:spacing w:lineRule="auto" w:line="276"/>
        <w:ind w:right="103" w:firstLine="566"/>
        <w:jc w:val="both"/>
        <w:rPr>
          <w:rFonts w:ascii="Trebuchet MS" w:hAnsi="Trebuchet MS"/>
        </w:rPr>
      </w:pPr>
      <w:r>
        <w:rPr>
          <w:rFonts w:ascii="Trebuchet MS" w:hAnsi="Trebuchet MS"/>
        </w:rPr>
        <w:t xml:space="preserve">В городе Александров, на расчетный период (до 2033 года) сохраняются существующие системы централизованного водоотведения. Стоки для очистки отводятся на существующие городские ОСК располагаемой производительностью – 28000 куб.м/сут. и ОСК мкр. «Правда», производительностью 230 куб.м./сут. </w:t>
      </w:r>
    </w:p>
    <w:p>
      <w:pPr>
        <w:pStyle w:val="Normal"/>
        <w:spacing w:lineRule="auto" w:line="276"/>
        <w:ind w:right="103" w:firstLine="566"/>
        <w:jc w:val="both"/>
        <w:rPr>
          <w:rFonts w:ascii="Trebuchet MS" w:hAnsi="Trebuchet MS"/>
        </w:rPr>
      </w:pPr>
      <w:r>
        <w:rPr>
          <w:rFonts w:ascii="Trebuchet MS" w:hAnsi="Trebuchet MS"/>
        </w:rPr>
        <w:t xml:space="preserve"> </w:t>
      </w:r>
      <w:r>
        <w:rPr>
          <w:rFonts w:ascii="Trebuchet MS" w:hAnsi="Trebuchet MS"/>
        </w:rPr>
        <w:t>Проектными решениями предусматривается модернизация объектов существующей централизованной системы водоотведения города Александров, включающая в себя:</w:t>
      </w:r>
    </w:p>
    <w:p>
      <w:pPr>
        <w:pStyle w:val="Normal"/>
        <w:spacing w:lineRule="auto" w:line="276"/>
        <w:ind w:right="103" w:firstLine="566"/>
        <w:jc w:val="both"/>
        <w:rPr>
          <w:rFonts w:ascii="Trebuchet MS" w:hAnsi="Trebuchet MS"/>
        </w:rPr>
      </w:pPr>
      <w:r>
        <w:rPr>
          <w:rFonts w:ascii="Trebuchet MS" w:hAnsi="Trebuchet MS"/>
        </w:rPr>
        <w:t>- модернизация городских очистных сооружений;</w:t>
      </w:r>
    </w:p>
    <w:p>
      <w:pPr>
        <w:pStyle w:val="Normal"/>
        <w:spacing w:lineRule="auto" w:line="276"/>
        <w:ind w:right="103" w:firstLine="566"/>
        <w:jc w:val="both"/>
        <w:rPr>
          <w:rFonts w:ascii="Trebuchet MS" w:hAnsi="Trebuchet MS"/>
        </w:rPr>
      </w:pPr>
      <w:r>
        <w:rPr>
          <w:rFonts w:ascii="Trebuchet MS" w:hAnsi="Trebuchet MS"/>
        </w:rPr>
        <w:t>- модернизация канализационно-насосных станций города;</w:t>
      </w:r>
    </w:p>
    <w:p>
      <w:pPr>
        <w:pStyle w:val="Normal"/>
        <w:spacing w:lineRule="auto" w:line="276"/>
        <w:ind w:right="103" w:firstLine="566"/>
        <w:jc w:val="both"/>
        <w:rPr>
          <w:rFonts w:ascii="Trebuchet MS" w:hAnsi="Trebuchet MS"/>
        </w:rPr>
      </w:pPr>
      <w:r>
        <w:rPr>
          <w:rFonts w:ascii="Trebuchet MS" w:hAnsi="Trebuchet MS"/>
        </w:rPr>
        <w:t>- модернизация самотечных и напорных канализационных сетей города.</w:t>
      </w:r>
    </w:p>
    <w:p>
      <w:pPr>
        <w:pStyle w:val="Normal"/>
        <w:spacing w:lineRule="auto" w:line="276"/>
        <w:ind w:right="103" w:firstLine="566"/>
        <w:jc w:val="both"/>
        <w:rPr>
          <w:rFonts w:ascii="Trebuchet MS" w:hAnsi="Trebuchet MS"/>
        </w:rPr>
      </w:pPr>
      <w:r>
        <w:rPr>
          <w:rFonts w:ascii="Trebuchet MS" w:hAnsi="Trebuchet MS"/>
        </w:rPr>
        <w:t>Перечень основных мероприятий по реализации Схемы водоотведения с разбивкой по годам представлен в таблице 4.2.1. При этом необходимо принять во внимание финансовые возможности администрации муниципального района и Правительства Владимирской области в реализации намеченных проектных решений. При необходимости, возможно изменение сроков и объемов реализации указанных проектов.</w:t>
      </w:r>
    </w:p>
    <w:p>
      <w:pPr>
        <w:pStyle w:val="Normal"/>
        <w:spacing w:lineRule="auto" w:line="276"/>
        <w:ind w:right="103" w:hanging="0"/>
        <w:jc w:val="both"/>
        <w:rPr>
          <w:rFonts w:ascii="Trebuchet MS" w:hAnsi="Trebuchet MS"/>
          <w:b/>
          <w:b/>
        </w:rPr>
      </w:pPr>
      <w:r>
        <w:rPr>
          <w:rFonts w:ascii="Trebuchet MS" w:hAnsi="Trebuchet MS"/>
          <w:b/>
        </w:rPr>
        <w:t>Таблица 4.2.1 - Перечень основных мероприятий по реализации схемы водоотведения с разбивкой по годам</w:t>
      </w:r>
    </w:p>
    <w:tbl>
      <w:tblPr>
        <w:tblW w:w="9915" w:type="dxa"/>
        <w:jc w:val="center"/>
        <w:tblInd w:w="0" w:type="dxa"/>
        <w:tblLayout w:type="fixed"/>
        <w:tblCellMar>
          <w:top w:w="0" w:type="dxa"/>
          <w:left w:w="5" w:type="dxa"/>
          <w:bottom w:w="0" w:type="dxa"/>
          <w:right w:w="5" w:type="dxa"/>
        </w:tblCellMar>
        <w:tblLook w:firstRow="1" w:noVBand="0" w:lastRow="1" w:firstColumn="1" w:lastColumn="1" w:noHBand="0" w:val="01e0"/>
      </w:tblPr>
      <w:tblGrid>
        <w:gridCol w:w="565"/>
        <w:gridCol w:w="5242"/>
        <w:gridCol w:w="2692"/>
        <w:gridCol w:w="1415"/>
      </w:tblGrid>
      <w:tr>
        <w:trPr>
          <w:tblHeader w:val="true"/>
          <w:trHeight w:val="20" w:hRule="atLeast"/>
        </w:trPr>
        <w:tc>
          <w:tcPr>
            <w:tcW w:w="56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b/>
                <w:b/>
                <w:sz w:val="20"/>
                <w:szCs w:val="20"/>
              </w:rPr>
            </w:pPr>
            <w:r>
              <w:rPr>
                <w:rFonts w:ascii="Trebuchet MS" w:hAnsi="Trebuchet MS"/>
                <w:b/>
                <w:sz w:val="20"/>
                <w:szCs w:val="20"/>
              </w:rPr>
              <w:t>№</w:t>
            </w:r>
          </w:p>
          <w:p>
            <w:pPr>
              <w:pStyle w:val="Normal"/>
              <w:widowControl w:val="false"/>
              <w:jc w:val="center"/>
              <w:rPr>
                <w:rFonts w:ascii="Trebuchet MS" w:hAnsi="Trebuchet MS" w:eastAsia="Times New Roman" w:cs="Calibri"/>
                <w:b/>
                <w:b/>
                <w:color w:val="000000"/>
                <w:sz w:val="20"/>
                <w:szCs w:val="20"/>
                <w:lang w:eastAsia="ru-RU"/>
              </w:rPr>
            </w:pPr>
            <w:r>
              <w:rPr>
                <w:rFonts w:ascii="Trebuchet MS" w:hAnsi="Trebuchet MS"/>
                <w:b/>
                <w:sz w:val="20"/>
                <w:szCs w:val="20"/>
              </w:rPr>
              <w:t>п/п</w:t>
            </w:r>
          </w:p>
        </w:tc>
        <w:tc>
          <w:tcPr>
            <w:tcW w:w="524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ind w:left="142" w:right="156" w:hanging="0"/>
              <w:jc w:val="center"/>
              <w:rPr>
                <w:rFonts w:ascii="Trebuchet MS" w:hAnsi="Trebuchet MS" w:eastAsia="Times New Roman" w:cs="Calibri"/>
                <w:b/>
                <w:b/>
                <w:color w:val="000000"/>
                <w:sz w:val="20"/>
                <w:szCs w:val="20"/>
                <w:lang w:eastAsia="ru-RU"/>
              </w:rPr>
            </w:pPr>
            <w:r>
              <w:rPr>
                <w:rFonts w:ascii="Trebuchet MS" w:hAnsi="Trebuchet MS"/>
                <w:b/>
                <w:sz w:val="20"/>
                <w:szCs w:val="20"/>
              </w:rPr>
              <w:t>Наименование мероприятия по реализации схемы водоотведения</w:t>
            </w:r>
          </w:p>
        </w:tc>
        <w:tc>
          <w:tcPr>
            <w:tcW w:w="269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sz w:val="20"/>
                <w:szCs w:val="20"/>
              </w:rPr>
            </w:pPr>
            <w:r>
              <w:rPr>
                <w:rFonts w:cs="Calibri" w:ascii="Trebuchet MS" w:hAnsi="Trebuchet MS"/>
                <w:b/>
                <w:sz w:val="20"/>
                <w:szCs w:val="20"/>
              </w:rPr>
              <w:t>Технические характеристики</w:t>
            </w:r>
          </w:p>
        </w:tc>
        <w:tc>
          <w:tcPr>
            <w:tcW w:w="141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sz w:val="20"/>
                <w:szCs w:val="20"/>
              </w:rPr>
            </w:pPr>
            <w:r>
              <w:rPr>
                <w:rFonts w:ascii="Trebuchet MS" w:hAnsi="Trebuchet MS"/>
                <w:b/>
                <w:sz w:val="20"/>
                <w:szCs w:val="20"/>
              </w:rPr>
              <w:t>Период реализации мероприятия</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ВО-01.1</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станции обеззараживания сточных вод на городских очистных сооружениях биологической очистки сточных вод г. Александров</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Производительность – 15 тыс. куб.м./сут</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2025-2026</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ВО-01.2</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цеха механического обезвоживания осадка сточных вод на очистных сооружениях биологической очистки сточных вод г. Александров</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Ленточный фильтр-пресс</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2024-2028</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ВО-01.3</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Воздуходувки №2 ТВ 80–1,4 (ОСБО дер. Зеленцино)</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color w:val="000000"/>
                <w:sz w:val="20"/>
                <w:szCs w:val="20"/>
              </w:rPr>
              <w:t>Замена компрессора ТВ 80-1,4 на современный аналог</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2026</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ВО-01.4</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воздуходувки №3 ТВ 80–1,4 (ОСБО дер. Зеленцино)</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color w:val="000000"/>
                <w:sz w:val="20"/>
                <w:szCs w:val="20"/>
              </w:rPr>
              <w:t>Замена компрессора ТВ 80-1,4 на современный аналог</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2027</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ВО-02.1</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ограждения вокруг территории главной насосной станции водоотведения (г. Александров, ул. Летняя)</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Протяженность – 1625 п.м.;</w:t>
            </w:r>
          </w:p>
          <w:p>
            <w:pPr>
              <w:pStyle w:val="Normal"/>
              <w:widowControl w:val="false"/>
              <w:rPr>
                <w:rFonts w:ascii="Trebuchet MS" w:hAnsi="Trebuchet MS" w:cs="Calibri"/>
                <w:sz w:val="20"/>
                <w:szCs w:val="20"/>
              </w:rPr>
            </w:pPr>
            <w:r>
              <w:rPr>
                <w:rFonts w:cs="Calibri" w:ascii="Trebuchet MS" w:hAnsi="Trebuchet MS"/>
                <w:sz w:val="20"/>
                <w:szCs w:val="20"/>
              </w:rPr>
              <w:t>Высота</w:t>
              <w:tab/>
              <w:t>- 2,0 м.</w:t>
            </w:r>
          </w:p>
          <w:p>
            <w:pPr>
              <w:pStyle w:val="Normal"/>
              <w:widowControl w:val="false"/>
              <w:rPr>
                <w:rFonts w:ascii="Trebuchet MS" w:hAnsi="Trebuchet MS" w:cs="Calibri"/>
                <w:sz w:val="20"/>
                <w:szCs w:val="20"/>
              </w:rPr>
            </w:pPr>
            <w:r>
              <w:rPr>
                <w:rFonts w:cs="Calibri" w:ascii="Trebuchet MS" w:hAnsi="Trebuchet MS"/>
                <w:sz w:val="20"/>
                <w:szCs w:val="20"/>
              </w:rPr>
              <w:t>Материал – стальная сетка</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2024</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ВО-02.2</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№2 (КНС №1 ул. Энтузиастов)</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color w:val="000000"/>
                <w:sz w:val="20"/>
                <w:szCs w:val="20"/>
              </w:rPr>
              <w:t>Замена насоса СД 200/45 на современный аналог</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2025</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ВО-02.3</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№2 (КНС №16 ул. Охотный луг)</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color w:val="000000"/>
                <w:sz w:val="20"/>
                <w:szCs w:val="20"/>
              </w:rPr>
              <w:t>Замена насоса СД 250/22.5а на современный аналог</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2025</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ВО-02.4</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№2 (КНС №4 Двориковское шоссе)</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color w:val="000000"/>
                <w:sz w:val="20"/>
                <w:szCs w:val="20"/>
              </w:rPr>
              <w:t>Замена насоса СД 180/21 на современный аналог</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2026</w:t>
            </w:r>
          </w:p>
        </w:tc>
      </w:tr>
      <w:tr>
        <w:trPr>
          <w:trHeight w:val="7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ВО-02.6</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№1 (КНС №5 ул. Пески)</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color w:val="000000"/>
                <w:sz w:val="20"/>
                <w:szCs w:val="20"/>
              </w:rPr>
              <w:t>Замена насоса СД 160/25 на современный аналог</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2027</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ВО-03.1</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№6 до ул. Дворковское шоссе</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Ø160 мм. НПВХ, 228 м. (напорные)</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2028</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ВО-03.2</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№4 до гасительного колодца</w:t>
            </w:r>
          </w:p>
        </w:tc>
        <w:tc>
          <w:tcPr>
            <w:tcW w:w="269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Ø160 мм. НПВХ, 306 м. (напорные)</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2028</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ВО-03.3</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№7 до гасительного колодца</w:t>
            </w:r>
          </w:p>
        </w:tc>
        <w:tc>
          <w:tcPr>
            <w:tcW w:w="269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Ø160 мм. НПВХ, 1200 м. (напорные)</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2029</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ВО-03.4</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№5 до гасительного колодца (ул. Первомайская)</w:t>
            </w:r>
          </w:p>
        </w:tc>
        <w:tc>
          <w:tcPr>
            <w:tcW w:w="269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Ø160 мм. НПВХ, 1200 м. (напорные)</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2030</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ВО-03.5</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№11 до ул. Свердлова, д.41 (2 линии)</w:t>
            </w:r>
          </w:p>
        </w:tc>
        <w:tc>
          <w:tcPr>
            <w:tcW w:w="269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Ø160 мм. НПВХ, 550 м. (напорные)</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2031-2033</w:t>
            </w:r>
          </w:p>
        </w:tc>
      </w:tr>
      <w:tr>
        <w:trPr>
          <w:trHeight w:val="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ВО-03.6</w:t>
            </w:r>
          </w:p>
        </w:tc>
        <w:tc>
          <w:tcPr>
            <w:tcW w:w="5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56"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самотечного канализационного коллекта по ул. Красный пер.</w:t>
            </w:r>
          </w:p>
        </w:tc>
        <w:tc>
          <w:tcPr>
            <w:tcW w:w="269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20"/>
                <w:szCs w:val="20"/>
              </w:rPr>
            </w:pPr>
            <w:r>
              <w:rPr>
                <w:rFonts w:cs="Calibri" w:ascii="Trebuchet MS" w:hAnsi="Trebuchet MS"/>
                <w:sz w:val="20"/>
                <w:szCs w:val="20"/>
              </w:rPr>
              <w:t>Ø600 мм. ж/б, 800 м. (самотечные)</w:t>
            </w:r>
          </w:p>
          <w:p>
            <w:pPr>
              <w:pStyle w:val="Normal"/>
              <w:widowControl w:val="false"/>
              <w:rPr>
                <w:rFonts w:ascii="Trebuchet MS" w:hAnsi="Trebuchet MS" w:cs="Calibri"/>
                <w:sz w:val="20"/>
                <w:szCs w:val="20"/>
              </w:rPr>
            </w:pPr>
            <w:r>
              <w:rPr>
                <w:rFonts w:cs="Calibri" w:ascii="Trebuchet MS" w:hAnsi="Trebuchet MS"/>
                <w:sz w:val="20"/>
                <w:szCs w:val="20"/>
              </w:rPr>
              <w:t>Ø800 мм. ж/б, 310 м. (самотечные)</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2025-2027</w:t>
            </w:r>
          </w:p>
        </w:tc>
      </w:tr>
    </w:tbl>
    <w:p>
      <w:pPr>
        <w:pStyle w:val="Normal"/>
        <w:spacing w:lineRule="auto" w:line="276"/>
        <w:ind w:firstLine="567"/>
        <w:rPr>
          <w:rFonts w:ascii="Trebuchet MS" w:hAnsi="Trebuchet MS"/>
          <w:sz w:val="12"/>
          <w:szCs w:val="12"/>
        </w:rPr>
      </w:pPr>
      <w:r>
        <w:rPr>
          <w:rFonts w:ascii="Trebuchet MS" w:hAnsi="Trebuchet MS"/>
          <w:sz w:val="12"/>
          <w:szCs w:val="12"/>
        </w:rPr>
      </w:r>
    </w:p>
    <w:p>
      <w:pPr>
        <w:pStyle w:val="Normal"/>
        <w:numPr>
          <w:ilvl w:val="0"/>
          <w:numId w:val="0"/>
        </w:numPr>
        <w:tabs>
          <w:tab w:val="clear" w:pos="708"/>
          <w:tab w:val="left" w:pos="426" w:leader="none"/>
          <w:tab w:val="left" w:pos="851" w:leader="none"/>
        </w:tabs>
        <w:spacing w:lineRule="auto" w:line="276" w:before="0" w:after="120"/>
        <w:jc w:val="center"/>
        <w:outlineLvl w:val="1"/>
        <w:rPr>
          <w:rFonts w:ascii="Trebuchet MS" w:hAnsi="Trebuchet MS"/>
          <w:b/>
          <w:b/>
        </w:rPr>
      </w:pPr>
      <w:bookmarkStart w:id="275" w:name="_Toc149262704"/>
      <w:bookmarkStart w:id="276" w:name="_Toc15291976"/>
      <w:bookmarkStart w:id="277" w:name="_bookmark76"/>
      <w:bookmarkEnd w:id="277"/>
      <w:r>
        <w:rPr>
          <w:rFonts w:ascii="Trebuchet MS" w:hAnsi="Trebuchet MS"/>
          <w:b/>
        </w:rPr>
        <w:t>4.3 Технические обоснования основных мероприятий по реализации схем водоотведения</w:t>
      </w:r>
      <w:bookmarkEnd w:id="275"/>
      <w:bookmarkEnd w:id="276"/>
    </w:p>
    <w:p>
      <w:pPr>
        <w:pStyle w:val="Normal"/>
        <w:spacing w:lineRule="auto" w:line="276"/>
        <w:ind w:right="243" w:firstLine="566"/>
        <w:jc w:val="both"/>
        <w:rPr>
          <w:rFonts w:ascii="Trebuchet MS" w:hAnsi="Trebuchet MS"/>
        </w:rPr>
      </w:pPr>
      <w:r>
        <w:rPr>
          <w:rFonts w:ascii="Trebuchet MS" w:hAnsi="Trebuchet MS"/>
        </w:rPr>
        <w:t>Техническое обоснование мероприятий, предусмотренных Схемой водоотведения представлено в таблице 4.3.1.</w:t>
      </w:r>
    </w:p>
    <w:p>
      <w:pPr>
        <w:pStyle w:val="Normal"/>
        <w:spacing w:lineRule="auto" w:line="276"/>
        <w:jc w:val="both"/>
        <w:rPr>
          <w:rFonts w:ascii="Trebuchet MS" w:hAnsi="Trebuchet MS" w:cs="Calibri"/>
        </w:rPr>
      </w:pPr>
      <w:r>
        <w:rPr>
          <w:rFonts w:ascii="Trebuchet MS" w:hAnsi="Trebuchet MS"/>
          <w:b/>
        </w:rPr>
        <w:t>Таблица 4.3.1 – Техническое обоснование предлагаемый мероприятий</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57"/>
        <w:gridCol w:w="2609"/>
        <w:gridCol w:w="5955"/>
      </w:tblGrid>
      <w:tr>
        <w:trPr>
          <w:tblHeader w:val="true"/>
          <w:trHeight w:val="521" w:hRule="atLeast"/>
        </w:trPr>
        <w:tc>
          <w:tcPr>
            <w:tcW w:w="135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Группа проектов</w:t>
            </w:r>
          </w:p>
        </w:tc>
        <w:tc>
          <w:tcPr>
            <w:tcW w:w="260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Наименование мероприятия</w:t>
            </w:r>
          </w:p>
        </w:tc>
        <w:tc>
          <w:tcPr>
            <w:tcW w:w="595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Технические обоснование</w:t>
            </w:r>
          </w:p>
        </w:tc>
      </w:tr>
      <w:tr>
        <w:trPr>
          <w:trHeight w:val="20" w:hRule="atLeast"/>
        </w:trPr>
        <w:tc>
          <w:tcPr>
            <w:tcW w:w="13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В0-01</w:t>
            </w:r>
          </w:p>
        </w:tc>
        <w:tc>
          <w:tcPr>
            <w:tcW w:w="2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rPr>
              <w:t>Модернизация очистных сооружений города</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 Обезвоживание осадков сточных вод позволит снизить уровень загрязнения почвы и грунтовых вод, сократить затраты предприятия на их утилизацию.</w:t>
            </w:r>
          </w:p>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 Модернизация станции обеззараживания позволит исключить отрицательное воздействие на водоем и окружающую среду, выполнить требования нормативных документов Российского законодательства.</w:t>
            </w:r>
          </w:p>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 Замена компрессорного оборудования позволит снизить фактический удельный расход электроэнергии МУП «АВК», затрачиваемой на технологические процессы по транспортировке и очистке сточных вод до уровня установленных нормативных показателей.</w:t>
            </w:r>
          </w:p>
        </w:tc>
      </w:tr>
      <w:tr>
        <w:trPr>
          <w:trHeight w:val="20" w:hRule="atLeast"/>
        </w:trPr>
        <w:tc>
          <w:tcPr>
            <w:tcW w:w="13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ВО-02</w:t>
            </w:r>
          </w:p>
        </w:tc>
        <w:tc>
          <w:tcPr>
            <w:tcW w:w="2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rPr>
              <w:t>Модернизация канализационно-насосных станций города</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 xml:space="preserve">- В настоящее время ограждение по периметру территории ГКНС отсутствует, что не соответствует требованиям </w:t>
            </w:r>
          </w:p>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нормативных актов.</w:t>
            </w:r>
          </w:p>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 Высокий износ насосных агрегатов по причине их регулярной эксплуатации в агрессивной среде.</w:t>
            </w:r>
          </w:p>
        </w:tc>
      </w:tr>
      <w:tr>
        <w:trPr>
          <w:trHeight w:val="20" w:hRule="atLeast"/>
        </w:trPr>
        <w:tc>
          <w:tcPr>
            <w:tcW w:w="13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ВО-03</w:t>
            </w:r>
          </w:p>
        </w:tc>
        <w:tc>
          <w:tcPr>
            <w:tcW w:w="2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rPr>
              <w:t>Модернизация канализационных сетей города</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 В настоящее время в г. Александров состояние канализационных выпусков и магистральных сетей водоотведения оценивается как неудовлетворительное.</w:t>
            </w:r>
          </w:p>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Большинство канализационных колодцев и трубопроводов канализационной сети города были построены и введены в эксплуатацию десятки лет назад, без учета требований надежности по применяемым материалам и в настоящее время имеют значительный физический износ.</w:t>
            </w:r>
          </w:p>
          <w:p>
            <w:pPr>
              <w:pStyle w:val="Normal"/>
              <w:widowControl w:val="false"/>
              <w:rPr>
                <w:rFonts w:ascii="Trebuchet MS" w:hAnsi="Trebuchet MS" w:cs="Calibri"/>
                <w:color w:val="000000"/>
                <w:sz w:val="20"/>
                <w:szCs w:val="20"/>
                <w:lang w:eastAsia="ru-RU"/>
              </w:rPr>
            </w:pPr>
            <w:r>
              <w:rPr>
                <w:rFonts w:cs="Calibri" w:ascii="Trebuchet MS" w:hAnsi="Trebuchet MS"/>
                <w:color w:val="000000"/>
                <w:sz w:val="20"/>
                <w:szCs w:val="20"/>
                <w:lang w:eastAsia="ru-RU"/>
              </w:rPr>
              <w:t>- В 2023 году на небольшом участке произошло обрушение стенки коллектора, расположенного по Красному пер., что привело к вымыванию грунта и провалу асфальтобетонного покрытия тротуара и частично проезжей части.</w:t>
            </w:r>
          </w:p>
        </w:tc>
      </w:tr>
    </w:tbl>
    <w:p>
      <w:pPr>
        <w:pStyle w:val="Normal"/>
        <w:spacing w:lineRule="auto" w:line="276"/>
        <w:ind w:right="243" w:firstLine="566"/>
        <w:jc w:val="both"/>
        <w:rPr>
          <w:rFonts w:ascii="Trebuchet MS" w:hAnsi="Trebuchet MS"/>
        </w:rPr>
      </w:pPr>
      <w:r>
        <w:rPr>
          <w:rFonts w:ascii="Trebuchet MS" w:hAnsi="Trebuchet MS"/>
        </w:rPr>
      </w:r>
    </w:p>
    <w:p>
      <w:pPr>
        <w:pStyle w:val="Normal"/>
        <w:numPr>
          <w:ilvl w:val="0"/>
          <w:numId w:val="0"/>
        </w:numPr>
        <w:tabs>
          <w:tab w:val="clear" w:pos="708"/>
          <w:tab w:val="left" w:pos="0" w:leader="none"/>
        </w:tabs>
        <w:spacing w:lineRule="auto" w:line="276" w:before="0" w:after="120"/>
        <w:ind w:right="2" w:hanging="0"/>
        <w:jc w:val="center"/>
        <w:outlineLvl w:val="1"/>
        <w:rPr>
          <w:rFonts w:ascii="Trebuchet MS" w:hAnsi="Trebuchet MS"/>
          <w:b/>
          <w:b/>
        </w:rPr>
      </w:pPr>
      <w:bookmarkStart w:id="278" w:name="_Toc149262705"/>
      <w:bookmarkStart w:id="279" w:name="_Toc15291977"/>
      <w:bookmarkStart w:id="280" w:name="_bookmark77"/>
      <w:bookmarkEnd w:id="280"/>
      <w:r>
        <w:rPr>
          <w:rFonts w:ascii="Trebuchet MS" w:hAnsi="Trebuchet MS"/>
          <w:b/>
        </w:rPr>
        <w:t>4.4 Сведения о вновь строящихся, реконструируемых и предлагаемых к выводу из эксплуатации объектов централизованной системы водоотведения</w:t>
      </w:r>
      <w:bookmarkEnd w:id="278"/>
      <w:bookmarkEnd w:id="279"/>
    </w:p>
    <w:p>
      <w:pPr>
        <w:pStyle w:val="Style37"/>
        <w:spacing w:lineRule="auto" w:line="276" w:before="3" w:after="0"/>
        <w:ind w:right="98" w:firstLine="566"/>
        <w:jc w:val="both"/>
        <w:rPr>
          <w:rFonts w:ascii="Trebuchet MS" w:hAnsi="Trebuchet MS"/>
          <w:sz w:val="22"/>
          <w:szCs w:val="22"/>
        </w:rPr>
      </w:pPr>
      <w:bookmarkStart w:id="281" w:name="_Toc15291978"/>
      <w:r>
        <w:rPr>
          <w:rFonts w:ascii="Trebuchet MS" w:hAnsi="Trebuchet MS"/>
          <w:sz w:val="22"/>
          <w:szCs w:val="22"/>
        </w:rPr>
        <w:t>Информация о новых объектах водоотведения по результатам реализации мероприятий Схемы водоотведения муниципального образования город Александров, представлены в таблице 4.4.1.</w:t>
      </w:r>
    </w:p>
    <w:p>
      <w:pPr>
        <w:pStyle w:val="Style37"/>
        <w:spacing w:lineRule="auto" w:line="276"/>
        <w:ind w:right="246" w:hanging="0"/>
        <w:jc w:val="both"/>
        <w:rPr>
          <w:rFonts w:ascii="Trebuchet MS" w:hAnsi="Trebuchet MS"/>
          <w:b/>
          <w:b/>
          <w:sz w:val="22"/>
          <w:szCs w:val="22"/>
        </w:rPr>
      </w:pPr>
      <w:r>
        <w:rPr>
          <w:rFonts w:ascii="Trebuchet MS" w:hAnsi="Trebuchet MS"/>
          <w:b/>
          <w:sz w:val="22"/>
          <w:szCs w:val="22"/>
        </w:rPr>
        <w:t>Таблица 4.4.1 - Сведения о вновь строящихся (реконструируемых) объектах водоотведения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200"/>
        <w:gridCol w:w="4070"/>
        <w:gridCol w:w="2325"/>
        <w:gridCol w:w="2325"/>
      </w:tblGrid>
      <w:tr>
        <w:trPr>
          <w:tblHeader w:val="true"/>
          <w:trHeight w:val="77" w:hRule="atLeast"/>
        </w:trPr>
        <w:tc>
          <w:tcPr>
            <w:tcW w:w="1200"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Группа проектов</w:t>
            </w:r>
          </w:p>
        </w:tc>
        <w:tc>
          <w:tcPr>
            <w:tcW w:w="4070"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Наименование мероприятия</w:t>
            </w:r>
          </w:p>
        </w:tc>
        <w:tc>
          <w:tcPr>
            <w:tcW w:w="4650"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Технические характеристики</w:t>
            </w:r>
          </w:p>
        </w:tc>
      </w:tr>
      <w:tr>
        <w:trPr>
          <w:trHeight w:val="20" w:hRule="atLeast"/>
        </w:trPr>
        <w:tc>
          <w:tcPr>
            <w:tcW w:w="1200"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r>
          </w:p>
        </w:tc>
        <w:tc>
          <w:tcPr>
            <w:tcW w:w="4070"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r>
          </w:p>
        </w:tc>
        <w:tc>
          <w:tcPr>
            <w:tcW w:w="232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до реализации проекта</w:t>
            </w:r>
          </w:p>
        </w:tc>
        <w:tc>
          <w:tcPr>
            <w:tcW w:w="232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color w:val="000000"/>
                <w:sz w:val="20"/>
                <w:szCs w:val="20"/>
                <w:lang w:eastAsia="ru-RU"/>
              </w:rPr>
            </w:pPr>
            <w:r>
              <w:rPr>
                <w:rFonts w:cs="Calibri" w:ascii="Trebuchet MS" w:hAnsi="Trebuchet MS"/>
                <w:b/>
                <w:bCs/>
                <w:color w:val="000000"/>
                <w:sz w:val="20"/>
                <w:szCs w:val="20"/>
                <w:lang w:eastAsia="ru-RU"/>
              </w:rPr>
              <w:t>после реализации проекта</w:t>
            </w:r>
          </w:p>
        </w:tc>
      </w:tr>
      <w:tr>
        <w:trPr>
          <w:trHeight w:val="20" w:hRule="atLeast"/>
        </w:trPr>
        <w:tc>
          <w:tcPr>
            <w:tcW w:w="12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ВО-01.1</w:t>
            </w:r>
          </w:p>
        </w:tc>
        <w:tc>
          <w:tcPr>
            <w:tcW w:w="4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Модернизация станции обеззараживания сточных вод на городских очистных сооружениях биологической очистки сточных вод г. Александров</w:t>
            </w:r>
          </w:p>
        </w:tc>
        <w:tc>
          <w:tcPr>
            <w:tcW w:w="23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Реагент – гипохлорит натрия</w:t>
            </w:r>
          </w:p>
        </w:tc>
        <w:tc>
          <w:tcPr>
            <w:tcW w:w="23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Определяется проектов</w:t>
            </w:r>
          </w:p>
        </w:tc>
      </w:tr>
      <w:tr>
        <w:trPr>
          <w:trHeight w:val="20" w:hRule="atLeast"/>
        </w:trPr>
        <w:tc>
          <w:tcPr>
            <w:tcW w:w="12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ВО-01.2</w:t>
            </w:r>
          </w:p>
        </w:tc>
        <w:tc>
          <w:tcPr>
            <w:tcW w:w="4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Строительство цеха механического обезвоживания осадка сточных вод на очистных сооружениях биологической очистки сточных вод г. Александров</w:t>
            </w:r>
          </w:p>
        </w:tc>
        <w:tc>
          <w:tcPr>
            <w:tcW w:w="23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Отсутствует</w:t>
            </w:r>
          </w:p>
        </w:tc>
        <w:tc>
          <w:tcPr>
            <w:tcW w:w="23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sz w:val="20"/>
                <w:szCs w:val="20"/>
              </w:rPr>
              <w:t>Ленточный фильтр-пресс</w:t>
            </w:r>
          </w:p>
        </w:tc>
      </w:tr>
      <w:tr>
        <w:trPr>
          <w:trHeight w:val="20" w:hRule="atLeast"/>
        </w:trPr>
        <w:tc>
          <w:tcPr>
            <w:tcW w:w="12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ВО-02.1</w:t>
            </w:r>
          </w:p>
        </w:tc>
        <w:tc>
          <w:tcPr>
            <w:tcW w:w="4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cs="Calibri"/>
                <w:color w:val="000000"/>
                <w:sz w:val="20"/>
                <w:szCs w:val="20"/>
                <w:lang w:eastAsia="ru-RU"/>
              </w:rPr>
            </w:pPr>
            <w:r>
              <w:rPr>
                <w:rFonts w:eastAsia="Times New Roman" w:cs="Calibri" w:ascii="Trebuchet MS" w:hAnsi="Trebuchet MS"/>
                <w:color w:val="000000"/>
                <w:sz w:val="20"/>
                <w:szCs w:val="20"/>
                <w:lang w:eastAsia="ru-RU"/>
              </w:rPr>
              <w:t>Строительство ограждения вокруг территории главной насосной станции водоотведения (г. Александров, ул. Летняя)</w:t>
            </w:r>
          </w:p>
        </w:tc>
        <w:tc>
          <w:tcPr>
            <w:tcW w:w="23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color w:val="000000"/>
                <w:sz w:val="20"/>
                <w:szCs w:val="20"/>
                <w:lang w:eastAsia="ru-RU"/>
              </w:rPr>
              <w:t>Отсутствует</w:t>
            </w:r>
          </w:p>
        </w:tc>
        <w:tc>
          <w:tcPr>
            <w:tcW w:w="23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cs="Calibri"/>
                <w:color w:val="000000"/>
                <w:sz w:val="20"/>
                <w:szCs w:val="20"/>
                <w:lang w:eastAsia="ru-RU"/>
              </w:rPr>
            </w:pPr>
            <w:r>
              <w:rPr>
                <w:rFonts w:cs="Calibri" w:ascii="Trebuchet MS" w:hAnsi="Trebuchet MS"/>
                <w:sz w:val="20"/>
                <w:szCs w:val="20"/>
              </w:rPr>
              <w:t>Протяженность – 1625 п.м</w:t>
            </w:r>
          </w:p>
        </w:tc>
      </w:tr>
    </w:tbl>
    <w:p>
      <w:pPr>
        <w:pStyle w:val="Normal"/>
        <w:spacing w:lineRule="auto" w:line="276"/>
        <w:ind w:right="246" w:firstLine="566"/>
        <w:jc w:val="both"/>
        <w:rPr>
          <w:rFonts w:ascii="Trebuchet MS" w:hAnsi="Trebuchet MS" w:eastAsia="Times New Roman"/>
        </w:rPr>
      </w:pPr>
      <w:r>
        <w:rPr>
          <w:rFonts w:eastAsia="Times New Roman" w:ascii="Trebuchet MS" w:hAnsi="Trebuchet MS"/>
        </w:rPr>
      </w:r>
    </w:p>
    <w:p>
      <w:pPr>
        <w:pStyle w:val="Normal"/>
        <w:numPr>
          <w:ilvl w:val="0"/>
          <w:numId w:val="0"/>
        </w:numPr>
        <w:tabs>
          <w:tab w:val="clear" w:pos="708"/>
          <w:tab w:val="left" w:pos="426" w:leader="none"/>
        </w:tabs>
        <w:spacing w:lineRule="auto" w:line="276" w:before="0" w:after="120"/>
        <w:ind w:right="2" w:hanging="0"/>
        <w:jc w:val="center"/>
        <w:outlineLvl w:val="1"/>
        <w:rPr>
          <w:rFonts w:ascii="Trebuchet MS" w:hAnsi="Trebuchet MS"/>
          <w:b/>
          <w:b/>
        </w:rPr>
      </w:pPr>
      <w:bookmarkStart w:id="282" w:name="_Toc15291978"/>
      <w:bookmarkStart w:id="283" w:name="_Toc149262706"/>
      <w:r>
        <w:rPr>
          <w:rFonts w:ascii="Trebuchet MS" w:hAnsi="Trebuchet MS"/>
          <w:b/>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82"/>
      <w:bookmarkEnd w:id="283"/>
    </w:p>
    <w:p>
      <w:pPr>
        <w:pStyle w:val="Normal"/>
        <w:spacing w:lineRule="auto" w:line="276"/>
        <w:ind w:right="243" w:firstLine="566"/>
        <w:jc w:val="both"/>
        <w:rPr>
          <w:rFonts w:ascii="Trebuchet MS" w:hAnsi="Trebuchet MS"/>
        </w:rPr>
      </w:pPr>
      <w:r>
        <w:rPr>
          <w:rFonts w:ascii="Trebuchet MS" w:hAnsi="Trebuchet MS"/>
        </w:rPr>
        <w:t>В таблице 4.5.1 представлены сведения об управлении режимами водоотведения на канализационных насосных станция города.</w:t>
      </w:r>
    </w:p>
    <w:p>
      <w:pPr>
        <w:pStyle w:val="Style37"/>
        <w:spacing w:lineRule="auto" w:line="276"/>
        <w:ind w:right="246" w:hanging="0"/>
        <w:jc w:val="both"/>
        <w:rPr>
          <w:rFonts w:ascii="Trebuchet MS" w:hAnsi="Trebuchet MS"/>
          <w:b/>
          <w:b/>
          <w:sz w:val="22"/>
          <w:szCs w:val="22"/>
        </w:rPr>
      </w:pPr>
      <w:r>
        <w:rPr>
          <w:rFonts w:ascii="Trebuchet MS" w:hAnsi="Trebuchet MS"/>
          <w:b/>
          <w:sz w:val="22"/>
          <w:szCs w:val="22"/>
        </w:rPr>
        <w:t>Таблица 4.5.1 - Сведения об управлении режимами водоотведения на КНС города</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1081"/>
        <w:gridCol w:w="2885"/>
        <w:gridCol w:w="5955"/>
      </w:tblGrid>
      <w:tr>
        <w:trPr>
          <w:tblHeader w:val="true"/>
          <w:trHeight w:val="20" w:hRule="atLeast"/>
        </w:trPr>
        <w:tc>
          <w:tcPr>
            <w:tcW w:w="108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sz w:val="20"/>
                <w:szCs w:val="20"/>
              </w:rPr>
            </w:pPr>
            <w:r>
              <w:rPr>
                <w:rFonts w:cs="Calibri" w:ascii="Trebuchet MS" w:hAnsi="Trebuchet MS"/>
                <w:b/>
                <w:sz w:val="20"/>
                <w:szCs w:val="20"/>
              </w:rPr>
              <w:t xml:space="preserve">№ </w:t>
            </w:r>
            <w:r>
              <w:rPr>
                <w:rFonts w:cs="Calibri" w:ascii="Trebuchet MS" w:hAnsi="Trebuchet MS"/>
                <w:b/>
                <w:sz w:val="20"/>
                <w:szCs w:val="20"/>
              </w:rPr>
              <w:t>п/п</w:t>
            </w:r>
          </w:p>
        </w:tc>
        <w:tc>
          <w:tcPr>
            <w:tcW w:w="288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sz w:val="20"/>
                <w:szCs w:val="20"/>
              </w:rPr>
            </w:pPr>
            <w:r>
              <w:rPr>
                <w:rFonts w:cs="Calibri" w:ascii="Trebuchet MS" w:hAnsi="Trebuchet MS"/>
                <w:b/>
                <w:sz w:val="20"/>
                <w:szCs w:val="20"/>
              </w:rPr>
              <w:t>Наименование объекта</w:t>
            </w:r>
          </w:p>
        </w:tc>
        <w:tc>
          <w:tcPr>
            <w:tcW w:w="595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sz w:val="20"/>
                <w:szCs w:val="20"/>
              </w:rPr>
            </w:pPr>
            <w:r>
              <w:rPr>
                <w:rFonts w:cs="Calibri" w:ascii="Trebuchet MS" w:hAnsi="Trebuchet MS"/>
                <w:b/>
                <w:sz w:val="20"/>
                <w:szCs w:val="20"/>
              </w:rPr>
              <w:t>Система управления</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 ул. Энтузиастов д1</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2.</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2 ул. Лермонтова д.25</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3.</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3 Район ГАИ</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4.</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4 Двориковское шоссе</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5.</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5 ул. Пески</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Инвертор L300-750HFE. Плавный пуск М201 (2 шт.)</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6.</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6 ул. Топоркова</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7.</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7 ул. Геологов</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8.</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8 ул. Терешкова д.1</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Инвертор L300-450HFE 45 кВт. Плавный пуск ATS48-100 кВт</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9.</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9 ул. Королева 11</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10.</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ГНС Южный микрорайон</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электродный датчик уровня</w:t>
            </w:r>
          </w:p>
          <w:p>
            <w:pPr>
              <w:pStyle w:val="Normal"/>
              <w:widowControl w:val="false"/>
              <w:jc w:val="center"/>
              <w:rPr>
                <w:rFonts w:ascii="Trebuchet MS" w:hAnsi="Trebuchet MS" w:cs="Calibri"/>
                <w:sz w:val="20"/>
                <w:szCs w:val="20"/>
              </w:rPr>
            </w:pPr>
            <w:r>
              <w:rPr>
                <w:rFonts w:cs="Calibri" w:ascii="Trebuchet MS" w:hAnsi="Trebuchet MS"/>
                <w:sz w:val="20"/>
                <w:szCs w:val="20"/>
              </w:rPr>
              <w:t>Инвертор L300-132 кВт. Плавный пуск ATS48-100 кВт</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11.</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10 ул. Сноповская</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12.</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11 ул. Овражная</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13.</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 12 ул. Стрелецкая</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lang w:val="de-DE"/>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14.</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№13 ул. Киржачская</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15.</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№14 ул. Новые Конопляники</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Электродный датчик уровня и САУ-М7Е</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16.</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№15 ул. Ново-Стрелецкий проезд</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Поплавковый датчик</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17.</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№16 ул. Охотный луг</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Уровнемер Эхо-АС-01 и САУ-М7Е</w:t>
            </w:r>
          </w:p>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Контроллер РС-420</w:t>
            </w:r>
          </w:p>
        </w:tc>
      </w:tr>
      <w:tr>
        <w:trPr>
          <w:trHeight w:val="20" w:hRule="atLeast"/>
        </w:trPr>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20"/>
                <w:szCs w:val="20"/>
              </w:rPr>
            </w:pPr>
            <w:r>
              <w:rPr>
                <w:rFonts w:cs="Calibri" w:ascii="Trebuchet MS" w:hAnsi="Trebuchet MS"/>
                <w:sz w:val="20"/>
                <w:szCs w:val="20"/>
              </w:rPr>
              <w:t>18.</w:t>
            </w:r>
          </w:p>
        </w:tc>
        <w:tc>
          <w:tcPr>
            <w:tcW w:w="2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20"/>
                <w:szCs w:val="20"/>
              </w:rPr>
            </w:pPr>
            <w:r>
              <w:rPr>
                <w:rFonts w:cs="Calibri" w:ascii="Trebuchet MS" w:hAnsi="Trebuchet MS"/>
                <w:sz w:val="20"/>
                <w:szCs w:val="20"/>
              </w:rPr>
              <w:t>КНС №17 Кирпичный пр</w:t>
            </w:r>
          </w:p>
        </w:tc>
        <w:tc>
          <w:tcPr>
            <w:tcW w:w="5955" w:type="dxa"/>
            <w:tcBorders>
              <w:top w:val="single" w:sz="4" w:space="0" w:color="000000"/>
              <w:left w:val="single" w:sz="4" w:space="0" w:color="000000"/>
              <w:bottom w:val="single" w:sz="4" w:space="0" w:color="000000"/>
              <w:right w:val="single" w:sz="4" w:space="0" w:color="000000"/>
            </w:tcBorders>
            <w:vAlign w:val="center"/>
          </w:tcPr>
          <w:p>
            <w:pPr>
              <w:pStyle w:val="BodyTextIndent3"/>
              <w:widowControl w:val="false"/>
              <w:spacing w:before="0" w:after="0"/>
              <w:ind w:left="0" w:hanging="0"/>
              <w:jc w:val="center"/>
              <w:rPr>
                <w:rFonts w:ascii="Trebuchet MS" w:hAnsi="Trebuchet MS" w:cs="Calibri"/>
                <w:sz w:val="20"/>
                <w:szCs w:val="20"/>
              </w:rPr>
            </w:pPr>
            <w:r>
              <w:rPr>
                <w:rFonts w:cs="Calibri" w:ascii="Trebuchet MS" w:hAnsi="Trebuchet MS"/>
                <w:sz w:val="20"/>
                <w:szCs w:val="20"/>
              </w:rPr>
              <w:t>Поплавковый датчик</w:t>
            </w:r>
          </w:p>
        </w:tc>
      </w:tr>
    </w:tbl>
    <w:p>
      <w:pPr>
        <w:pStyle w:val="Normal"/>
        <w:spacing w:lineRule="auto" w:line="276"/>
        <w:ind w:right="243" w:hanging="0"/>
        <w:jc w:val="both"/>
        <w:rPr>
          <w:rFonts w:ascii="Trebuchet MS" w:hAnsi="Trebuchet MS"/>
          <w:sz w:val="16"/>
          <w:szCs w:val="16"/>
        </w:rPr>
      </w:pPr>
      <w:r>
        <w:rPr>
          <w:rFonts w:ascii="Trebuchet MS" w:hAnsi="Trebuchet MS"/>
          <w:sz w:val="16"/>
          <w:szCs w:val="16"/>
        </w:rPr>
      </w:r>
    </w:p>
    <w:p>
      <w:pPr>
        <w:pStyle w:val="Normal"/>
        <w:spacing w:lineRule="auto" w:line="276"/>
        <w:ind w:right="243" w:firstLine="566"/>
        <w:jc w:val="both"/>
        <w:rPr>
          <w:rFonts w:ascii="Trebuchet MS" w:hAnsi="Trebuchet MS"/>
        </w:rPr>
      </w:pPr>
      <w:r>
        <w:rPr>
          <w:rFonts w:ascii="Trebuchet MS" w:hAnsi="Trebuchet MS"/>
        </w:rPr>
        <w:t>В настоящее время отсутствует система диспетчеризации очистных сооружений города Александров. План по автоматизации и диспетчеризации предлагается осуществить следующим образом: очистные сооружения разделяются по разным технологическим процессам, проводится их локальная автоматизация и оснащение приборами контроля, затем, объединяется в общую систему диспетчеризации с главным диспетчерским пунктом и вспомогательным у технолога очистных сооружений.</w:t>
      </w:r>
    </w:p>
    <w:p>
      <w:pPr>
        <w:pStyle w:val="Normal"/>
        <w:numPr>
          <w:ilvl w:val="0"/>
          <w:numId w:val="0"/>
        </w:numPr>
        <w:tabs>
          <w:tab w:val="clear" w:pos="708"/>
          <w:tab w:val="left" w:pos="0" w:leader="none"/>
        </w:tabs>
        <w:spacing w:lineRule="auto" w:line="276" w:before="0" w:after="120"/>
        <w:jc w:val="center"/>
        <w:outlineLvl w:val="1"/>
        <w:rPr>
          <w:rFonts w:ascii="Trebuchet MS" w:hAnsi="Trebuchet MS"/>
          <w:b/>
          <w:b/>
        </w:rPr>
      </w:pPr>
      <w:bookmarkStart w:id="284" w:name="_Toc149262707"/>
      <w:bookmarkStart w:id="285" w:name="_Toc15291979"/>
      <w:bookmarkStart w:id="286" w:name="_bookmark79"/>
      <w:bookmarkEnd w:id="286"/>
      <w:r>
        <w:rPr>
          <w:rFonts w:ascii="Trebuchet MS" w:hAnsi="Trebuchet MS"/>
          <w:b/>
        </w:rPr>
        <w:t>4.6 Описание вариантов маршрутов прохождения трубопроводов (трасс) по территории города Александров, расположения намечаемых площадок под строительство сооружений водоотведения и их обоснование</w:t>
      </w:r>
      <w:bookmarkEnd w:id="284"/>
      <w:bookmarkEnd w:id="285"/>
    </w:p>
    <w:p>
      <w:pPr>
        <w:pStyle w:val="Normal"/>
        <w:tabs>
          <w:tab w:val="clear" w:pos="708"/>
          <w:tab w:val="left" w:pos="0" w:leader="none"/>
        </w:tabs>
        <w:spacing w:lineRule="auto" w:line="276" w:before="45" w:after="0"/>
        <w:ind w:right="239" w:firstLine="566"/>
        <w:jc w:val="both"/>
        <w:rPr>
          <w:rFonts w:ascii="Trebuchet MS" w:hAnsi="Trebuchet MS"/>
        </w:rPr>
      </w:pPr>
      <w:r>
        <w:rPr>
          <w:rFonts w:ascii="Trebuchet MS" w:hAnsi="Trebuchet MS"/>
        </w:rPr>
        <w:t>В связи с тем, что в рамках выполнения мероприятий данной схемы водоотведения города Александров на период до 2033 г. планируется проведение модернизации (реконструкции) существующих самотечных и напорных канализационных трубопроводов, маршруты прохождения вновь создаваемых инженерных сетей будут совпадать с трассами существующих коммуникаций.</w:t>
      </w:r>
    </w:p>
    <w:p>
      <w:pPr>
        <w:pStyle w:val="Normal"/>
        <w:tabs>
          <w:tab w:val="clear" w:pos="708"/>
          <w:tab w:val="left" w:pos="0" w:leader="none"/>
        </w:tabs>
        <w:spacing w:lineRule="auto" w:line="276" w:before="45" w:after="0"/>
        <w:ind w:right="239" w:firstLine="566"/>
        <w:jc w:val="both"/>
        <w:rPr>
          <w:rFonts w:ascii="Trebuchet MS" w:hAnsi="Trebuchet MS"/>
        </w:rPr>
      </w:pPr>
      <w:r>
        <w:rPr>
          <w:rFonts w:ascii="Trebuchet MS" w:hAnsi="Trebuchet MS"/>
        </w:rPr>
        <w:t>Внутриквартальные сети водоотведения в районах жилищной застройки будут прокладываться согласно утвержденных проектов на застройку данных территорий.</w:t>
      </w:r>
    </w:p>
    <w:p>
      <w:pPr>
        <w:pStyle w:val="Normal"/>
        <w:tabs>
          <w:tab w:val="clear" w:pos="708"/>
          <w:tab w:val="left" w:pos="0" w:leader="none"/>
        </w:tabs>
        <w:spacing w:lineRule="auto" w:line="276" w:before="45" w:after="0"/>
        <w:ind w:right="239" w:firstLine="566"/>
        <w:jc w:val="both"/>
        <w:rPr>
          <w:rFonts w:ascii="Trebuchet MS" w:hAnsi="Trebuchet MS"/>
        </w:rPr>
      </w:pPr>
      <w:r>
        <w:rPr>
          <w:rFonts w:ascii="Trebuchet MS" w:hAnsi="Trebuchet MS"/>
        </w:rPr>
        <w:t>Маршруты прохождения существующих канализационных сетей представлены на рисунке 4.6.1.</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 xml:space="preserve">По состоянию на 2023 год МКУ «Управление жилищно-коммунального хозяйство Александровского района» заключен муниципальный контракт по разработке проектно-сметной документации и проведению инженерных изысканий по объекту: «Строительство наружных сетей холодного водоснабжения и водоотведения, расположенных в районе ул. Киржачская г. Александров. </w:t>
      </w:r>
    </w:p>
    <w:p>
      <w:pPr>
        <w:pStyle w:val="Style37"/>
        <w:spacing w:lineRule="auto" w:line="276" w:before="1" w:after="0"/>
        <w:ind w:right="2" w:firstLine="566"/>
        <w:jc w:val="both"/>
        <w:rPr>
          <w:rFonts w:ascii="Trebuchet MS" w:hAnsi="Trebuchet MS"/>
          <w:sz w:val="22"/>
          <w:szCs w:val="22"/>
        </w:rPr>
      </w:pPr>
      <w:r>
        <w:rPr>
          <w:rFonts w:ascii="Trebuchet MS" w:hAnsi="Trebuchet MS"/>
          <w:sz w:val="22"/>
          <w:szCs w:val="22"/>
        </w:rPr>
        <w:t>Строительство новых участков наружных сетей водоотведения предусматривается в границах земельных участков со следующими кадастровыми номерами: 33:17:000504:587 (площадью 115773 кв.м.) и 33:17:000000:2287 (площадью 3874 кв.м.) – рисунок 4.6.2. Маршруты прохождения сетей, их протяженность и диаметр будут определены по результатам разработки проектно-сметной документации.</w:t>
      </w:r>
    </w:p>
    <w:p>
      <w:pPr>
        <w:pStyle w:val="Style37"/>
        <w:spacing w:lineRule="auto" w:line="276"/>
        <w:ind w:right="238" w:hanging="0"/>
        <w:jc w:val="both"/>
        <w:rPr>
          <w:rFonts w:ascii="Trebuchet MS" w:hAnsi="Trebuchet MS"/>
          <w:sz w:val="22"/>
          <w:szCs w:val="22"/>
        </w:rPr>
      </w:pPr>
      <w:r>
        <w:rPr/>
        <w:drawing>
          <wp:inline distT="0" distB="0" distL="0" distR="0">
            <wp:extent cx="2932430" cy="1857375"/>
            <wp:effectExtent l="0" t="0" r="0" b="0"/>
            <wp:docPr id="30" name="Рисунок 6492998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649299866" descr=""/>
                    <pic:cNvPicPr>
                      <a:picLocks noChangeAspect="1" noChangeArrowheads="1"/>
                    </pic:cNvPicPr>
                  </pic:nvPicPr>
                  <pic:blipFill>
                    <a:blip r:embed="rId140"/>
                    <a:stretch>
                      <a:fillRect/>
                    </a:stretch>
                  </pic:blipFill>
                  <pic:spPr bwMode="auto">
                    <a:xfrm>
                      <a:off x="0" y="0"/>
                      <a:ext cx="2932430" cy="1857375"/>
                    </a:xfrm>
                    <a:prstGeom prst="rect">
                      <a:avLst/>
                    </a:prstGeom>
                  </pic:spPr>
                </pic:pic>
              </a:graphicData>
            </a:graphic>
          </wp:inline>
        </w:drawing>
      </w:r>
      <w:r>
        <w:rPr>
          <w:rFonts w:ascii="Trebuchet MS" w:hAnsi="Trebuchet MS"/>
          <w:sz w:val="22"/>
          <w:szCs w:val="22"/>
        </w:rPr>
        <w:t xml:space="preserve"> </w:t>
      </w:r>
      <w:r>
        <w:rPr/>
        <w:drawing>
          <wp:inline distT="0" distB="0" distL="0" distR="0">
            <wp:extent cx="3146425" cy="1840865"/>
            <wp:effectExtent l="0" t="0" r="0" b="0"/>
            <wp:docPr id="31" name="Рисунок 29143295" descr="Изображение выглядит как карта, текст,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9143295" descr="Изображение выглядит как карта, текст, План&#10;&#10;Автоматически созданное описание"/>
                    <pic:cNvPicPr>
                      <a:picLocks noChangeAspect="1" noChangeArrowheads="1"/>
                    </pic:cNvPicPr>
                  </pic:nvPicPr>
                  <pic:blipFill>
                    <a:blip r:embed="rId141"/>
                    <a:stretch>
                      <a:fillRect/>
                    </a:stretch>
                  </pic:blipFill>
                  <pic:spPr bwMode="auto">
                    <a:xfrm>
                      <a:off x="0" y="0"/>
                      <a:ext cx="3146425" cy="1840865"/>
                    </a:xfrm>
                    <a:prstGeom prst="rect">
                      <a:avLst/>
                    </a:prstGeom>
                  </pic:spPr>
                </pic:pic>
              </a:graphicData>
            </a:graphic>
          </wp:inline>
        </w:drawing>
      </w:r>
    </w:p>
    <w:p>
      <w:pPr>
        <w:pStyle w:val="Style37"/>
        <w:spacing w:lineRule="auto" w:line="276"/>
        <w:ind w:right="2" w:hanging="0"/>
        <w:jc w:val="center"/>
        <w:rPr>
          <w:rFonts w:ascii="Trebuchet MS" w:hAnsi="Trebuchet MS"/>
          <w:b/>
          <w:b/>
          <w:bCs/>
          <w:sz w:val="22"/>
          <w:szCs w:val="22"/>
        </w:rPr>
      </w:pPr>
      <w:r>
        <w:rPr>
          <w:rFonts w:ascii="Trebuchet MS" w:hAnsi="Trebuchet MS"/>
          <w:b/>
          <w:bCs/>
          <w:sz w:val="22"/>
          <w:szCs w:val="22"/>
        </w:rPr>
        <w:t>Рисунок 4.6.2 – Границы строительства наружных участков сетей водоотведения</w:t>
      </w:r>
    </w:p>
    <w:p>
      <w:pPr>
        <w:pStyle w:val="Normal"/>
        <w:tabs>
          <w:tab w:val="clear" w:pos="708"/>
          <w:tab w:val="left" w:pos="0" w:leader="none"/>
        </w:tabs>
        <w:spacing w:lineRule="auto" w:line="276" w:before="45" w:after="0"/>
        <w:ind w:left="232" w:right="239" w:firstLine="566"/>
        <w:jc w:val="both"/>
        <w:rPr>
          <w:rFonts w:ascii="Trebuchet MS" w:hAnsi="Trebuchet MS"/>
          <w:sz w:val="24"/>
          <w:szCs w:val="24"/>
        </w:rPr>
      </w:pPr>
      <w:r>
        <w:rPr>
          <w:rFonts w:ascii="Trebuchet MS" w:hAnsi="Trebuchet MS"/>
          <w:sz w:val="24"/>
          <w:szCs w:val="24"/>
        </w:rPr>
      </w:r>
    </w:p>
    <w:p>
      <w:pPr>
        <w:pStyle w:val="Normal"/>
        <w:numPr>
          <w:ilvl w:val="0"/>
          <w:numId w:val="0"/>
        </w:numPr>
        <w:tabs>
          <w:tab w:val="clear" w:pos="708"/>
          <w:tab w:val="left" w:pos="0" w:leader="none"/>
          <w:tab w:val="left" w:pos="426" w:leader="none"/>
        </w:tabs>
        <w:spacing w:lineRule="auto" w:line="276" w:before="0" w:after="120"/>
        <w:jc w:val="center"/>
        <w:outlineLvl w:val="1"/>
        <w:rPr>
          <w:rFonts w:ascii="Trebuchet MS" w:hAnsi="Trebuchet MS"/>
          <w:b/>
          <w:b/>
        </w:rPr>
      </w:pPr>
      <w:bookmarkStart w:id="287" w:name="_Toc149262708"/>
      <w:bookmarkStart w:id="288" w:name="_Toc15291980"/>
      <w:r>
        <w:rPr>
          <w:rFonts w:ascii="Trebuchet MS" w:hAnsi="Trebuchet MS"/>
          <w:b/>
        </w:rPr>
        <w:t>4.7 Границы и характеристики охранных зон сетей и сооружений централизованной системы водоотведения</w:t>
      </w:r>
      <w:bookmarkEnd w:id="287"/>
      <w:bookmarkEnd w:id="288"/>
    </w:p>
    <w:p>
      <w:pPr>
        <w:pStyle w:val="Style37"/>
        <w:spacing w:lineRule="auto" w:line="276" w:before="45" w:after="0"/>
        <w:ind w:right="239" w:firstLine="567"/>
        <w:jc w:val="both"/>
        <w:rPr>
          <w:rFonts w:ascii="Trebuchet MS" w:hAnsi="Trebuchet MS"/>
          <w:sz w:val="22"/>
          <w:szCs w:val="22"/>
        </w:rPr>
      </w:pPr>
      <w:r>
        <w:rPr>
          <w:rFonts w:ascii="Trebuchet MS" w:hAnsi="Trebuchet MS"/>
          <w:sz w:val="22"/>
          <w:szCs w:val="22"/>
        </w:rPr>
        <w:t>В соответствии с таблицей 4.5.1. СанПиН 2.2.1/2.1.1.1031-01 санитарно-защитная зона для канализационных очистных сооружений, производительностью до 5000 м</w:t>
      </w:r>
      <w:r>
        <w:rPr>
          <w:rFonts w:ascii="Trebuchet MS" w:hAnsi="Trebuchet MS"/>
          <w:sz w:val="22"/>
          <w:szCs w:val="22"/>
          <w:vertAlign w:val="superscript"/>
        </w:rPr>
        <w:t>3</w:t>
      </w:r>
      <w:r>
        <w:rPr>
          <w:rFonts w:ascii="Trebuchet MS" w:hAnsi="Trebuchet MS"/>
          <w:sz w:val="22"/>
          <w:szCs w:val="22"/>
        </w:rPr>
        <w:t>/сут. Составляет 150м. Согласно: «Решение главного государственного санитарного врача по Владимирской области по изменению границ санитарно-защитной зоны от «31» августа 2011г» санитарно-защитная зона для канализационных очистных сооружений мкр. «Правда» составляет 60 м.</w:t>
      </w:r>
    </w:p>
    <w:p>
      <w:pPr>
        <w:pStyle w:val="Style37"/>
        <w:spacing w:lineRule="auto" w:line="276" w:before="45" w:after="0"/>
        <w:ind w:right="239" w:firstLine="567"/>
        <w:jc w:val="both"/>
        <w:rPr>
          <w:rFonts w:ascii="Trebuchet MS" w:hAnsi="Trebuchet MS"/>
        </w:rPr>
      </w:pPr>
      <w:r>
        <w:rPr>
          <w:rFonts w:ascii="Trebuchet MS" w:hAnsi="Trebuchet MS"/>
          <w:sz w:val="22"/>
          <w:szCs w:val="22"/>
        </w:rPr>
        <w:t xml:space="preserve"> </w:t>
      </w:r>
    </w:p>
    <w:p>
      <w:pPr>
        <w:pStyle w:val="Normal"/>
        <w:spacing w:lineRule="auto" w:line="276" w:before="45" w:after="0"/>
        <w:ind w:left="232" w:right="239" w:firstLine="566"/>
        <w:jc w:val="both"/>
        <w:rPr>
          <w:rFonts w:ascii="Trebuchet MS" w:hAnsi="Trebuchet MS"/>
          <w:sz w:val="24"/>
          <w:szCs w:val="24"/>
        </w:rPr>
      </w:pPr>
      <w:r>
        <w:rPr>
          <w:rFonts w:ascii="Trebuchet MS" w:hAnsi="Trebuchet MS"/>
          <w:sz w:val="24"/>
          <w:szCs w:val="24"/>
        </w:rPr>
      </w:r>
    </w:p>
    <w:p>
      <w:pPr>
        <w:sectPr>
          <w:headerReference w:type="default" r:id="rId142"/>
          <w:footerReference w:type="default" r:id="rId143"/>
          <w:type w:val="nextPage"/>
          <w:pgSz w:w="11906" w:h="16838"/>
          <w:pgMar w:left="1134" w:right="851" w:gutter="0" w:header="397" w:top="1134" w:footer="397" w:bottom="1134"/>
          <w:pgNumType w:fmt="decimal"/>
          <w:formProt w:val="false"/>
          <w:textDirection w:val="lrTb"/>
          <w:docGrid w:type="default" w:linePitch="299" w:charSpace="4096"/>
        </w:sectPr>
        <w:pStyle w:val="Normal"/>
        <w:spacing w:lineRule="auto" w:line="276" w:before="45" w:after="0"/>
        <w:ind w:left="232" w:right="239" w:firstLine="566"/>
        <w:jc w:val="both"/>
        <w:rPr>
          <w:rFonts w:ascii="Trebuchet MS" w:hAnsi="Trebuchet MS"/>
          <w:sz w:val="24"/>
          <w:szCs w:val="24"/>
        </w:rPr>
      </w:pPr>
      <w:r>
        <w:rPr>
          <w:rFonts w:ascii="Trebuchet MS" w:hAnsi="Trebuchet MS"/>
          <w:sz w:val="24"/>
          <w:szCs w:val="24"/>
        </w:rPr>
      </w:r>
    </w:p>
    <w:p>
      <w:pPr>
        <w:pStyle w:val="Normal"/>
        <w:jc w:val="center"/>
        <w:rPr>
          <w:rFonts w:ascii="Trebuchet MS" w:hAnsi="Trebuchet MS" w:eastAsia="Times New Roman"/>
        </w:rPr>
      </w:pPr>
      <w:r>
        <w:rPr/>
        <w:drawing>
          <wp:inline distT="0" distB="0" distL="0" distR="0">
            <wp:extent cx="8588375" cy="6079490"/>
            <wp:effectExtent l="0" t="0" r="0" b="0"/>
            <wp:docPr id="32" name="Изображение7"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7" descr="Изображение выглядит как карта, текст, атлас&#10;&#10;Автоматически созданное описание"/>
                    <pic:cNvPicPr>
                      <a:picLocks noChangeAspect="1" noChangeArrowheads="1"/>
                    </pic:cNvPicPr>
                  </pic:nvPicPr>
                  <pic:blipFill>
                    <a:blip r:embed="rId144"/>
                    <a:stretch>
                      <a:fillRect/>
                    </a:stretch>
                  </pic:blipFill>
                  <pic:spPr bwMode="auto">
                    <a:xfrm>
                      <a:off x="0" y="0"/>
                      <a:ext cx="8588375" cy="6079490"/>
                    </a:xfrm>
                    <a:prstGeom prst="rect">
                      <a:avLst/>
                    </a:prstGeom>
                  </pic:spPr>
                </pic:pic>
              </a:graphicData>
            </a:graphic>
          </wp:inline>
        </w:drawing>
      </w:r>
    </w:p>
    <w:p>
      <w:pPr>
        <w:sectPr>
          <w:headerReference w:type="default" r:id="rId145"/>
          <w:footerReference w:type="default" r:id="rId146"/>
          <w:type w:val="nextPage"/>
          <w:pgSz w:orient="landscape" w:w="16838" w:h="11906"/>
          <w:pgMar w:left="1134" w:right="1134" w:gutter="0" w:header="397" w:top="851" w:footer="397" w:bottom="1134"/>
          <w:pgNumType w:fmt="decimal"/>
          <w:formProt w:val="false"/>
          <w:textDirection w:val="lrTb"/>
          <w:docGrid w:type="default" w:linePitch="299" w:charSpace="4096"/>
        </w:sectPr>
        <w:pStyle w:val="Normal"/>
        <w:ind w:right="238" w:hanging="0"/>
        <w:jc w:val="center"/>
        <w:rPr>
          <w:rFonts w:ascii="Trebuchet MS" w:hAnsi="Trebuchet MS" w:cs="Calibri"/>
          <w:b/>
          <w:b/>
          <w:bCs/>
          <w:sz w:val="24"/>
          <w:szCs w:val="24"/>
        </w:rPr>
      </w:pPr>
      <w:r>
        <w:rPr>
          <w:rFonts w:ascii="Trebuchet MS" w:hAnsi="Trebuchet MS"/>
          <w:b/>
        </w:rPr>
        <w:t xml:space="preserve">Рисунок 4.6.1 – </w:t>
      </w:r>
      <w:r>
        <w:rPr>
          <w:rFonts w:cs="Calibri" w:ascii="Trebuchet MS" w:hAnsi="Trebuchet MS"/>
          <w:b/>
          <w:bCs/>
          <w:sz w:val="24"/>
          <w:szCs w:val="24"/>
        </w:rPr>
        <w:t>Схема канализационных сетей г. Александров</w:t>
      </w:r>
    </w:p>
    <w:p>
      <w:pPr>
        <w:pStyle w:val="Normal"/>
        <w:numPr>
          <w:ilvl w:val="0"/>
          <w:numId w:val="0"/>
        </w:numPr>
        <w:tabs>
          <w:tab w:val="clear" w:pos="708"/>
          <w:tab w:val="left" w:pos="0" w:leader="none"/>
          <w:tab w:val="left" w:pos="860" w:leader="none"/>
          <w:tab w:val="left" w:pos="1134" w:leader="none"/>
        </w:tabs>
        <w:spacing w:lineRule="auto" w:line="276" w:before="3" w:after="0"/>
        <w:ind w:right="116" w:hanging="0"/>
        <w:jc w:val="center"/>
        <w:outlineLvl w:val="1"/>
        <w:rPr>
          <w:rFonts w:ascii="Trebuchet MS" w:hAnsi="Trebuchet MS"/>
          <w:b/>
          <w:b/>
        </w:rPr>
      </w:pPr>
      <w:bookmarkStart w:id="289" w:name="_Toc149262709"/>
      <w:bookmarkStart w:id="290" w:name="_Toc15291981"/>
      <w:r>
        <w:rPr>
          <w:rFonts w:ascii="Trebuchet MS" w:hAnsi="Trebuchet MS"/>
          <w:b/>
        </w:rPr>
        <w:t>4.8 Границы планируемых зон размещения объектов централизованной системы водоотведения</w:t>
      </w:r>
      <w:bookmarkEnd w:id="289"/>
      <w:bookmarkEnd w:id="290"/>
    </w:p>
    <w:p>
      <w:pPr>
        <w:pStyle w:val="Normal"/>
        <w:tabs>
          <w:tab w:val="clear" w:pos="708"/>
          <w:tab w:val="left" w:pos="0" w:leader="none"/>
        </w:tabs>
        <w:spacing w:lineRule="auto" w:line="276" w:before="45" w:after="0"/>
        <w:ind w:right="239" w:firstLine="566"/>
        <w:jc w:val="both"/>
        <w:rPr>
          <w:rFonts w:ascii="Trebuchet MS" w:hAnsi="Trebuchet MS"/>
        </w:rPr>
      </w:pPr>
      <w:r>
        <w:rPr>
          <w:rFonts w:ascii="Trebuchet MS" w:hAnsi="Trebuchet MS"/>
        </w:rPr>
        <w:t>В качестве планируемых к строительству новых объектов системы водоотведения предполагается:</w:t>
      </w:r>
    </w:p>
    <w:p>
      <w:pPr>
        <w:pStyle w:val="Normal"/>
        <w:tabs>
          <w:tab w:val="clear" w:pos="708"/>
          <w:tab w:val="left" w:pos="0" w:leader="none"/>
        </w:tabs>
        <w:spacing w:lineRule="auto" w:line="276" w:before="45" w:after="0"/>
        <w:ind w:right="239" w:firstLine="566"/>
        <w:jc w:val="both"/>
        <w:rPr>
          <w:rFonts w:ascii="Trebuchet MS" w:hAnsi="Trebuchet MS"/>
        </w:rPr>
      </w:pPr>
      <w:r>
        <w:rPr>
          <w:rFonts w:ascii="Trebuchet MS" w:hAnsi="Trebuchet MS"/>
        </w:rPr>
        <w:t>- строительство цеха механического обезвоживания осадка сточных вод на очистных сооружениях биологической очистки сточных вод г. Александров;</w:t>
      </w:r>
    </w:p>
    <w:p>
      <w:pPr>
        <w:pStyle w:val="Normal"/>
        <w:tabs>
          <w:tab w:val="clear" w:pos="708"/>
          <w:tab w:val="left" w:pos="0" w:leader="none"/>
        </w:tabs>
        <w:spacing w:lineRule="auto" w:line="276" w:before="45" w:after="0"/>
        <w:ind w:right="239" w:firstLine="566"/>
        <w:jc w:val="both"/>
        <w:rPr>
          <w:rFonts w:ascii="Trebuchet MS" w:hAnsi="Trebuchet MS"/>
        </w:rPr>
      </w:pPr>
      <w:r>
        <w:rPr>
          <w:rFonts w:ascii="Trebuchet MS" w:hAnsi="Trebuchet MS"/>
        </w:rPr>
        <w:t>- строительство ограждения вокруг территории главной насосной станции водоотведения (г. Александров, ул. Летняя)</w:t>
      </w:r>
    </w:p>
    <w:p>
      <w:pPr>
        <w:pStyle w:val="Normal"/>
        <w:tabs>
          <w:tab w:val="clear" w:pos="708"/>
          <w:tab w:val="left" w:pos="0" w:leader="none"/>
        </w:tabs>
        <w:spacing w:lineRule="auto" w:line="276" w:before="45" w:after="0"/>
        <w:ind w:right="239" w:firstLine="566"/>
        <w:jc w:val="both"/>
        <w:rPr>
          <w:rFonts w:ascii="Trebuchet MS" w:hAnsi="Trebuchet MS"/>
        </w:rPr>
      </w:pPr>
      <w:r>
        <w:rPr>
          <w:rFonts w:ascii="Trebuchet MS" w:hAnsi="Trebuchet MS"/>
        </w:rPr>
        <w:t>Размещение проектируемого цеха механического обезвоживания осадка сточных вод предусматривается в границах земельного участка городских очистных сооружений, кадастровый номер 33:01:001439:313; разрешенное использование: очистные сооружения (рисунок 4.8.1).</w:t>
      </w:r>
    </w:p>
    <w:p>
      <w:pPr>
        <w:pStyle w:val="Normal"/>
        <w:tabs>
          <w:tab w:val="clear" w:pos="708"/>
          <w:tab w:val="left" w:pos="0" w:leader="none"/>
        </w:tabs>
        <w:spacing w:lineRule="auto" w:line="276"/>
        <w:ind w:right="238" w:hanging="0"/>
        <w:jc w:val="both"/>
        <w:rPr>
          <w:rFonts w:ascii="Trebuchet MS" w:hAnsi="Trebuchet MS"/>
          <w:lang w:val="en-US"/>
        </w:rPr>
      </w:pPr>
      <w:r>
        <w:rPr/>
        <w:drawing>
          <wp:inline distT="0" distB="0" distL="0" distR="0">
            <wp:extent cx="6302375" cy="3306445"/>
            <wp:effectExtent l="0" t="0" r="0" b="0"/>
            <wp:docPr id="33" name="Изображение8"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8" descr="Изображение выглядит как карта, текст, атлас&#10;&#10;Автоматически созданное описание"/>
                    <pic:cNvPicPr>
                      <a:picLocks noChangeAspect="1" noChangeArrowheads="1"/>
                    </pic:cNvPicPr>
                  </pic:nvPicPr>
                  <pic:blipFill>
                    <a:blip r:embed="rId147"/>
                    <a:stretch>
                      <a:fillRect/>
                    </a:stretch>
                  </pic:blipFill>
                  <pic:spPr bwMode="auto">
                    <a:xfrm>
                      <a:off x="0" y="0"/>
                      <a:ext cx="6302375" cy="3306445"/>
                    </a:xfrm>
                    <a:prstGeom prst="rect">
                      <a:avLst/>
                    </a:prstGeom>
                  </pic:spPr>
                </pic:pic>
              </a:graphicData>
            </a:graphic>
          </wp:inline>
        </w:drawing>
      </w:r>
    </w:p>
    <w:p>
      <w:pPr>
        <w:pStyle w:val="Normal"/>
        <w:ind w:right="238" w:hanging="0"/>
        <w:jc w:val="center"/>
        <w:rPr>
          <w:rFonts w:ascii="Trebuchet MS" w:hAnsi="Trebuchet MS"/>
        </w:rPr>
      </w:pPr>
      <w:r>
        <w:rPr>
          <w:rFonts w:ascii="Trebuchet MS" w:hAnsi="Trebuchet MS"/>
          <w:b/>
        </w:rPr>
        <w:t xml:space="preserve">Рисунок 4.8.1 – </w:t>
      </w:r>
      <w:r>
        <w:rPr>
          <w:rFonts w:cs="Calibri" w:ascii="Trebuchet MS" w:hAnsi="Trebuchet MS"/>
          <w:b/>
          <w:bCs/>
          <w:sz w:val="24"/>
          <w:szCs w:val="24"/>
        </w:rPr>
        <w:t xml:space="preserve">Граница планируемого размещения </w:t>
      </w:r>
      <w:r>
        <w:rPr>
          <w:rFonts w:ascii="Trebuchet MS" w:hAnsi="Trebuchet MS"/>
          <w:b/>
          <w:bCs/>
        </w:rPr>
        <w:t>цеха механического обезвоживания осадка сточных вод</w:t>
      </w:r>
    </w:p>
    <w:p>
      <w:pPr>
        <w:pStyle w:val="Normal"/>
        <w:tabs>
          <w:tab w:val="clear" w:pos="708"/>
          <w:tab w:val="left" w:pos="0" w:leader="none"/>
        </w:tabs>
        <w:spacing w:lineRule="auto" w:line="276" w:before="120" w:after="0"/>
        <w:ind w:right="238" w:firstLine="567"/>
        <w:jc w:val="both"/>
        <w:rPr>
          <w:rFonts w:ascii="Trebuchet MS" w:hAnsi="Trebuchet MS"/>
        </w:rPr>
      </w:pPr>
      <w:r>
        <w:rPr>
          <w:rFonts w:ascii="Trebuchet MS" w:hAnsi="Trebuchet MS"/>
        </w:rPr>
        <w:t>Согласно данным публичной кадастровой карты земельный участок вокруг территории ГКНС не выделен и границы размещения ограждения требуют уточнения при выполнении строительных работ.</w:t>
      </w:r>
    </w:p>
    <w:p>
      <w:pPr>
        <w:pStyle w:val="Normal"/>
        <w:tabs>
          <w:tab w:val="clear" w:pos="708"/>
          <w:tab w:val="left" w:pos="0" w:leader="none"/>
        </w:tabs>
        <w:spacing w:lineRule="auto" w:line="276" w:before="45" w:after="0"/>
        <w:ind w:right="239" w:firstLine="566"/>
        <w:jc w:val="both"/>
        <w:rPr>
          <w:rFonts w:ascii="Trebuchet MS" w:hAnsi="Trebuchet MS"/>
        </w:rPr>
      </w:pPr>
      <w:r>
        <w:rPr>
          <w:rFonts w:ascii="Trebuchet MS" w:hAnsi="Trebuchet MS"/>
        </w:rPr>
      </w:r>
    </w:p>
    <w:p>
      <w:pPr>
        <w:sectPr>
          <w:headerReference w:type="default" r:id="rId148"/>
          <w:footerReference w:type="default" r:id="rId149"/>
          <w:type w:val="nextPage"/>
          <w:pgSz w:w="11906" w:h="16838"/>
          <w:pgMar w:left="1134" w:right="851" w:gutter="0" w:header="397" w:top="1134" w:footer="397" w:bottom="1134"/>
          <w:pgNumType w:fmt="decimal"/>
          <w:formProt w:val="false"/>
          <w:textDirection w:val="lrTb"/>
          <w:docGrid w:type="default" w:linePitch="299" w:charSpace="4096"/>
        </w:sectPr>
        <w:pStyle w:val="Normal"/>
        <w:tabs>
          <w:tab w:val="clear" w:pos="708"/>
          <w:tab w:val="left" w:pos="0" w:leader="none"/>
        </w:tabs>
        <w:spacing w:lineRule="auto" w:line="276" w:before="45" w:after="0"/>
        <w:ind w:right="239" w:firstLine="566"/>
        <w:jc w:val="both"/>
        <w:rPr>
          <w:rFonts w:ascii="Trebuchet MS" w:hAnsi="Trebuchet MS"/>
        </w:rPr>
      </w:pPr>
      <w:r>
        <w:rPr>
          <w:rFonts w:ascii="Trebuchet MS" w:hAnsi="Trebuchet MS"/>
        </w:rPr>
      </w:r>
    </w:p>
    <w:p>
      <w:pPr>
        <w:pStyle w:val="Normal"/>
        <w:numPr>
          <w:ilvl w:val="0"/>
          <w:numId w:val="0"/>
        </w:numPr>
        <w:spacing w:lineRule="auto" w:line="276" w:before="0" w:after="120"/>
        <w:ind w:left="238" w:right="227" w:hanging="6"/>
        <w:jc w:val="center"/>
        <w:outlineLvl w:val="0"/>
        <w:rPr>
          <w:rFonts w:ascii="Trebuchet MS" w:hAnsi="Trebuchet MS"/>
          <w:b/>
          <w:b/>
          <w:bCs/>
        </w:rPr>
      </w:pPr>
      <w:bookmarkStart w:id="291" w:name="_Toc149262710"/>
      <w:bookmarkStart w:id="292" w:name="_Toc15291982"/>
      <w:bookmarkStart w:id="293" w:name="_bookmark81"/>
      <w:bookmarkStart w:id="294" w:name="_bookmark80"/>
      <w:bookmarkEnd w:id="293"/>
      <w:bookmarkEnd w:id="294"/>
      <w:r>
        <w:rPr>
          <w:rFonts w:ascii="Trebuchet MS" w:hAnsi="Trebuchet MS"/>
          <w:b/>
          <w:bCs/>
        </w:rPr>
        <w:t>РАЗДЕЛ 5. ЭКОЛОГИЧЕСКИЕ АСПЕКТЫ МЕРОПРИЯТИЙ ПО СТРОИТЕЛЬСТВУ И РЕКОНСТРУКЦИИ ОБЪЕКТОВ ЦЕНТРАЛИЗОВАННОЙ СИСТЕМЫ ВОДООТВЕДЕНИЯ</w:t>
      </w:r>
      <w:bookmarkEnd w:id="291"/>
      <w:bookmarkEnd w:id="292"/>
    </w:p>
    <w:p>
      <w:pPr>
        <w:pStyle w:val="Normal"/>
        <w:numPr>
          <w:ilvl w:val="0"/>
          <w:numId w:val="0"/>
        </w:numPr>
        <w:tabs>
          <w:tab w:val="clear" w:pos="708"/>
          <w:tab w:val="left" w:pos="709" w:leader="none"/>
          <w:tab w:val="left" w:pos="851" w:leader="none"/>
        </w:tabs>
        <w:spacing w:lineRule="auto" w:line="276" w:before="0" w:after="120"/>
        <w:ind w:right="113" w:hanging="0"/>
        <w:jc w:val="center"/>
        <w:outlineLvl w:val="1"/>
        <w:rPr>
          <w:rFonts w:ascii="Trebuchet MS" w:hAnsi="Trebuchet MS"/>
          <w:b/>
          <w:b/>
        </w:rPr>
      </w:pPr>
      <w:bookmarkStart w:id="295" w:name="_Toc149262711"/>
      <w:bookmarkStart w:id="296" w:name="_bookmark82"/>
      <w:bookmarkEnd w:id="296"/>
      <w:r>
        <w:rPr>
          <w:rFonts w:ascii="Trebuchet MS" w:hAnsi="Trebuchet MS"/>
          <w:b/>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295"/>
    </w:p>
    <w:p>
      <w:pPr>
        <w:pStyle w:val="Style37"/>
        <w:spacing w:lineRule="auto" w:line="276"/>
        <w:ind w:right="2" w:firstLine="567"/>
        <w:jc w:val="both"/>
        <w:rPr>
          <w:rFonts w:ascii="Trebuchet MS" w:hAnsi="Trebuchet MS"/>
          <w:sz w:val="22"/>
          <w:szCs w:val="22"/>
        </w:rPr>
      </w:pPr>
      <w:r>
        <w:rPr>
          <w:rFonts w:ascii="Trebuchet MS" w:hAnsi="Trebuchet MS"/>
          <w:sz w:val="22"/>
          <w:szCs w:val="22"/>
        </w:rPr>
        <w:t>С целью защиты окружающей среды от загрязнения предусматриваются природоохранные мероприятия технического и технологического характера, осуществление которых позволит предотвратить или максимально снизить отрицательное воздействие на природную среду при их эксплуатации очистных сооружений биологической очистки (таблица 5.1).</w:t>
      </w:r>
    </w:p>
    <w:p>
      <w:pPr>
        <w:pStyle w:val="Style37"/>
        <w:spacing w:lineRule="auto" w:line="276"/>
        <w:ind w:right="2" w:hanging="0"/>
        <w:jc w:val="both"/>
        <w:rPr>
          <w:rFonts w:ascii="Trebuchet MS" w:hAnsi="Trebuchet MS"/>
          <w:b/>
          <w:b/>
          <w:bCs/>
          <w:sz w:val="22"/>
          <w:szCs w:val="22"/>
        </w:rPr>
      </w:pPr>
      <w:r>
        <w:rPr>
          <w:rFonts w:ascii="Trebuchet MS" w:hAnsi="Trebuchet MS"/>
          <w:b/>
          <w:bCs/>
          <w:sz w:val="22"/>
          <w:szCs w:val="22"/>
        </w:rPr>
        <w:t>Таблица 5.1 - Перечень мероприятий по предотвращению или снижению негативного воздействия на окружающую среду</w:t>
      </w:r>
    </w:p>
    <w:tbl>
      <w:tblPr>
        <w:tblStyle w:val="af"/>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434"/>
        <w:gridCol w:w="6486"/>
      </w:tblGrid>
      <w:tr>
        <w:trPr/>
        <w:tc>
          <w:tcPr>
            <w:tcW w:w="3434" w:type="dxa"/>
            <w:tcBorders/>
            <w:shd w:color="auto" w:fill="CCFF99" w:val="clear"/>
            <w:vAlign w:val="center"/>
          </w:tcPr>
          <w:p>
            <w:pPr>
              <w:pStyle w:val="Style37"/>
              <w:widowControl w:val="false"/>
              <w:spacing w:before="0" w:after="0"/>
              <w:jc w:val="center"/>
              <w:rPr>
                <w:rFonts w:ascii="Trebuchet MS" w:hAnsi="Trebuchet MS"/>
                <w:b/>
                <w:b/>
                <w:bCs/>
                <w:sz w:val="20"/>
                <w:szCs w:val="20"/>
              </w:rPr>
            </w:pPr>
            <w:r>
              <w:rPr>
                <w:rFonts w:ascii="Trebuchet MS" w:hAnsi="Trebuchet MS"/>
                <w:b/>
                <w:bCs/>
                <w:kern w:val="0"/>
                <w:sz w:val="20"/>
                <w:szCs w:val="20"/>
                <w:lang w:val="ru-RU" w:eastAsia="ru-RU" w:bidi="ar-SA"/>
              </w:rPr>
              <w:t>Групп мероприятий</w:t>
            </w:r>
          </w:p>
        </w:tc>
        <w:tc>
          <w:tcPr>
            <w:tcW w:w="6486" w:type="dxa"/>
            <w:tcBorders/>
            <w:shd w:color="auto" w:fill="CCFF99" w:val="clear"/>
            <w:vAlign w:val="center"/>
          </w:tcPr>
          <w:p>
            <w:pPr>
              <w:pStyle w:val="Style37"/>
              <w:widowControl w:val="false"/>
              <w:spacing w:before="0" w:after="0"/>
              <w:jc w:val="center"/>
              <w:rPr>
                <w:rFonts w:ascii="Trebuchet MS" w:hAnsi="Trebuchet MS"/>
                <w:b/>
                <w:b/>
                <w:bCs/>
                <w:sz w:val="20"/>
                <w:szCs w:val="20"/>
              </w:rPr>
            </w:pPr>
            <w:r>
              <w:rPr>
                <w:rFonts w:ascii="Trebuchet MS" w:hAnsi="Trebuchet MS"/>
                <w:b/>
                <w:bCs/>
                <w:kern w:val="0"/>
                <w:sz w:val="20"/>
                <w:szCs w:val="20"/>
                <w:lang w:val="ru-RU" w:eastAsia="ru-RU" w:bidi="ar-SA"/>
              </w:rPr>
              <w:t>Наименование мероприятия</w:t>
            </w:r>
          </w:p>
        </w:tc>
      </w:tr>
      <w:tr>
        <w:trPr/>
        <w:tc>
          <w:tcPr>
            <w:tcW w:w="3434"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Мероприятия по охране атмосферного воздуха</w:t>
            </w:r>
          </w:p>
        </w:tc>
        <w:tc>
          <w:tcPr>
            <w:tcW w:w="6486"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 xml:space="preserve">• </w:t>
            </w:r>
            <w:r>
              <w:rPr>
                <w:rFonts w:ascii="Trebuchet MS" w:hAnsi="Trebuchet MS"/>
                <w:kern w:val="0"/>
                <w:sz w:val="20"/>
                <w:szCs w:val="20"/>
                <w:lang w:val="ru-RU" w:eastAsia="ru-RU" w:bidi="ar-SA"/>
              </w:rPr>
              <w:t>применение герметизированной системы по всей технологической цепочке;</w:t>
            </w:r>
          </w:p>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 xml:space="preserve">• </w:t>
            </w:r>
            <w:r>
              <w:rPr>
                <w:rFonts w:ascii="Trebuchet MS" w:hAnsi="Trebuchet MS"/>
                <w:kern w:val="0"/>
                <w:sz w:val="20"/>
                <w:szCs w:val="20"/>
                <w:lang w:val="ru-RU" w:eastAsia="ru-RU" w:bidi="ar-SA"/>
              </w:rPr>
              <w:t>контроль и автоматизация технологических процессов для предупреждения аварийных ситуаций, соответственно уменьшения выбросов вредных веществ в атмосферу за счет точного соблюдения заданных технологических параметров.</w:t>
            </w:r>
          </w:p>
        </w:tc>
      </w:tr>
      <w:tr>
        <w:trPr/>
        <w:tc>
          <w:tcPr>
            <w:tcW w:w="3434"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Мероприятия по охране водных ресурсов и их рациональному использованию</w:t>
            </w:r>
          </w:p>
        </w:tc>
        <w:tc>
          <w:tcPr>
            <w:tcW w:w="6486"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 xml:space="preserve">• </w:t>
            </w:r>
            <w:r>
              <w:rPr>
                <w:rFonts w:ascii="Trebuchet MS" w:hAnsi="Trebuchet MS"/>
                <w:kern w:val="0"/>
                <w:sz w:val="20"/>
                <w:szCs w:val="20"/>
                <w:lang w:val="ru-RU" w:eastAsia="ru-RU" w:bidi="ar-SA"/>
              </w:rPr>
              <w:t>водоснабжение осуществляется от централизованной системы холодного водоснабжения г. Александров и собственной артезианской скважины;</w:t>
            </w:r>
          </w:p>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 xml:space="preserve">• </w:t>
            </w:r>
            <w:r>
              <w:rPr>
                <w:rFonts w:ascii="Trebuchet MS" w:hAnsi="Trebuchet MS"/>
                <w:kern w:val="0"/>
                <w:sz w:val="20"/>
                <w:szCs w:val="20"/>
                <w:lang w:val="ru-RU" w:eastAsia="ru-RU" w:bidi="ar-SA"/>
              </w:rPr>
              <w:t>при эксплуатации программой производственного контроля предусмотрены регулярные наблюдения за качеством сбрасываемых очищенных сточных вод, и за состоянием водных объектов, количественными и качественными показателями состояния водных ресурсов</w:t>
            </w:r>
          </w:p>
        </w:tc>
      </w:tr>
      <w:tr>
        <w:trPr/>
        <w:tc>
          <w:tcPr>
            <w:tcW w:w="3434"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Мероприятия по сбору, использованию, обезвреживанию, транспортировке и размещению опасных отходов</w:t>
            </w:r>
          </w:p>
        </w:tc>
        <w:tc>
          <w:tcPr>
            <w:tcW w:w="6486" w:type="dxa"/>
            <w:tcBorders/>
            <w:vAlign w:val="center"/>
          </w:tcPr>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 xml:space="preserve">• </w:t>
            </w:r>
            <w:r>
              <w:rPr>
                <w:rFonts w:ascii="Trebuchet MS" w:hAnsi="Trebuchet MS"/>
                <w:kern w:val="0"/>
                <w:sz w:val="20"/>
                <w:szCs w:val="20"/>
                <w:lang w:val="ru-RU" w:eastAsia="ru-RU" w:bidi="ar-SA"/>
              </w:rPr>
              <w:t>осуществляется раздельный сбор и временное хранение отходов на специально оборудованных местах временного хранения;</w:t>
            </w:r>
          </w:p>
          <w:p>
            <w:pPr>
              <w:pStyle w:val="Style37"/>
              <w:widowControl w:val="false"/>
              <w:spacing w:before="0" w:after="0"/>
              <w:jc w:val="left"/>
              <w:rPr>
                <w:rFonts w:ascii="Trebuchet MS" w:hAnsi="Trebuchet MS"/>
                <w:sz w:val="20"/>
                <w:szCs w:val="20"/>
              </w:rPr>
            </w:pPr>
            <w:r>
              <w:rPr>
                <w:rFonts w:ascii="Trebuchet MS" w:hAnsi="Trebuchet MS"/>
                <w:kern w:val="0"/>
                <w:sz w:val="20"/>
                <w:szCs w:val="20"/>
                <w:lang w:val="ru-RU" w:eastAsia="ru-RU" w:bidi="ar-SA"/>
              </w:rPr>
              <w:t xml:space="preserve">• </w:t>
            </w:r>
            <w:r>
              <w:rPr>
                <w:rFonts w:ascii="Trebuchet MS" w:hAnsi="Trebuchet MS"/>
                <w:kern w:val="0"/>
                <w:sz w:val="20"/>
                <w:szCs w:val="20"/>
                <w:lang w:val="ru-RU" w:eastAsia="ru-RU" w:bidi="ar-SA"/>
              </w:rPr>
              <w:t>временное хранение и утилизация отходов осуществляются в соответствии с классом их опасности, физико-химическими и опасными свойствами.</w:t>
            </w:r>
            <w:bookmarkStart w:id="297" w:name="_Hlk146202130"/>
            <w:bookmarkEnd w:id="297"/>
          </w:p>
        </w:tc>
      </w:tr>
    </w:tbl>
    <w:p>
      <w:pPr>
        <w:pStyle w:val="Normal"/>
        <w:spacing w:lineRule="auto" w:line="276" w:before="7" w:after="0"/>
        <w:rPr>
          <w:rFonts w:ascii="Trebuchet MS" w:hAnsi="Trebuchet MS"/>
        </w:rPr>
      </w:pPr>
      <w:r>
        <w:rPr>
          <w:rFonts w:ascii="Trebuchet MS" w:hAnsi="Trebuchet MS"/>
        </w:rPr>
      </w:r>
    </w:p>
    <w:p>
      <w:pPr>
        <w:pStyle w:val="Normal"/>
        <w:numPr>
          <w:ilvl w:val="0"/>
          <w:numId w:val="0"/>
        </w:numPr>
        <w:tabs>
          <w:tab w:val="clear" w:pos="708"/>
          <w:tab w:val="left" w:pos="709" w:leader="none"/>
          <w:tab w:val="left" w:pos="851" w:leader="none"/>
        </w:tabs>
        <w:spacing w:lineRule="auto" w:line="276" w:before="0" w:after="120"/>
        <w:ind w:right="113" w:hanging="0"/>
        <w:jc w:val="center"/>
        <w:outlineLvl w:val="1"/>
        <w:rPr>
          <w:rFonts w:ascii="Trebuchet MS" w:hAnsi="Trebuchet MS"/>
          <w:b/>
          <w:b/>
        </w:rPr>
      </w:pPr>
      <w:bookmarkStart w:id="298" w:name="_Toc149262712"/>
      <w:bookmarkStart w:id="299" w:name="_bookmark83"/>
      <w:bookmarkEnd w:id="299"/>
      <w:r>
        <w:rPr>
          <w:rFonts w:ascii="Trebuchet MS" w:hAnsi="Trebuchet MS"/>
          <w:b/>
        </w:rPr>
        <w:t>5.2 Сведения о применении методов, безопасных для окружающей среды, при утилизации осадков сточных вод</w:t>
      </w:r>
      <w:bookmarkEnd w:id="298"/>
    </w:p>
    <w:p>
      <w:pPr>
        <w:pStyle w:val="Style37"/>
        <w:tabs>
          <w:tab w:val="clear" w:pos="708"/>
          <w:tab w:val="left" w:pos="10348" w:leader="none"/>
        </w:tabs>
        <w:spacing w:lineRule="auto" w:line="276"/>
        <w:ind w:right="2" w:firstLine="567"/>
        <w:jc w:val="both"/>
        <w:rPr>
          <w:rFonts w:ascii="Trebuchet MS" w:hAnsi="Trebuchet MS"/>
          <w:sz w:val="22"/>
          <w:szCs w:val="22"/>
        </w:rPr>
      </w:pPr>
      <w:r>
        <w:rPr>
          <w:rFonts w:ascii="Trebuchet MS" w:hAnsi="Trebuchet MS"/>
          <w:sz w:val="22"/>
          <w:szCs w:val="22"/>
        </w:rPr>
        <w:t xml:space="preserve">Необходимость реализации мероприятия по строительству системы обезвоживания осадков сточных вод на городских очистных сооружениях биологической очистки обусловлена плохим состоянием иловых карт. </w:t>
      </w:r>
    </w:p>
    <w:p>
      <w:pPr>
        <w:pStyle w:val="Style37"/>
        <w:tabs>
          <w:tab w:val="clear" w:pos="708"/>
          <w:tab w:val="left" w:pos="10348" w:leader="none"/>
        </w:tabs>
        <w:spacing w:lineRule="auto" w:line="276"/>
        <w:ind w:right="2" w:firstLine="567"/>
        <w:jc w:val="both"/>
        <w:rPr>
          <w:rFonts w:ascii="Trebuchet MS" w:hAnsi="Trebuchet MS"/>
          <w:sz w:val="22"/>
          <w:szCs w:val="22"/>
        </w:rPr>
      </w:pPr>
      <w:r>
        <w:rPr>
          <w:rFonts w:ascii="Trebuchet MS" w:hAnsi="Trebuchet MS"/>
          <w:sz w:val="22"/>
          <w:szCs w:val="22"/>
        </w:rPr>
        <w:t>Необходимо произвести строительство системы обезвоживания осадков сточных вод. Данная система позволит снизить негативное воздействие на почву и подземные воды, а также снизить затраты предприятия на вывоз обезвоженного осадка для утилизации.</w:t>
      </w:r>
    </w:p>
    <w:p>
      <w:pPr>
        <w:pStyle w:val="Style37"/>
        <w:tabs>
          <w:tab w:val="clear" w:pos="708"/>
          <w:tab w:val="left" w:pos="10348" w:leader="none"/>
        </w:tabs>
        <w:spacing w:lineRule="auto" w:line="276"/>
        <w:ind w:right="2" w:firstLine="567"/>
        <w:jc w:val="both"/>
        <w:rPr>
          <w:rFonts w:ascii="Trebuchet MS" w:hAnsi="Trebuchet MS"/>
          <w:sz w:val="22"/>
          <w:szCs w:val="22"/>
        </w:rPr>
      </w:pPr>
      <w:r>
        <w:rPr>
          <w:rFonts w:ascii="Trebuchet MS" w:hAnsi="Trebuchet MS"/>
          <w:sz w:val="22"/>
          <w:szCs w:val="22"/>
        </w:rPr>
        <w:t>Обезвоживание сточно-фекальных вод будет осуществляться на основе применения ленточного фильтр-пресса.</w:t>
      </w:r>
    </w:p>
    <w:p>
      <w:pPr>
        <w:pStyle w:val="Style37"/>
        <w:tabs>
          <w:tab w:val="clear" w:pos="708"/>
          <w:tab w:val="left" w:pos="10348" w:leader="none"/>
        </w:tabs>
        <w:spacing w:lineRule="auto" w:line="276"/>
        <w:ind w:right="2" w:firstLine="567"/>
        <w:jc w:val="both"/>
        <w:rPr>
          <w:rFonts w:ascii="Trebuchet MS" w:hAnsi="Trebuchet MS"/>
          <w:sz w:val="22"/>
          <w:szCs w:val="22"/>
        </w:rPr>
      </w:pPr>
      <w:r>
        <w:rPr>
          <w:rFonts w:ascii="Trebuchet MS" w:hAnsi="Trebuchet MS"/>
          <w:sz w:val="22"/>
          <w:szCs w:val="22"/>
        </w:rPr>
        <w:t>На очистных сооружениях мкр. «Правда» эксплуатируется автоматическая установка механического обезвоживания осадка, расположенная в производственном здании. Обезвоженный осадок направляется на площадку компостирования.</w:t>
      </w:r>
    </w:p>
    <w:p>
      <w:pPr>
        <w:pStyle w:val="Style37"/>
        <w:tabs>
          <w:tab w:val="clear" w:pos="708"/>
          <w:tab w:val="left" w:pos="10348" w:leader="none"/>
        </w:tabs>
        <w:spacing w:lineRule="auto" w:line="276"/>
        <w:ind w:right="2" w:firstLine="567"/>
        <w:jc w:val="both"/>
        <w:rPr>
          <w:rFonts w:ascii="Trebuchet MS" w:hAnsi="Trebuchet MS"/>
          <w:sz w:val="22"/>
          <w:szCs w:val="22"/>
        </w:rPr>
      </w:pPr>
      <w:r>
        <w:rPr>
          <w:rFonts w:ascii="Trebuchet MS" w:hAnsi="Trebuchet MS"/>
          <w:sz w:val="22"/>
          <w:szCs w:val="22"/>
        </w:rPr>
      </w:r>
      <w:bookmarkStart w:id="300" w:name="_Hlk146202161"/>
      <w:bookmarkStart w:id="301" w:name="_Hlk146202161"/>
      <w:bookmarkEnd w:id="301"/>
    </w:p>
    <w:p>
      <w:pPr>
        <w:pStyle w:val="Normal"/>
        <w:spacing w:lineRule="auto" w:line="276" w:before="3" w:after="0"/>
        <w:ind w:left="112" w:right="101" w:firstLine="566"/>
        <w:jc w:val="both"/>
        <w:rPr>
          <w:rFonts w:ascii="Trebuchet MS" w:hAnsi="Trebuchet MS"/>
          <w:sz w:val="24"/>
          <w:szCs w:val="24"/>
        </w:rPr>
      </w:pPr>
      <w:r>
        <w:rPr>
          <w:rFonts w:ascii="Trebuchet MS" w:hAnsi="Trebuchet MS"/>
          <w:sz w:val="24"/>
          <w:szCs w:val="24"/>
        </w:rPr>
      </w:r>
    </w:p>
    <w:p>
      <w:pPr>
        <w:pStyle w:val="Normal"/>
        <w:spacing w:lineRule="auto" w:line="276" w:before="3" w:after="0"/>
        <w:ind w:left="112" w:right="101" w:firstLine="566"/>
        <w:jc w:val="both"/>
        <w:rPr>
          <w:rFonts w:ascii="Trebuchet MS" w:hAnsi="Trebuchet MS"/>
          <w:sz w:val="24"/>
          <w:szCs w:val="24"/>
        </w:rPr>
      </w:pPr>
      <w:r>
        <w:rPr>
          <w:rFonts w:ascii="Trebuchet MS" w:hAnsi="Trebuchet MS"/>
          <w:sz w:val="24"/>
          <w:szCs w:val="24"/>
        </w:rPr>
      </w:r>
    </w:p>
    <w:p>
      <w:pPr>
        <w:pStyle w:val="Normal"/>
        <w:spacing w:lineRule="auto" w:line="276" w:before="3" w:after="0"/>
        <w:ind w:left="112" w:right="101" w:firstLine="566"/>
        <w:jc w:val="both"/>
        <w:rPr>
          <w:rFonts w:ascii="Trebuchet MS" w:hAnsi="Trebuchet MS"/>
          <w:sz w:val="24"/>
          <w:szCs w:val="24"/>
        </w:rPr>
      </w:pPr>
      <w:r>
        <w:rPr>
          <w:rFonts w:ascii="Trebuchet MS" w:hAnsi="Trebuchet MS"/>
          <w:sz w:val="24"/>
          <w:szCs w:val="24"/>
        </w:rPr>
      </w:r>
    </w:p>
    <w:p>
      <w:pPr>
        <w:pStyle w:val="Normal"/>
        <w:spacing w:lineRule="auto" w:line="276" w:before="3" w:after="0"/>
        <w:ind w:left="112" w:right="101" w:firstLine="566"/>
        <w:jc w:val="both"/>
        <w:rPr>
          <w:rFonts w:ascii="Trebuchet MS" w:hAnsi="Trebuchet MS"/>
          <w:sz w:val="24"/>
          <w:szCs w:val="24"/>
        </w:rPr>
      </w:pPr>
      <w:r>
        <w:rPr>
          <w:rFonts w:ascii="Trebuchet MS" w:hAnsi="Trebuchet MS"/>
          <w:sz w:val="24"/>
          <w:szCs w:val="24"/>
        </w:rPr>
      </w:r>
    </w:p>
    <w:p>
      <w:pPr>
        <w:pStyle w:val="Normal"/>
        <w:spacing w:lineRule="auto" w:line="276" w:before="3" w:after="0"/>
        <w:ind w:left="112" w:right="101" w:firstLine="566"/>
        <w:jc w:val="both"/>
        <w:rPr>
          <w:rFonts w:ascii="Trebuchet MS" w:hAnsi="Trebuchet MS"/>
          <w:sz w:val="24"/>
          <w:szCs w:val="24"/>
        </w:rPr>
      </w:pPr>
      <w:r>
        <w:rPr>
          <w:rFonts w:ascii="Trebuchet MS" w:hAnsi="Trebuchet MS"/>
          <w:sz w:val="24"/>
          <w:szCs w:val="24"/>
        </w:rPr>
      </w:r>
    </w:p>
    <w:p>
      <w:pPr>
        <w:pStyle w:val="Normal"/>
        <w:numPr>
          <w:ilvl w:val="0"/>
          <w:numId w:val="0"/>
        </w:numPr>
        <w:spacing w:lineRule="auto" w:line="276" w:before="0" w:after="120"/>
        <w:ind w:hanging="6"/>
        <w:jc w:val="center"/>
        <w:outlineLvl w:val="0"/>
        <w:rPr>
          <w:rFonts w:ascii="Trebuchet MS" w:hAnsi="Trebuchet MS"/>
          <w:b/>
          <w:b/>
          <w:bCs/>
        </w:rPr>
      </w:pPr>
      <w:bookmarkStart w:id="302" w:name="_Toc149262713"/>
      <w:bookmarkStart w:id="303" w:name="_Toc15291985"/>
      <w:bookmarkStart w:id="304" w:name="_bookmark84"/>
      <w:bookmarkEnd w:id="304"/>
      <w:r>
        <w:rPr>
          <w:rFonts w:ascii="Trebuchet MS" w:hAnsi="Trebuchet MS"/>
          <w:b/>
          <w:bCs/>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02"/>
      <w:bookmarkEnd w:id="303"/>
    </w:p>
    <w:p>
      <w:pPr>
        <w:pStyle w:val="Normal"/>
        <w:spacing w:lineRule="auto" w:line="276" w:before="120" w:after="0"/>
        <w:ind w:left="153" w:right="159" w:firstLine="567"/>
        <w:jc w:val="both"/>
        <w:rPr>
          <w:rFonts w:ascii="Trebuchet MS" w:hAnsi="Trebuchet MS"/>
        </w:rPr>
      </w:pPr>
      <w:r>
        <w:rPr>
          <w:rFonts w:ascii="Trebuchet MS" w:hAnsi="Trebuchet MS"/>
        </w:rPr>
        <w:t>Оценка величины необходимых капитальных вложений в строительство, модернизацию и реконструкцию объектов централизованной системы водоотведения выполняется на основании представленной сметной документации,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(НЦС 81-02-14-2023 Сборник N 14. Наружные сети водоснабжения и канализации; НЦС 81-02-19-2023 Сборник N 19. Здания и сооружения городской инфраструктуры) или объектов аналогов с указанием источников финансирования.</w:t>
      </w:r>
    </w:p>
    <w:p>
      <w:pPr>
        <w:pStyle w:val="Normal"/>
        <w:spacing w:lineRule="auto" w:line="276" w:before="1" w:after="0"/>
        <w:ind w:left="152" w:right="160" w:firstLine="566"/>
        <w:jc w:val="both"/>
        <w:rPr>
          <w:rFonts w:ascii="Trebuchet MS" w:hAnsi="Trebuchet MS"/>
        </w:rPr>
      </w:pPr>
      <w:r>
        <w:rPr>
          <w:rFonts w:ascii="Trebuchet MS" w:hAnsi="Trebuchet MS"/>
        </w:rPr>
        <w:t>Оценка потребностей в капитальных вложениях при реализации Схемы водоотведения города Александров представлена в таблице 6.1.1 и 6.1.2.</w:t>
      </w:r>
    </w:p>
    <w:p>
      <w:pPr>
        <w:pStyle w:val="Normal"/>
        <w:spacing w:lineRule="auto" w:line="276" w:before="1" w:after="0"/>
        <w:ind w:left="152" w:right="160" w:hanging="0"/>
        <w:jc w:val="both"/>
        <w:rPr>
          <w:rFonts w:ascii="Trebuchet MS" w:hAnsi="Trebuchet MS"/>
          <w:b/>
          <w:b/>
          <w:bCs/>
        </w:rPr>
      </w:pPr>
      <w:r>
        <w:rPr>
          <w:rFonts w:ascii="Trebuchet MS" w:hAnsi="Trebuchet MS"/>
          <w:b/>
          <w:bCs/>
        </w:rPr>
        <w:t>Таблица 6.1.1 – Оценка стоимости основных групп мероприятий по реализации схемы водоотведения муниципального образования г.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110"/>
        <w:gridCol w:w="3142"/>
        <w:gridCol w:w="2978"/>
        <w:gridCol w:w="2690"/>
      </w:tblGrid>
      <w:tr>
        <w:trPr>
          <w:trHeight w:val="340" w:hRule="atLeast"/>
        </w:trPr>
        <w:tc>
          <w:tcPr>
            <w:tcW w:w="111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Группа проектов</w:t>
            </w:r>
          </w:p>
        </w:tc>
        <w:tc>
          <w:tcPr>
            <w:tcW w:w="314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группы проектов</w:t>
            </w:r>
          </w:p>
        </w:tc>
        <w:tc>
          <w:tcPr>
            <w:tcW w:w="297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Стоимость реализации мероприятий,</w:t>
              <w:br/>
              <w:t>тыс. руб. (с НДС)</w:t>
            </w:r>
          </w:p>
        </w:tc>
        <w:tc>
          <w:tcPr>
            <w:tcW w:w="26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Источник финансирования</w:t>
            </w:r>
          </w:p>
        </w:tc>
      </w:tr>
      <w:tr>
        <w:trPr>
          <w:trHeight w:val="340" w:hRule="atLeast"/>
        </w:trPr>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Модернизация очистных сооружений города</w:t>
            </w:r>
          </w:p>
        </w:tc>
        <w:tc>
          <w:tcPr>
            <w:tcW w:w="2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51 261,30</w:t>
            </w:r>
          </w:p>
        </w:tc>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Бюджетные средства РФ / Средства регулируемой организации</w:t>
            </w:r>
          </w:p>
        </w:tc>
      </w:tr>
      <w:tr>
        <w:trPr>
          <w:trHeight w:val="340" w:hRule="atLeast"/>
        </w:trPr>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Модернизация канализационно-насосных станций города</w:t>
            </w:r>
          </w:p>
        </w:tc>
        <w:tc>
          <w:tcPr>
            <w:tcW w:w="2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6 206,01</w:t>
            </w:r>
          </w:p>
        </w:tc>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Средства регулируемой организации</w:t>
            </w:r>
          </w:p>
        </w:tc>
      </w:tr>
      <w:tr>
        <w:trPr>
          <w:trHeight w:val="340" w:hRule="atLeast"/>
        </w:trPr>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cs="Calibri" w:ascii="Trebuchet MS" w:hAnsi="Trebuchet MS"/>
                <w:color w:val="000000"/>
                <w:sz w:val="20"/>
                <w:szCs w:val="20"/>
              </w:rPr>
              <w:t>Модернизация канализационных сетей города</w:t>
            </w:r>
          </w:p>
        </w:tc>
        <w:tc>
          <w:tcPr>
            <w:tcW w:w="2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278 287,29</w:t>
            </w:r>
          </w:p>
        </w:tc>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Бюджетные средства РФ (федеральный/областной/местный бюджет)</w:t>
            </w:r>
          </w:p>
        </w:tc>
      </w:tr>
      <w:tr>
        <w:trPr>
          <w:trHeight w:val="340" w:hRule="atLeast"/>
        </w:trPr>
        <w:tc>
          <w:tcPr>
            <w:tcW w:w="4252" w:type="dxa"/>
            <w:gridSpan w:val="2"/>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w:t>
            </w:r>
          </w:p>
        </w:tc>
        <w:tc>
          <w:tcPr>
            <w:tcW w:w="2978"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335 754,60</w:t>
            </w:r>
          </w:p>
        </w:tc>
        <w:tc>
          <w:tcPr>
            <w:tcW w:w="2690" w:type="dxa"/>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w:t>
            </w:r>
            <w:bookmarkStart w:id="305" w:name="_Hlk149254092"/>
            <w:bookmarkEnd w:id="305"/>
          </w:p>
        </w:tc>
      </w:tr>
    </w:tbl>
    <w:p>
      <w:pPr>
        <w:pStyle w:val="Normal"/>
        <w:spacing w:before="1" w:after="0"/>
        <w:jc w:val="center"/>
        <w:rPr>
          <w:rFonts w:ascii="Trebuchet MS" w:hAnsi="Trebuchet MS"/>
          <w:b/>
          <w:b/>
          <w:sz w:val="24"/>
          <w:szCs w:val="24"/>
        </w:rPr>
      </w:pPr>
      <w:r>
        <w:rPr/>
        <w:drawing>
          <wp:inline distT="0" distB="0" distL="0" distR="0">
            <wp:extent cx="6407150" cy="4200525"/>
            <wp:effectExtent l="0" t="0" r="0" b="0"/>
            <wp:docPr id="3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sectPr>
          <w:headerReference w:type="default" r:id="rId151"/>
          <w:footerReference w:type="default" r:id="rId152"/>
          <w:type w:val="nextPage"/>
          <w:pgSz w:w="11906" w:h="16838"/>
          <w:pgMar w:left="1134" w:right="851" w:gutter="0" w:header="397" w:top="1134" w:footer="397" w:bottom="1134"/>
          <w:pgNumType w:fmt="decimal"/>
          <w:formProt w:val="false"/>
          <w:textDirection w:val="lrTb"/>
          <w:docGrid w:type="default" w:linePitch="299" w:charSpace="4096"/>
        </w:sectPr>
        <w:pStyle w:val="Normal"/>
        <w:spacing w:before="1" w:after="0"/>
        <w:ind w:left="153" w:right="159" w:hanging="0"/>
        <w:jc w:val="center"/>
        <w:rPr>
          <w:rFonts w:ascii="Trebuchet MS" w:hAnsi="Trebuchet MS"/>
          <w:b/>
          <w:b/>
          <w:szCs w:val="24"/>
        </w:rPr>
      </w:pPr>
      <w:r>
        <w:rPr>
          <w:rFonts w:ascii="Trebuchet MS" w:hAnsi="Trebuchet MS"/>
          <w:b/>
          <w:sz w:val="24"/>
          <w:szCs w:val="24"/>
        </w:rPr>
        <w:tab/>
      </w:r>
      <w:bookmarkStart w:id="306" w:name="_Toc111060705"/>
      <w:r>
        <w:rPr>
          <w:rFonts w:ascii="Trebuchet MS" w:hAnsi="Trebuchet MS"/>
          <w:b/>
          <w:szCs w:val="24"/>
        </w:rPr>
        <w:t xml:space="preserve">Рисунок </w:t>
      </w:r>
      <w:r>
        <w:rPr>
          <w:rFonts w:ascii="Trebuchet MS" w:hAnsi="Trebuchet MS"/>
          <w:b/>
          <w:szCs w:val="24"/>
        </w:rPr>
        <w:fldChar w:fldCharType="begin"/>
      </w:r>
      <w:r>
        <w:rPr>
          <w:b/>
          <w:szCs w:val="24"/>
          <w:rFonts w:ascii="Trebuchet MS" w:hAnsi="Trebuchet MS"/>
        </w:rPr>
        <w:instrText> SEQ Рисунок \* ARABIC </w:instrText>
      </w:r>
      <w:r>
        <w:rPr>
          <w:b/>
          <w:szCs w:val="24"/>
          <w:rFonts w:ascii="Trebuchet MS" w:hAnsi="Trebuchet MS"/>
        </w:rPr>
        <w:fldChar w:fldCharType="separate"/>
      </w:r>
      <w:r>
        <w:rPr>
          <w:b/>
          <w:szCs w:val="24"/>
          <w:rFonts w:ascii="Trebuchet MS" w:hAnsi="Trebuchet MS"/>
        </w:rPr>
        <w:t>6</w:t>
      </w:r>
      <w:r>
        <w:rPr>
          <w:b/>
          <w:szCs w:val="24"/>
          <w:rFonts w:ascii="Trebuchet MS" w:hAnsi="Trebuchet MS"/>
        </w:rPr>
        <w:fldChar w:fldCharType="end"/>
      </w:r>
      <w:r>
        <w:rPr>
          <w:rFonts w:ascii="Trebuchet MS" w:hAnsi="Trebuchet MS"/>
          <w:b/>
          <w:szCs w:val="24"/>
        </w:rPr>
        <w:t>.1.1 – Стоимость реализации мероприятий в сфере водоотведения на период до 2033г., тыс. руб.</w:t>
      </w:r>
      <w:bookmarkEnd w:id="306"/>
    </w:p>
    <w:p>
      <w:pPr>
        <w:pStyle w:val="Normal"/>
        <w:spacing w:before="1" w:after="0"/>
        <w:ind w:left="153" w:right="159" w:hanging="0"/>
        <w:jc w:val="both"/>
        <w:rPr>
          <w:rFonts w:ascii="Trebuchet MS" w:hAnsi="Trebuchet MS"/>
          <w:b/>
          <w:b/>
        </w:rPr>
      </w:pPr>
      <w:r>
        <w:rPr>
          <w:rFonts w:ascii="Trebuchet MS" w:hAnsi="Trebuchet MS"/>
          <w:b/>
        </w:rPr>
        <w:t>Таблица 6.1.2 - Оценка потребности в капитальных вложениях в строительство, реконструкцию и модернизацию объектов централизованной системы водоотведения муниципального образования г. Александров</w:t>
      </w:r>
    </w:p>
    <w:tbl>
      <w:tblPr>
        <w:tblW w:w="1512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20"/>
        <w:gridCol w:w="3543"/>
        <w:gridCol w:w="994"/>
        <w:gridCol w:w="991"/>
        <w:gridCol w:w="1135"/>
        <w:gridCol w:w="1135"/>
        <w:gridCol w:w="1133"/>
        <w:gridCol w:w="1134"/>
        <w:gridCol w:w="993"/>
        <w:gridCol w:w="991"/>
        <w:gridCol w:w="994"/>
        <w:gridCol w:w="1665"/>
      </w:tblGrid>
      <w:tr>
        <w:trPr>
          <w:tblHeader w:val="true"/>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57" w:right="-57"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3543"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мероприятия</w:t>
            </w:r>
          </w:p>
        </w:tc>
        <w:tc>
          <w:tcPr>
            <w:tcW w:w="99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Группа проектов</w:t>
            </w:r>
          </w:p>
        </w:tc>
        <w:tc>
          <w:tcPr>
            <w:tcW w:w="8506" w:type="dxa"/>
            <w:gridSpan w:val="8"/>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Объём инвестиций на расчетный срок, тыс. руб. (с НДС)</w:t>
            </w:r>
          </w:p>
        </w:tc>
        <w:tc>
          <w:tcPr>
            <w:tcW w:w="1665"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Источник финансирования</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7" w:right="-57" w:hanging="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35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9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год</w:t>
            </w:r>
          </w:p>
        </w:tc>
        <w:tc>
          <w:tcPr>
            <w:tcW w:w="113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год</w:t>
            </w:r>
          </w:p>
        </w:tc>
        <w:tc>
          <w:tcPr>
            <w:tcW w:w="113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год</w:t>
            </w:r>
          </w:p>
        </w:tc>
        <w:tc>
          <w:tcPr>
            <w:tcW w:w="11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год</w:t>
            </w:r>
          </w:p>
        </w:tc>
        <w:tc>
          <w:tcPr>
            <w:tcW w:w="11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год</w:t>
            </w:r>
          </w:p>
        </w:tc>
        <w:tc>
          <w:tcPr>
            <w:tcW w:w="99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год</w:t>
            </w:r>
          </w:p>
        </w:tc>
        <w:tc>
          <w:tcPr>
            <w:tcW w:w="99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год</w:t>
            </w:r>
          </w:p>
        </w:tc>
        <w:tc>
          <w:tcPr>
            <w:tcW w:w="99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354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станции обеззараживания сточных вод на городских очистных сооружениях биологической очистки сточных вод г. Александров</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 / ПСД</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489,44</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Бюджетные средства РФ</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7" w:right="-57"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5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 / СМР</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5 198,66</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354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Строительство цеха механического обезвоживания осадка сточных вод </w:t>
              <w:br/>
              <w:t>на очистных сооружениях биологической очистки сточных вод г. Александров</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 / ПСД</w:t>
            </w:r>
          </w:p>
        </w:tc>
        <w:tc>
          <w:tcPr>
            <w:tcW w:w="99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491,34</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1 500,00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Средства регулируемой организации</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7" w:right="-57"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5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 / СМР</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39 473,59</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Бюджетные средства РФ</w:t>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ограждения вокруг территории главной насосной станции водоотведения (г. Александров, ул. Летняя)</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 / СМР</w:t>
            </w:r>
          </w:p>
        </w:tc>
        <w:tc>
          <w:tcPr>
            <w:tcW w:w="99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1 625,00</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Средства регулируемой организации</w:t>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№2 (КНС №1 ул. Энтузиастов)</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1 511,27</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№2 (КНС №16 ул. Охотный луг)</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1 398,48</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№2 (КНС №4 Двориковское шоссе)</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688,29</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Воздуходувки №2 ТВ 80–1,4 (ОСБО дер. Зеленцино)</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2 013,82</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насоса №1 (КНС №5 ул. Пески)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982,97</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воздуходувки №3 ТВ 80–1,4 (ОСБО дер. Зеленцино)</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ВО-01</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2 094,45</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№6 до ул. Дворковское шоссе</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2 894,73</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Бюджетные средства РФ</w:t>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№4 до гасительного колодца</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3 947,36</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№7 до гасительного колодца</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16 421,65</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№5 до гасительного колодца (ул. Первомайская)</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17 079,17</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3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напорного коллектора от КНС №11 до ул. Свердлова, д.41 (2 линии)</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5 080,42</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w:t>
            </w:r>
          </w:p>
        </w:tc>
        <w:tc>
          <w:tcPr>
            <w:tcW w:w="354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самотечного канализационного коллекта по ул. Красный пер.</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 / ПСД</w:t>
            </w:r>
          </w:p>
        </w:tc>
        <w:tc>
          <w:tcPr>
            <w:tcW w:w="99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8 964,34</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7" w:right="-57" w:hanging="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5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ВО-03 / СМР</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68 801,83</w:t>
            </w:r>
          </w:p>
        </w:tc>
        <w:tc>
          <w:tcPr>
            <w:tcW w:w="1135"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76 026,84</w:t>
            </w:r>
          </w:p>
        </w:tc>
        <w:tc>
          <w:tcPr>
            <w:tcW w:w="1133"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79 070,95</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450" w:hRule="atLeast"/>
        </w:trPr>
        <w:tc>
          <w:tcPr>
            <w:tcW w:w="4957"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ИТОГО</w:t>
            </w:r>
          </w:p>
        </w:tc>
        <w:tc>
          <w:tcPr>
            <w:tcW w:w="991"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11 080,68</w:t>
            </w:r>
          </w:p>
        </w:tc>
        <w:tc>
          <w:tcPr>
            <w:tcW w:w="113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73 701,03</w:t>
            </w:r>
          </w:p>
        </w:tc>
        <w:tc>
          <w:tcPr>
            <w:tcW w:w="113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83 927,60</w:t>
            </w:r>
          </w:p>
        </w:tc>
        <w:tc>
          <w:tcPr>
            <w:tcW w:w="1133"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82 148,37</w:t>
            </w:r>
          </w:p>
        </w:tc>
        <w:tc>
          <w:tcPr>
            <w:tcW w:w="1134"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46 315,68</w:t>
            </w:r>
          </w:p>
        </w:tc>
        <w:tc>
          <w:tcPr>
            <w:tcW w:w="993"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16 421,65</w:t>
            </w:r>
          </w:p>
        </w:tc>
        <w:tc>
          <w:tcPr>
            <w:tcW w:w="991"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17 079,17</w:t>
            </w:r>
          </w:p>
        </w:tc>
        <w:tc>
          <w:tcPr>
            <w:tcW w:w="994"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5 080,42</w:t>
            </w:r>
          </w:p>
        </w:tc>
        <w:tc>
          <w:tcPr>
            <w:tcW w:w="166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ind w:left="-113" w:right="-113" w:hanging="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w:t>
            </w:r>
            <w:bookmarkStart w:id="307" w:name="_Hlk149254108"/>
            <w:bookmarkEnd w:id="307"/>
          </w:p>
        </w:tc>
      </w:tr>
    </w:tbl>
    <w:p>
      <w:pPr>
        <w:pStyle w:val="Normal"/>
        <w:spacing w:before="1" w:after="0"/>
        <w:ind w:left="153" w:right="159" w:hanging="0"/>
        <w:jc w:val="both"/>
        <w:rPr>
          <w:rFonts w:ascii="Trebuchet MS" w:hAnsi="Trebuchet MS"/>
          <w:b/>
          <w:b/>
        </w:rPr>
      </w:pPr>
      <w:r>
        <w:rPr>
          <w:rFonts w:ascii="Trebuchet MS" w:hAnsi="Trebuchet MS"/>
          <w:b/>
        </w:rPr>
      </w:r>
    </w:p>
    <w:p>
      <w:pPr>
        <w:sectPr>
          <w:headerReference w:type="default" r:id="rId153"/>
          <w:footerReference w:type="default" r:id="rId154"/>
          <w:type w:val="nextPage"/>
          <w:pgSz w:orient="landscape" w:w="16838" w:h="11906"/>
          <w:pgMar w:left="851" w:right="851" w:gutter="0" w:header="397" w:top="851" w:footer="397" w:bottom="567"/>
          <w:pgNumType w:fmt="decimal"/>
          <w:formProt w:val="false"/>
          <w:textDirection w:val="lrTb"/>
          <w:docGrid w:type="default" w:linePitch="299" w:charSpace="4096"/>
        </w:sectPr>
        <w:pStyle w:val="Style37"/>
        <w:spacing w:lineRule="auto" w:line="276"/>
        <w:ind w:right="2" w:hanging="0"/>
        <w:jc w:val="both"/>
        <w:rPr>
          <w:rFonts w:ascii="Trebuchet MS" w:hAnsi="Trebuchet MS"/>
          <w:i/>
          <w:i/>
          <w:sz w:val="20"/>
          <w:szCs w:val="20"/>
        </w:rPr>
      </w:pPr>
      <w:r>
        <w:rPr>
          <w:rFonts w:ascii="Trebuchet MS" w:hAnsi="Trebuchet MS"/>
          <w:b/>
          <w:bCs/>
          <w:i/>
          <w:sz w:val="20"/>
          <w:szCs w:val="20"/>
        </w:rPr>
        <w:t>Примечание:</w:t>
      </w:r>
      <w:r>
        <w:rPr>
          <w:rFonts w:ascii="Trebuchet MS" w:hAnsi="Trebuchet MS"/>
          <w:i/>
          <w:sz w:val="20"/>
          <w:szCs w:val="20"/>
        </w:rPr>
        <w:t xml:space="preserve"> * - Стоимость реализации проектов подлежит корректировки по результатам разработки проектно-сметной документации. При этом необходимо принять во внимание финансовые возможности администрации муниципального района и Правительства Владимирской области в реализации намеченных проектных решений.</w:t>
      </w:r>
    </w:p>
    <w:p>
      <w:pPr>
        <w:pStyle w:val="Normal"/>
        <w:numPr>
          <w:ilvl w:val="0"/>
          <w:numId w:val="0"/>
        </w:numPr>
        <w:spacing w:lineRule="auto" w:line="276" w:before="0" w:after="120"/>
        <w:ind w:right="130" w:hanging="0"/>
        <w:jc w:val="center"/>
        <w:outlineLvl w:val="0"/>
        <w:rPr>
          <w:rFonts w:ascii="Trebuchet MS" w:hAnsi="Trebuchet MS"/>
          <w:b/>
          <w:b/>
          <w:bCs/>
        </w:rPr>
      </w:pPr>
      <w:bookmarkStart w:id="308" w:name="_Toc149262714"/>
      <w:bookmarkStart w:id="309" w:name="_Toc15291986"/>
      <w:bookmarkStart w:id="310" w:name="_bookmark85"/>
      <w:bookmarkEnd w:id="310"/>
      <w:r>
        <w:rPr>
          <w:rFonts w:ascii="Trebuchet MS" w:hAnsi="Trebuchet MS"/>
          <w:b/>
          <w:bCs/>
        </w:rPr>
        <w:t>РАЗДЕЛ 7. ПЛАНОВЫЕ ЗНАЧЕНИЯ ПОКАЗАТЕЛЕЙ РАЗВИТИЯ ЦЕНТРАЛИЗОВАННЫХ СИСТЕМ ВОДООТВЕДЕНИЯ</w:t>
      </w:r>
      <w:bookmarkEnd w:id="308"/>
      <w:bookmarkEnd w:id="309"/>
    </w:p>
    <w:p>
      <w:pPr>
        <w:pStyle w:val="Normal"/>
        <w:spacing w:lineRule="auto" w:line="276" w:before="120" w:after="0"/>
        <w:ind w:firstLine="567"/>
        <w:jc w:val="both"/>
        <w:rPr>
          <w:rFonts w:ascii="Trebuchet MS" w:hAnsi="Trebuchet MS"/>
        </w:rPr>
      </w:pPr>
      <w:r>
        <w:rPr>
          <w:rFonts w:ascii="Trebuchet MS" w:hAnsi="Trebuchet MS"/>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pPr>
        <w:pStyle w:val="Normal"/>
        <w:spacing w:lineRule="auto" w:line="276"/>
        <w:ind w:firstLine="567"/>
        <w:jc w:val="both"/>
        <w:rPr>
          <w:rFonts w:ascii="Trebuchet MS" w:hAnsi="Trebuchet MS"/>
        </w:rPr>
      </w:pPr>
      <w:r>
        <w:rPr>
          <w:rFonts w:ascii="Trebuchet MS" w:hAnsi="Trebuchet MS"/>
        </w:rPr>
        <w:t xml:space="preserve">- показатели надежности и бесперебойности водоотведения; </w:t>
      </w:r>
    </w:p>
    <w:p>
      <w:pPr>
        <w:pStyle w:val="Normal"/>
        <w:spacing w:lineRule="auto" w:line="276"/>
        <w:ind w:firstLine="567"/>
        <w:jc w:val="both"/>
        <w:rPr>
          <w:rFonts w:ascii="Trebuchet MS" w:hAnsi="Trebuchet MS"/>
        </w:rPr>
      </w:pPr>
      <w:r>
        <w:rPr>
          <w:rFonts w:ascii="Trebuchet MS" w:hAnsi="Trebuchet MS"/>
        </w:rPr>
        <w:t xml:space="preserve">- показатели качества очистки сточных вод; </w:t>
      </w:r>
    </w:p>
    <w:p>
      <w:pPr>
        <w:pStyle w:val="Normal"/>
        <w:spacing w:lineRule="auto" w:line="276"/>
        <w:ind w:firstLine="567"/>
        <w:jc w:val="both"/>
        <w:rPr>
          <w:rFonts w:ascii="Trebuchet MS" w:hAnsi="Trebuchet MS"/>
        </w:rPr>
      </w:pPr>
      <w:r>
        <w:rPr>
          <w:rFonts w:ascii="Trebuchet MS" w:hAnsi="Trebuchet MS"/>
        </w:rPr>
        <w:t xml:space="preserve">- показатели эффективности использования ресурсов при транспортировке сточных вод; </w:t>
      </w:r>
    </w:p>
    <w:p>
      <w:pPr>
        <w:pStyle w:val="Normal"/>
        <w:spacing w:lineRule="auto" w:line="276"/>
        <w:ind w:firstLine="567"/>
        <w:jc w:val="both"/>
        <w:rPr>
          <w:rFonts w:ascii="Trebuchet MS" w:hAnsi="Trebuchet MS"/>
        </w:rPr>
      </w:pPr>
      <w:r>
        <w:rPr>
          <w:rFonts w:ascii="Trebuchet MS" w:hAnsi="Trebuchet MS"/>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pStyle w:val="Normal"/>
        <w:spacing w:lineRule="auto" w:line="276"/>
        <w:ind w:left="112" w:right="-8" w:firstLine="566"/>
        <w:jc w:val="both"/>
        <w:rPr>
          <w:rFonts w:ascii="Trebuchet MS" w:hAnsi="Trebuchet MS"/>
        </w:rPr>
      </w:pPr>
      <w:r>
        <w:rPr>
          <w:rFonts w:ascii="Trebuchet MS" w:hAnsi="Trebuchet MS"/>
        </w:rPr>
        <w:tab/>
        <w:t>В таблице 7.1 представлены плановые значения показателей надежности, качества и энергетической эффективности объектов централизованных систем водоотведения муниципального образования город Александров.</w:t>
      </w:r>
    </w:p>
    <w:p>
      <w:pPr>
        <w:pStyle w:val="Normal"/>
        <w:spacing w:lineRule="auto" w:line="276"/>
        <w:ind w:left="112" w:right="-8" w:firstLine="566"/>
        <w:jc w:val="both"/>
        <w:rPr>
          <w:rFonts w:ascii="Trebuchet MS" w:hAnsi="Trebuchet MS"/>
        </w:rPr>
      </w:pPr>
      <w:r>
        <w:rPr>
          <w:rFonts w:ascii="Trebuchet MS" w:hAnsi="Trebuchet MS"/>
        </w:rPr>
      </w:r>
    </w:p>
    <w:p>
      <w:pPr>
        <w:pStyle w:val="Normal"/>
        <w:spacing w:lineRule="auto" w:line="276"/>
        <w:ind w:left="112" w:right="-8" w:firstLine="566"/>
        <w:jc w:val="both"/>
        <w:rPr>
          <w:rFonts w:ascii="Trebuchet MS" w:hAnsi="Trebuchet MS"/>
        </w:rPr>
      </w:pPr>
      <w:r>
        <w:rPr>
          <w:rFonts w:ascii="Trebuchet MS" w:hAnsi="Trebuchet MS"/>
        </w:rPr>
        <w:t>По итогам реализации проектов, предусмотренных Схемой водоотведения муниципального образования город Александров, предусматривается достижение следующих показателей:</w:t>
      </w:r>
    </w:p>
    <w:p>
      <w:pPr>
        <w:pStyle w:val="Normal"/>
        <w:spacing w:lineRule="auto" w:line="276"/>
        <w:ind w:left="112" w:right="-8" w:firstLine="566"/>
        <w:jc w:val="both"/>
        <w:rPr>
          <w:rFonts w:ascii="Trebuchet MS" w:hAnsi="Trebuchet MS"/>
        </w:rPr>
      </w:pPr>
      <w:r>
        <w:rPr>
          <w:rFonts w:ascii="Trebuchet MS" w:hAnsi="Trebuchet MS"/>
        </w:rPr>
        <w:t>- сокращение фактического количества засоров в канализационной сети (4,1 ед./км) за счет перекладки изношенных участков сетей до уровня установленных параметров (4,0 ед./км.);</w:t>
      </w:r>
    </w:p>
    <w:p>
      <w:pPr>
        <w:pStyle w:val="Normal"/>
        <w:spacing w:lineRule="auto" w:line="276"/>
        <w:ind w:left="112" w:right="-8" w:firstLine="566"/>
        <w:jc w:val="both"/>
        <w:rPr>
          <w:rFonts w:ascii="Trebuchet MS" w:hAnsi="Trebuchet MS"/>
          <w:highlight w:val="red"/>
        </w:rPr>
      </w:pPr>
      <w:r>
        <w:rPr>
          <w:rFonts w:ascii="Trebuchet MS" w:hAnsi="Trebuchet MS"/>
        </w:rPr>
        <w:t>- технологическая возможность обеспечения очистными сооружениями очистки объёма сточных вод на уровне установленных нормативных значений перед их сбросом в водный объект. Сокращение доли проб сточных вод, не соответствующих установленным нормативам допустимых сбросов с 40% до 30%.</w:t>
      </w:r>
    </w:p>
    <w:p>
      <w:pPr>
        <w:pStyle w:val="Normal"/>
        <w:spacing w:lineRule="auto" w:line="276"/>
        <w:ind w:left="112" w:right="-8" w:firstLine="566"/>
        <w:jc w:val="both"/>
        <w:rPr>
          <w:rFonts w:ascii="Trebuchet MS" w:hAnsi="Trebuchet MS"/>
          <w:sz w:val="24"/>
          <w:szCs w:val="24"/>
        </w:rPr>
      </w:pPr>
      <w:r>
        <w:rPr>
          <w:rFonts w:ascii="Trebuchet MS" w:hAnsi="Trebuchet MS"/>
          <w:sz w:val="24"/>
          <w:szCs w:val="24"/>
        </w:rPr>
      </w:r>
    </w:p>
    <w:p>
      <w:pPr>
        <w:sectPr>
          <w:headerReference w:type="default" r:id="rId155"/>
          <w:footerReference w:type="default" r:id="rId156"/>
          <w:type w:val="nextPage"/>
          <w:pgSz w:w="11906" w:h="16838"/>
          <w:pgMar w:left="1134" w:right="851" w:gutter="0" w:header="397" w:top="1134" w:footer="397" w:bottom="1134"/>
          <w:pgNumType w:fmt="decimal"/>
          <w:formProt w:val="false"/>
          <w:textDirection w:val="lrTb"/>
          <w:docGrid w:type="default" w:linePitch="299" w:charSpace="4096"/>
        </w:sectPr>
        <w:pStyle w:val="Normal"/>
        <w:ind w:left="130" w:right="130" w:hanging="0"/>
        <w:jc w:val="both"/>
        <w:rPr>
          <w:rFonts w:ascii="Trebuchet MS" w:hAnsi="Trebuchet MS"/>
          <w:b/>
          <w:b/>
          <w:sz w:val="24"/>
          <w:szCs w:val="24"/>
        </w:rPr>
      </w:pPr>
      <w:r>
        <w:rPr>
          <w:rFonts w:ascii="Trebuchet MS" w:hAnsi="Trebuchet MS"/>
          <w:b/>
          <w:sz w:val="24"/>
          <w:szCs w:val="24"/>
        </w:rPr>
      </w:r>
    </w:p>
    <w:p>
      <w:pPr>
        <w:pStyle w:val="Normal"/>
        <w:spacing w:lineRule="auto" w:line="276"/>
        <w:ind w:left="130" w:right="130" w:hanging="0"/>
        <w:jc w:val="both"/>
        <w:rPr>
          <w:rFonts w:ascii="Trebuchet MS" w:hAnsi="Trebuchet MS"/>
          <w:b/>
          <w:b/>
        </w:rPr>
      </w:pPr>
      <w:r>
        <w:rPr>
          <w:rFonts w:ascii="Trebuchet MS" w:hAnsi="Trebuchet MS"/>
          <w:b/>
        </w:rPr>
        <w:t>Таблица 7.1 – Плановые значения показателей надежности, качества и энергетической эффективности объектов централизованных систем водоотведения на территории муниципального образования г.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06"/>
        <w:gridCol w:w="4502"/>
        <w:gridCol w:w="1330"/>
        <w:gridCol w:w="954"/>
        <w:gridCol w:w="956"/>
        <w:gridCol w:w="957"/>
        <w:gridCol w:w="957"/>
        <w:gridCol w:w="953"/>
        <w:gridCol w:w="957"/>
        <w:gridCol w:w="956"/>
        <w:gridCol w:w="957"/>
        <w:gridCol w:w="950"/>
      </w:tblGrid>
      <w:tr>
        <w:trPr>
          <w:trHeight w:val="20" w:hRule="atLeast"/>
        </w:trPr>
        <w:tc>
          <w:tcPr>
            <w:tcW w:w="70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450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33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Ед. изм.</w:t>
            </w:r>
          </w:p>
        </w:tc>
        <w:tc>
          <w:tcPr>
            <w:tcW w:w="95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 год</w:t>
            </w:r>
          </w:p>
        </w:tc>
        <w:tc>
          <w:tcPr>
            <w:tcW w:w="95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 год</w:t>
            </w:r>
          </w:p>
        </w:tc>
        <w:tc>
          <w:tcPr>
            <w:tcW w:w="95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год</w:t>
            </w:r>
          </w:p>
        </w:tc>
        <w:tc>
          <w:tcPr>
            <w:tcW w:w="95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2026 год</w:t>
            </w:r>
          </w:p>
        </w:tc>
        <w:tc>
          <w:tcPr>
            <w:tcW w:w="95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2027 год</w:t>
            </w:r>
          </w:p>
        </w:tc>
        <w:tc>
          <w:tcPr>
            <w:tcW w:w="95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2028 год</w:t>
            </w:r>
          </w:p>
        </w:tc>
        <w:tc>
          <w:tcPr>
            <w:tcW w:w="95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2029 год</w:t>
            </w:r>
          </w:p>
        </w:tc>
        <w:tc>
          <w:tcPr>
            <w:tcW w:w="95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2030 год</w:t>
            </w:r>
          </w:p>
        </w:tc>
        <w:tc>
          <w:tcPr>
            <w:tcW w:w="9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2031 - 2033 гг.</w:t>
            </w:r>
          </w:p>
        </w:tc>
      </w:tr>
      <w:tr>
        <w:trPr>
          <w:trHeight w:val="20" w:hRule="atLeast"/>
        </w:trPr>
        <w:tc>
          <w:tcPr>
            <w:tcW w:w="15135" w:type="dxa"/>
            <w:gridSpan w:val="1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Водоотведение - (МУП "АВК")</w:t>
            </w:r>
          </w:p>
        </w:tc>
      </w:tr>
      <w:tr>
        <w:trPr>
          <w:trHeight w:val="20" w:hRule="atLeast"/>
        </w:trPr>
        <w:tc>
          <w:tcPr>
            <w:tcW w:w="15135" w:type="dxa"/>
            <w:gridSpan w:val="12"/>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Показатели качества очистки сточных вод</w:t>
            </w:r>
          </w:p>
        </w:tc>
      </w:tr>
      <w:tr>
        <w:trPr>
          <w:trHeight w:val="20" w:hRule="atLeast"/>
        </w:trPr>
        <w:tc>
          <w:tcPr>
            <w:tcW w:w="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4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13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c>
          <w:tcPr>
            <w:tcW w:w="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w:t>
            </w:r>
          </w:p>
        </w:tc>
      </w:tr>
      <w:tr>
        <w:trPr>
          <w:trHeight w:val="20" w:hRule="atLeast"/>
        </w:trPr>
        <w:tc>
          <w:tcPr>
            <w:tcW w:w="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4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tc>
        <w:tc>
          <w:tcPr>
            <w:tcW w:w="13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w:t>
            </w:r>
          </w:p>
        </w:tc>
        <w:tc>
          <w:tcPr>
            <w:tcW w:w="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w:t>
            </w:r>
          </w:p>
        </w:tc>
      </w:tr>
      <w:tr>
        <w:trPr>
          <w:trHeight w:val="20" w:hRule="atLeast"/>
        </w:trPr>
        <w:tc>
          <w:tcPr>
            <w:tcW w:w="15135" w:type="dxa"/>
            <w:gridSpan w:val="12"/>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Показатель надежности и бесперебойности водоотведения </w:t>
            </w:r>
          </w:p>
        </w:tc>
      </w:tr>
      <w:tr>
        <w:trPr>
          <w:trHeight w:val="20" w:hRule="atLeast"/>
        </w:trPr>
        <w:tc>
          <w:tcPr>
            <w:tcW w:w="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w:t>
            </w:r>
          </w:p>
        </w:tc>
        <w:tc>
          <w:tcPr>
            <w:tcW w:w="4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Удельное количество засоров в расчете на протяженность канализационной сети в год</w:t>
            </w:r>
          </w:p>
        </w:tc>
        <w:tc>
          <w:tcPr>
            <w:tcW w:w="13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Ед./км</w:t>
            </w:r>
          </w:p>
        </w:tc>
        <w:tc>
          <w:tcPr>
            <w:tcW w:w="9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r>
      <w:tr>
        <w:trPr>
          <w:trHeight w:val="20" w:hRule="atLeast"/>
        </w:trPr>
        <w:tc>
          <w:tcPr>
            <w:tcW w:w="15135" w:type="dxa"/>
            <w:gridSpan w:val="12"/>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Показатели энергетической эффективности</w:t>
            </w:r>
          </w:p>
        </w:tc>
      </w:tr>
      <w:tr>
        <w:trPr>
          <w:trHeight w:val="20" w:hRule="atLeast"/>
        </w:trPr>
        <w:tc>
          <w:tcPr>
            <w:tcW w:w="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w:t>
            </w:r>
          </w:p>
        </w:tc>
        <w:tc>
          <w:tcPr>
            <w:tcW w:w="4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3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кВт.ч/куб.м</w:t>
            </w:r>
          </w:p>
        </w:tc>
        <w:tc>
          <w:tcPr>
            <w:tcW w:w="9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c>
          <w:tcPr>
            <w:tcW w:w="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c>
          <w:tcPr>
            <w:tcW w:w="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r>
      <w:tr>
        <w:trPr>
          <w:trHeight w:val="20" w:hRule="atLeast"/>
        </w:trPr>
        <w:tc>
          <w:tcPr>
            <w:tcW w:w="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w:t>
            </w:r>
          </w:p>
        </w:tc>
        <w:tc>
          <w:tcPr>
            <w:tcW w:w="4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3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кВт.ч/куб.м</w:t>
            </w:r>
          </w:p>
        </w:tc>
        <w:tc>
          <w:tcPr>
            <w:tcW w:w="9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c>
          <w:tcPr>
            <w:tcW w:w="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c>
          <w:tcPr>
            <w:tcW w:w="9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c>
          <w:tcPr>
            <w:tcW w:w="9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c>
          <w:tcPr>
            <w:tcW w:w="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0,53</w:t>
            </w:r>
          </w:p>
        </w:tc>
      </w:tr>
    </w:tbl>
    <w:p>
      <w:pPr>
        <w:pStyle w:val="Normal"/>
        <w:spacing w:lineRule="auto" w:line="276"/>
        <w:jc w:val="both"/>
        <w:rPr>
          <w:rFonts w:ascii="Trebuchet MS" w:hAnsi="Trebuchet MS"/>
          <w:sz w:val="24"/>
          <w:szCs w:val="24"/>
        </w:rPr>
      </w:pPr>
      <w:r>
        <w:rPr>
          <w:rFonts w:ascii="Trebuchet MS" w:hAnsi="Trebuchet MS"/>
          <w:sz w:val="24"/>
          <w:szCs w:val="24"/>
        </w:rPr>
      </w:r>
    </w:p>
    <w:p>
      <w:pPr>
        <w:pStyle w:val="Normal"/>
        <w:spacing w:lineRule="auto" w:line="276"/>
        <w:jc w:val="both"/>
        <w:rPr>
          <w:rFonts w:ascii="Trebuchet MS" w:hAnsi="Trebuchet MS"/>
          <w:sz w:val="24"/>
          <w:szCs w:val="24"/>
        </w:rPr>
      </w:pPr>
      <w:r>
        <w:rPr>
          <w:rFonts w:ascii="Trebuchet MS" w:hAnsi="Trebuchet MS"/>
          <w:sz w:val="24"/>
          <w:szCs w:val="24"/>
        </w:rPr>
      </w:r>
    </w:p>
    <w:p>
      <w:pPr>
        <w:sectPr>
          <w:headerReference w:type="default" r:id="rId157"/>
          <w:footerReference w:type="default" r:id="rId158"/>
          <w:type w:val="nextPage"/>
          <w:pgSz w:orient="landscape" w:w="16838" w:h="11906"/>
          <w:pgMar w:left="851" w:right="851" w:gutter="0" w:header="584" w:top="1134" w:footer="618" w:bottom="851"/>
          <w:pgNumType w:fmt="decimal"/>
          <w:formProt w:val="false"/>
          <w:textDirection w:val="lrTb"/>
          <w:docGrid w:type="default" w:linePitch="100" w:charSpace="4096"/>
        </w:sectPr>
        <w:pStyle w:val="Normal"/>
        <w:spacing w:lineRule="auto" w:line="276"/>
        <w:jc w:val="both"/>
        <w:rPr>
          <w:rFonts w:ascii="Trebuchet MS" w:hAnsi="Trebuchet MS"/>
          <w:sz w:val="24"/>
          <w:szCs w:val="24"/>
        </w:rPr>
      </w:pPr>
      <w:r>
        <w:rPr>
          <w:rFonts w:ascii="Trebuchet MS" w:hAnsi="Trebuchet MS"/>
          <w:sz w:val="24"/>
          <w:szCs w:val="24"/>
        </w:rPr>
      </w:r>
    </w:p>
    <w:p>
      <w:pPr>
        <w:pStyle w:val="Normal"/>
        <w:numPr>
          <w:ilvl w:val="0"/>
          <w:numId w:val="0"/>
        </w:numPr>
        <w:tabs>
          <w:tab w:val="clear" w:pos="708"/>
          <w:tab w:val="left" w:pos="9923" w:leader="none"/>
        </w:tabs>
        <w:spacing w:lineRule="auto" w:line="276" w:before="0" w:after="120"/>
        <w:jc w:val="center"/>
        <w:outlineLvl w:val="0"/>
        <w:rPr>
          <w:rFonts w:ascii="Trebuchet MS" w:hAnsi="Trebuchet MS"/>
          <w:b/>
          <w:b/>
          <w:bCs/>
        </w:rPr>
      </w:pPr>
      <w:bookmarkStart w:id="311" w:name="_Toc149262715"/>
      <w:bookmarkStart w:id="312" w:name="_Toc15291987"/>
      <w:bookmarkStart w:id="313" w:name="_bookmark86"/>
      <w:bookmarkEnd w:id="313"/>
      <w:r>
        <w:rPr>
          <w:rFonts w:ascii="Trebuchet MS" w:hAnsi="Trebuchet MS"/>
          <w:b/>
          <w:bCs/>
        </w:rPr>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311"/>
      <w:bookmarkEnd w:id="312"/>
    </w:p>
    <w:p>
      <w:pPr>
        <w:pStyle w:val="Normal"/>
        <w:spacing w:lineRule="auto" w:line="276"/>
        <w:ind w:right="-8" w:firstLine="566"/>
        <w:jc w:val="both"/>
        <w:rPr>
          <w:rFonts w:ascii="Trebuchet MS" w:hAnsi="Trebuchet MS"/>
        </w:rPr>
      </w:pPr>
      <w:r>
        <w:rPr>
          <w:rFonts w:ascii="Trebuchet MS" w:hAnsi="Trebuchet MS"/>
        </w:rPr>
        <w:t>Раздел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p>
    <w:p>
      <w:pPr>
        <w:pStyle w:val="Normal"/>
        <w:spacing w:lineRule="auto" w:line="276"/>
        <w:ind w:right="-8" w:firstLine="566"/>
        <w:jc w:val="both"/>
        <w:rPr>
          <w:rFonts w:ascii="Trebuchet MS" w:hAnsi="Trebuchet MS"/>
        </w:rPr>
      </w:pPr>
      <w:r>
        <w:rPr>
          <w:rFonts w:ascii="Trebuchet MS" w:hAnsi="Trebuchet MS"/>
        </w:rPr>
        <w:t>Реестр участков сетей водоотведения, расположенных на территории муниципального образования город Александров и входящих в состав единой централизованной системы водоотведения города, собственник которых не установлен, представлены в таблице 8.1.</w:t>
      </w:r>
    </w:p>
    <w:p>
      <w:pPr>
        <w:pStyle w:val="Normal"/>
        <w:spacing w:lineRule="auto" w:line="276"/>
        <w:ind w:right="-8" w:firstLine="566"/>
        <w:jc w:val="both"/>
        <w:rPr>
          <w:rFonts w:ascii="Trebuchet MS" w:hAnsi="Trebuchet MS"/>
        </w:rPr>
      </w:pPr>
      <w:r>
        <w:rPr>
          <w:rFonts w:ascii="Trebuchet MS" w:hAnsi="Trebuchet MS"/>
        </w:rPr>
        <w:t>Эксплуатация указанных бесхозяйных объектов централизованных систем водоотведения, в том числе канализационных сетей осуществляется гарантирующей организацией МУП «АВК» на основании п. 5 статьи 8 Федерального закона от 07.12.2011 г. № 416-ФЗ «О водоснабжении и водоотведении».</w:t>
      </w:r>
    </w:p>
    <w:p>
      <w:pPr>
        <w:pStyle w:val="Normal"/>
        <w:spacing w:lineRule="auto" w:line="276"/>
        <w:ind w:right="-8" w:firstLine="566"/>
        <w:jc w:val="both"/>
        <w:rPr>
          <w:rFonts w:ascii="Trebuchet MS" w:hAnsi="Trebuchet MS"/>
        </w:rPr>
      </w:pPr>
      <w:r>
        <w:rPr>
          <w:rFonts w:ascii="Trebuchet MS" w:hAnsi="Trebuchet MS"/>
        </w:rPr>
        <w:t>В соответствии с п. 6 статьи 8 Федерального закона от 07.12.2011 г. № 416-ФЗ «О водоснабжении и водоотведении» расходы организации, осуществляющей холодное водоснабжение и (или) водоотведение, на эксплуатацию бесхозяйных объектов централизованных систем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pPr>
        <w:pStyle w:val="Normal"/>
        <w:spacing w:lineRule="auto" w:line="276"/>
        <w:ind w:right="130" w:hanging="0"/>
        <w:jc w:val="both"/>
        <w:rPr>
          <w:rFonts w:ascii="Trebuchet MS" w:hAnsi="Trebuchet MS"/>
          <w:b/>
          <w:b/>
        </w:rPr>
      </w:pPr>
      <w:r>
        <w:rPr>
          <w:rFonts w:ascii="Trebuchet MS" w:hAnsi="Trebuchet MS"/>
          <w:b/>
        </w:rPr>
        <w:t>Таблица 8.1 – Реестр объектов водоотведения на территории МО г. Александров, собственник которых не установлен</w:t>
      </w:r>
    </w:p>
    <w:tbl>
      <w:tblPr>
        <w:tblW w:w="9933" w:type="dxa"/>
        <w:jc w:val="left"/>
        <w:tblInd w:w="108" w:type="dxa"/>
        <w:tblLayout w:type="fixed"/>
        <w:tblCellMar>
          <w:top w:w="0" w:type="dxa"/>
          <w:left w:w="108" w:type="dxa"/>
          <w:bottom w:w="0" w:type="dxa"/>
          <w:right w:w="108" w:type="dxa"/>
        </w:tblCellMar>
        <w:tblLook w:firstRow="1" w:noVBand="0" w:lastRow="0" w:firstColumn="1" w:lastColumn="0" w:noHBand="0" w:val="00a0"/>
      </w:tblPr>
      <w:tblGrid>
        <w:gridCol w:w="1530"/>
        <w:gridCol w:w="3289"/>
        <w:gridCol w:w="1701"/>
        <w:gridCol w:w="1843"/>
        <w:gridCol w:w="1570"/>
      </w:tblGrid>
      <w:tr>
        <w:trPr>
          <w:tblHeader w:val="true"/>
          <w:trHeight w:val="209" w:hRule="atLeast"/>
        </w:trPr>
        <w:tc>
          <w:tcPr>
            <w:tcW w:w="1530" w:type="dxa"/>
            <w:vMerge w:val="restart"/>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18"/>
                <w:szCs w:val="18"/>
                <w:lang w:eastAsia="ru-RU"/>
              </w:rPr>
            </w:pPr>
            <w:r>
              <w:rPr>
                <w:rFonts w:cs="Calibri" w:ascii="Trebuchet MS" w:hAnsi="Trebuchet MS"/>
                <w:b/>
                <w:bCs/>
                <w:sz w:val="18"/>
                <w:szCs w:val="18"/>
                <w:lang w:eastAsia="ru-RU"/>
              </w:rPr>
              <w:t>Наименование объекта</w:t>
            </w:r>
          </w:p>
        </w:tc>
        <w:tc>
          <w:tcPr>
            <w:tcW w:w="3289" w:type="dxa"/>
            <w:vMerge w:val="restart"/>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18"/>
                <w:szCs w:val="18"/>
                <w:lang w:eastAsia="ru-RU"/>
              </w:rPr>
            </w:pPr>
            <w:r>
              <w:rPr>
                <w:rFonts w:cs="Calibri" w:ascii="Trebuchet MS" w:hAnsi="Trebuchet MS"/>
                <w:b/>
                <w:bCs/>
                <w:sz w:val="18"/>
                <w:szCs w:val="18"/>
                <w:lang w:eastAsia="ru-RU"/>
              </w:rPr>
              <w:t>Адрес  места нахождения</w:t>
            </w:r>
          </w:p>
        </w:tc>
        <w:tc>
          <w:tcPr>
            <w:tcW w:w="1701" w:type="dxa"/>
            <w:vMerge w:val="restart"/>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18"/>
                <w:szCs w:val="18"/>
                <w:lang w:eastAsia="ru-RU"/>
              </w:rPr>
            </w:pPr>
            <w:r>
              <w:rPr>
                <w:rFonts w:cs="Calibri" w:ascii="Trebuchet MS" w:hAnsi="Trebuchet MS"/>
                <w:b/>
                <w:bCs/>
                <w:sz w:val="18"/>
                <w:szCs w:val="18"/>
                <w:lang w:eastAsia="ru-RU"/>
              </w:rPr>
              <w:t>Инвентарный номер объекта, номер и дата, паспорта БТИ</w:t>
            </w:r>
          </w:p>
        </w:tc>
        <w:tc>
          <w:tcPr>
            <w:tcW w:w="1843" w:type="dxa"/>
            <w:vMerge w:val="restart"/>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18"/>
                <w:szCs w:val="18"/>
                <w:lang w:eastAsia="ru-RU"/>
              </w:rPr>
            </w:pPr>
            <w:r>
              <w:rPr>
                <w:rFonts w:cs="Calibri" w:ascii="Trebuchet MS" w:hAnsi="Trebuchet MS"/>
                <w:b/>
                <w:bCs/>
                <w:sz w:val="18"/>
                <w:szCs w:val="18"/>
                <w:lang w:eastAsia="ru-RU"/>
              </w:rPr>
              <w:t>Наименование передаточных средств</w:t>
            </w:r>
          </w:p>
        </w:tc>
        <w:tc>
          <w:tcPr>
            <w:tcW w:w="1570" w:type="dxa"/>
            <w:vMerge w:val="restart"/>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jc w:val="center"/>
              <w:rPr>
                <w:rFonts w:ascii="Trebuchet MS" w:hAnsi="Trebuchet MS" w:cs="Calibri"/>
                <w:b/>
                <w:b/>
                <w:bCs/>
                <w:sz w:val="18"/>
                <w:szCs w:val="18"/>
                <w:lang w:eastAsia="ru-RU"/>
              </w:rPr>
            </w:pPr>
            <w:r>
              <w:rPr>
                <w:rFonts w:cs="Calibri" w:ascii="Trebuchet MS" w:hAnsi="Trebuchet MS"/>
                <w:b/>
                <w:bCs/>
                <w:sz w:val="18"/>
                <w:szCs w:val="18"/>
                <w:lang w:eastAsia="ru-RU"/>
              </w:rPr>
              <w:t>Протяженность передаточных средств                                               м.</w:t>
            </w:r>
          </w:p>
        </w:tc>
      </w:tr>
      <w:tr>
        <w:trPr>
          <w:trHeight w:val="209" w:hRule="atLeast"/>
        </w:trPr>
        <w:tc>
          <w:tcPr>
            <w:tcW w:w="1530" w:type="dxa"/>
            <w:vMerge w:val="continue"/>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3289"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701"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843"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570"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r>
      <w:tr>
        <w:trPr>
          <w:trHeight w:val="209" w:hRule="atLeast"/>
        </w:trPr>
        <w:tc>
          <w:tcPr>
            <w:tcW w:w="1530" w:type="dxa"/>
            <w:vMerge w:val="continue"/>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3289"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701"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843"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570"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r>
      <w:tr>
        <w:trPr>
          <w:trHeight w:val="209" w:hRule="atLeast"/>
        </w:trPr>
        <w:tc>
          <w:tcPr>
            <w:tcW w:w="1530" w:type="dxa"/>
            <w:vMerge w:val="continue"/>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3289"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701"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843"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570"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r>
      <w:tr>
        <w:trPr>
          <w:trHeight w:val="209" w:hRule="atLeast"/>
        </w:trPr>
        <w:tc>
          <w:tcPr>
            <w:tcW w:w="1530" w:type="dxa"/>
            <w:vMerge w:val="continue"/>
            <w:tcBorders>
              <w:top w:val="single" w:sz="8" w:space="0" w:color="000000"/>
              <w:left w:val="single" w:sz="8"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3289"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701"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843"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c>
          <w:tcPr>
            <w:tcW w:w="1570" w:type="dxa"/>
            <w:vMerge w:val="continue"/>
            <w:tcBorders>
              <w:top w:val="single" w:sz="8"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rPr>
                <w:rFonts w:ascii="Trebuchet MS" w:hAnsi="Trebuchet MS" w:cs="Calibri"/>
                <w:b/>
                <w:b/>
                <w:bCs/>
                <w:sz w:val="18"/>
                <w:szCs w:val="18"/>
                <w:lang w:eastAsia="ru-RU"/>
              </w:rPr>
            </w:pPr>
            <w:r>
              <w:rPr>
                <w:rFonts w:cs="Calibri" w:ascii="Trebuchet MS" w:hAnsi="Trebuchet MS"/>
                <w:b/>
                <w:bC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10 до КНС 7</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228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15 до КП 545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Геологов,2 до д/с 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Геологов, 5 до ул. Геологов, 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Геологов, 4 до ул. Геологов, 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Геологов, 3 до ул. Геологов, 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Геологов, 9 до ул. Геологов, 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Александров, ул.   Геологов, 9 до КК 545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Александров, ул.   Геологов, 2 до КК 545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Александров, ул.   Геологов, 8 до КК 546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236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Александров, ул.   Геологов, 7 до КК 546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Двориковское шоссе, 52 до КК 389</w:t>
            </w:r>
          </w:p>
        </w:tc>
        <w:tc>
          <w:tcPr>
            <w:tcW w:w="1701" w:type="dxa"/>
            <w:vMerge w:val="restart"/>
            <w:tcBorders>
              <w:left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388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15 до ул.  Коллективная аллея, 11</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11 до ул.  Коллективная аллея, 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13 до ул.  Коллективная аллея, 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7 до ул.  Коллективная аллея, 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5 до ул.  Коллективная аллея, 17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3 до ул.  Коллективная аллея, 17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16 до ул.  Коллективная аллея, 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4 до ул.  Коллективная аллея, 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17 до ул.  Коллективная аллея, 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Коллективная аллея, 2 до КК 389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Топоркова, 3 до КК 791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Топоркова, 5 до КК 791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Топоркова, 6 до КК 419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Топоркова, 4 до  до ул.  Топоркова, 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Топоркова, 1 до  до ул.  Топоркова, 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Топоркова, 2 до  до КК 419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Пионерская, 1 до КК Локомотивная</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178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Пионерская, 4 до Пионерская, 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Пионерская, 2 до КК Локомотивная</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 w:hRule="atLeast"/>
        </w:trPr>
        <w:tc>
          <w:tcPr>
            <w:tcW w:w="1530" w:type="dxa"/>
            <w:tcBorders>
              <w:left w:val="single" w:sz="8"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Ликероводочный з-д, 1 до КК 380</w:t>
            </w:r>
          </w:p>
        </w:tc>
        <w:tc>
          <w:tcPr>
            <w:tcW w:w="1701"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32-к</w:t>
            </w:r>
          </w:p>
        </w:tc>
        <w:tc>
          <w:tcPr>
            <w:tcW w:w="1843" w:type="dxa"/>
            <w:tcBorders>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112</w:t>
            </w:r>
          </w:p>
        </w:tc>
      </w:tr>
      <w:tr>
        <w:trPr>
          <w:trHeight w:val="209" w:hRule="atLeast"/>
        </w:trPr>
        <w:tc>
          <w:tcPr>
            <w:tcW w:w="1530" w:type="dxa"/>
            <w:vMerge w:val="restart"/>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ул.Радио, 7 до КК 621</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184</w:t>
            </w:r>
          </w:p>
        </w:tc>
      </w:tr>
      <w:tr>
        <w:trPr>
          <w:trHeight w:val="209" w:hRule="atLeast"/>
        </w:trPr>
        <w:tc>
          <w:tcPr>
            <w:tcW w:w="1530"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ул.Радио, 13 до КК 621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ул.Радио, 9 до ул.Радио, 11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инвентарный № 35-к </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ул.Радио, 11 до КК 621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д/с 26 до КК 621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103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Нов.Коноплянники, 2 до КНС 14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ул.Восстания, 1 до КК 392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пер.Нагорный, 2а до ул.Ануфриева, 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ул.Ануфриева, 2 до КК 384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ул.Ануфриева, 1 до КК 384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51 до ул.Ануфриева, 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47 до КК 384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21</w:t>
            </w:r>
          </w:p>
        </w:tc>
      </w:tr>
      <w:tr>
        <w:trPr>
          <w:trHeight w:val="20"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tcBorders>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45</w:t>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57/1 до ул.   Революции, 59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200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194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 w:hRule="atLeast"/>
        </w:trPr>
        <w:tc>
          <w:tcPr>
            <w:tcW w:w="1530" w:type="dxa"/>
            <w:tcBorders>
              <w:left w:val="single" w:sz="8"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57 до ул.Революции, 59</w:t>
            </w:r>
          </w:p>
        </w:tc>
        <w:tc>
          <w:tcPr>
            <w:tcW w:w="1701"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46-к</w:t>
            </w:r>
          </w:p>
        </w:tc>
        <w:tc>
          <w:tcPr>
            <w:tcW w:w="1843" w:type="dxa"/>
            <w:tcBorders>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57</w:t>
            </w:r>
          </w:p>
        </w:tc>
      </w:tr>
      <w:tr>
        <w:trPr>
          <w:trHeight w:val="209" w:hRule="atLeast"/>
        </w:trPr>
        <w:tc>
          <w:tcPr>
            <w:tcW w:w="1530" w:type="dxa"/>
            <w:vMerge w:val="restart"/>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69 до ул.   Революции, 81</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153</w:t>
            </w:r>
          </w:p>
        </w:tc>
      </w:tr>
      <w:tr>
        <w:trPr>
          <w:trHeight w:val="209" w:hRule="atLeast"/>
        </w:trPr>
        <w:tc>
          <w:tcPr>
            <w:tcW w:w="1530"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77 до ул.   Революции, 79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79 до КК 677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49-к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72 до КК 379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182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пер.Советский, 4 до ул.Первомайская, 113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Первомайская, 113 до КК 379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пер.Советский, 3 до КК 379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Первомайская, 125 до КК 774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ул.Ануфрива, 7 до КК 384</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ул.Ануфрива, 5 до КК 675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46 до ул.   Революции, 48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48 до КК, 384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 w:hRule="atLeast"/>
        </w:trPr>
        <w:tc>
          <w:tcPr>
            <w:tcW w:w="1530" w:type="dxa"/>
            <w:tcBorders>
              <w:left w:val="single" w:sz="8"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Ануфриева, 4 до КК 384</w:t>
            </w:r>
          </w:p>
        </w:tc>
        <w:tc>
          <w:tcPr>
            <w:tcW w:w="1701"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59-к</w:t>
            </w:r>
          </w:p>
        </w:tc>
        <w:tc>
          <w:tcPr>
            <w:tcW w:w="1843" w:type="dxa"/>
            <w:tcBorders>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41</w:t>
            </w:r>
          </w:p>
        </w:tc>
      </w:tr>
      <w:tr>
        <w:trPr>
          <w:trHeight w:val="209" w:hRule="atLeast"/>
        </w:trPr>
        <w:tc>
          <w:tcPr>
            <w:tcW w:w="1530" w:type="dxa"/>
            <w:vMerge w:val="restart"/>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top w:val="single" w:sz="4" w:space="0" w:color="000000"/>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ул.Ануфрива, 4 до пер.Казарменный, 8</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125</w:t>
            </w:r>
          </w:p>
        </w:tc>
      </w:tr>
      <w:tr>
        <w:trPr>
          <w:trHeight w:val="209" w:hRule="atLeast"/>
        </w:trPr>
        <w:tc>
          <w:tcPr>
            <w:tcW w:w="1530"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top w:val="single" w:sz="4" w:space="0" w:color="000000"/>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пер.Казарменный, 8 до КК 383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Первомайская, 73до КК 762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пер.Казарменный, 3 до КК 383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Гусева, 4 до КК 382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40 до ул.Революции, 38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38 до КК 337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36 до КК 337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 w:hRule="atLeast"/>
        </w:trPr>
        <w:tc>
          <w:tcPr>
            <w:tcW w:w="1530" w:type="dxa"/>
            <w:tcBorders>
              <w:left w:val="single" w:sz="8"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38 до КК 383</w:t>
            </w:r>
          </w:p>
        </w:tc>
        <w:tc>
          <w:tcPr>
            <w:tcW w:w="1701"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68-к</w:t>
            </w:r>
          </w:p>
        </w:tc>
        <w:tc>
          <w:tcPr>
            <w:tcW w:w="1843" w:type="dxa"/>
            <w:tcBorders>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183</w:t>
            </w:r>
          </w:p>
        </w:tc>
      </w:tr>
      <w:tr>
        <w:trPr>
          <w:trHeight w:val="209" w:hRule="atLeast"/>
        </w:trPr>
        <w:tc>
          <w:tcPr>
            <w:tcW w:w="1530" w:type="dxa"/>
            <w:vMerge w:val="restart"/>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34 до КК 423</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69-к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116</w:t>
            </w:r>
          </w:p>
        </w:tc>
      </w:tr>
      <w:tr>
        <w:trPr>
          <w:trHeight w:val="209" w:hRule="atLeast"/>
        </w:trPr>
        <w:tc>
          <w:tcPr>
            <w:tcW w:w="1530"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22 до ул.Революции, 24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24 до КК 423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2 до КК 337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394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Октябрьская, 14 до ул.Октябрьская, 14/1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керамические диам. 150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Октябрьская, 14/1 до КК 768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172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ЦТП 4 до КК 381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1а до КК 381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 w:hRule="atLeast"/>
        </w:trPr>
        <w:tc>
          <w:tcPr>
            <w:tcW w:w="1530" w:type="dxa"/>
            <w:tcBorders>
              <w:left w:val="single" w:sz="8"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Октябрьская, 10 до ул.Революции, 2</w:t>
            </w:r>
          </w:p>
        </w:tc>
        <w:tc>
          <w:tcPr>
            <w:tcW w:w="1701"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77-к</w:t>
            </w:r>
          </w:p>
        </w:tc>
        <w:tc>
          <w:tcPr>
            <w:tcW w:w="1843" w:type="dxa"/>
            <w:tcBorders>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136</w:t>
            </w:r>
          </w:p>
        </w:tc>
      </w:tr>
      <w:tr>
        <w:trPr>
          <w:trHeight w:val="209" w:hRule="atLeast"/>
        </w:trPr>
        <w:tc>
          <w:tcPr>
            <w:tcW w:w="1530" w:type="dxa"/>
            <w:vMerge w:val="restart"/>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2 до КК 381</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96</w:t>
            </w:r>
          </w:p>
        </w:tc>
      </w:tr>
      <w:tr>
        <w:trPr>
          <w:trHeight w:val="209" w:hRule="atLeast"/>
        </w:trPr>
        <w:tc>
          <w:tcPr>
            <w:tcW w:w="1530"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 w:hRule="atLeast"/>
        </w:trPr>
        <w:tc>
          <w:tcPr>
            <w:tcW w:w="1530" w:type="dxa"/>
            <w:tcBorders>
              <w:left w:val="single" w:sz="8"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пер.Вокзальный, 3 до КК 710</w:t>
            </w:r>
          </w:p>
        </w:tc>
        <w:tc>
          <w:tcPr>
            <w:tcW w:w="1701" w:type="dxa"/>
            <w:tcBorders>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79-к</w:t>
            </w:r>
          </w:p>
        </w:tc>
        <w:tc>
          <w:tcPr>
            <w:tcW w:w="1843" w:type="dxa"/>
            <w:tcBorders>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48</w:t>
            </w:r>
          </w:p>
        </w:tc>
      </w:tr>
      <w:tr>
        <w:trPr>
          <w:trHeight w:val="20" w:hRule="atLeast"/>
        </w:trPr>
        <w:tc>
          <w:tcPr>
            <w:tcW w:w="1530" w:type="dxa"/>
            <w:tcBorders>
              <w:top w:val="single" w:sz="4" w:space="0" w:color="000000"/>
              <w:left w:val="single" w:sz="8"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tcBorders>
              <w:top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Революции, 4 до КК 381</w:t>
            </w:r>
          </w:p>
        </w:tc>
        <w:tc>
          <w:tcPr>
            <w:tcW w:w="1701" w:type="dxa"/>
            <w:tcBorders>
              <w:top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80-к</w:t>
            </w:r>
          </w:p>
        </w:tc>
        <w:tc>
          <w:tcPr>
            <w:tcW w:w="1843" w:type="dxa"/>
            <w:tcBorders>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top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73</w:t>
            </w:r>
          </w:p>
        </w:tc>
      </w:tr>
      <w:tr>
        <w:trPr>
          <w:trHeight w:val="20" w:hRule="atLeast"/>
        </w:trPr>
        <w:tc>
          <w:tcPr>
            <w:tcW w:w="1530" w:type="dxa"/>
            <w:tcBorders>
              <w:top w:val="single" w:sz="4" w:space="0" w:color="000000"/>
              <w:left w:val="single" w:sz="8"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tcBorders>
              <w:top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пер.Вокзальный, 10 до КК 381</w:t>
            </w:r>
          </w:p>
        </w:tc>
        <w:tc>
          <w:tcPr>
            <w:tcW w:w="1701" w:type="dxa"/>
            <w:tcBorders>
              <w:top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81-к</w:t>
            </w:r>
          </w:p>
        </w:tc>
        <w:tc>
          <w:tcPr>
            <w:tcW w:w="1843" w:type="dxa"/>
            <w:tcBorders>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top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115</w:t>
            </w:r>
          </w:p>
        </w:tc>
      </w:tr>
      <w:tr>
        <w:trPr>
          <w:trHeight w:val="20" w:hRule="atLeast"/>
        </w:trPr>
        <w:tc>
          <w:tcPr>
            <w:tcW w:w="1530" w:type="dxa"/>
            <w:tcBorders>
              <w:top w:val="single" w:sz="4" w:space="0" w:color="000000"/>
              <w:left w:val="single" w:sz="8"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tcBorders>
              <w:top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7/1 до КК 381</w:t>
            </w:r>
          </w:p>
        </w:tc>
        <w:tc>
          <w:tcPr>
            <w:tcW w:w="1701" w:type="dxa"/>
            <w:tcBorders>
              <w:top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82-к</w:t>
            </w:r>
          </w:p>
        </w:tc>
        <w:tc>
          <w:tcPr>
            <w:tcW w:w="1843" w:type="dxa"/>
            <w:tcBorders>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tcBorders>
              <w:top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70</w:t>
            </w:r>
          </w:p>
        </w:tc>
      </w:tr>
      <w:tr>
        <w:trPr>
          <w:trHeight w:val="209" w:hRule="atLeast"/>
        </w:trPr>
        <w:tc>
          <w:tcPr>
            <w:tcW w:w="1530" w:type="dxa"/>
            <w:vMerge w:val="restart"/>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7 до КК 423</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133</w:t>
            </w:r>
          </w:p>
        </w:tc>
      </w:tr>
      <w:tr>
        <w:trPr>
          <w:trHeight w:val="209" w:hRule="atLeast"/>
        </w:trPr>
        <w:tc>
          <w:tcPr>
            <w:tcW w:w="1530"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11 до КК 423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4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5 до КК 381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3 до КК 712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1 до КК 728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ул.Октябрьская, 8 до КК 728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89-к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1/1 до ул.Ленина, 1/2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1/1 до КК 711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160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Первомайская, 48 до ул.Ленина, 17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Ленина, 17 до ул.Ленина, 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пер.Казарменный, 2 до ул.Ленина, 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Первомайская, 50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Первомайская, 50 до ул.Ленина, 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15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51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Ануфриева, 6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99-к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63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Ануфриева, 8 до КК 384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63 до ул.Ленина, 61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инвентарный № 102-к </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котельная, 7 до ул.Ануфриева, 11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ул.Ануфриева, 11 до КК 384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Крас.Молодежи, 3 до КК 379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Крас.Молодежи, 4 до КК 774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Советская, 1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141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 Советский, 1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66 до КК 385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109-к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Ануфриева, 10 до КК 385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172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32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30 до КК 385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293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30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д/с, 24 до ул.Овражная, 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ул.Овражная, 3, до КК 385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ул.Свердлова, 43 до КК 674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ул.Свердлова, 41 до КК 674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ул.Свердлова, 38 до КК 675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26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119-к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213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22 до КК 377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ул.Свердлова, 36 до КК 408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ЦТП до ул.Свердлова, 39/1</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ул.Свердлова, 39/1 до ул.Свердлова, 39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ул.Свердлова, 39 до КК 408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209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ул.Свердлова, 37 до КК 613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218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20 до КК 408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13 до КК 613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ул.Свердлова, 2 до КК 613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14 до КК 381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129-к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12 до ул.Октябрьская, 6/3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14 до ул.Октябрьская, 6/3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6 до ул.Октябрьская, 6/3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2 до ул.Ленина, 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ул.Октябрьская, 6/3 до КК 613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362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ул.Октябрьская, 6/2 до ул.Октябрьская, 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ул.Ленина, 2 до ул.Октябрьская, 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ул.Октябрьская, 6 до КК 614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283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ул.Октябрьская, 2 до КК 614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Коссович, 11 до ул.Перфильева, 1а</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139-к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ул.Перфильева, 1а до КК 399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ул.Перфильева, 10 до КК 400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ул.Перфильева, 12 до КК 693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Институтская, 18 до КК 693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Институтская, 12 до КК 693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Коссович, 7/1 до ул.Перфильева, 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197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Коссович, 3 до ул.Перфильева, 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Коссович, 3 до ул.Перфильева, 18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Коссович, 7 до КК 400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261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Коссович, 7 до КК 727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149-к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229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Коссович, 6 до ул.  Коссович, 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ул.Институтская, 8 до КК 727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ул.Институтская, 8/1 до КК 776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ул.Институтская, 8 до КК 776</w:t>
            </w:r>
          </w:p>
        </w:tc>
        <w:tc>
          <w:tcPr>
            <w:tcW w:w="1701" w:type="dxa"/>
            <w:vMerge w:val="restart"/>
            <w:tcBorders>
              <w:left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ул.Институтская, 6/2 до КК 776</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ул.Институтская, 15 до КК 400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ул.Институтская, 13 до ул.1-я Крестьянская, 26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147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ул.1-я Крестьянская, 12 до КК 400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401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Горького, 5 до пер.Красный, 17/1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100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Горького, 3/2 до пер.Красный, 17/2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159-к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17/1 до КК 725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249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Кооперативная, 4 до КК 724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пер.Сосновский, 15 до КК 720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21/2 до КК 721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пер.Сосновский, 17 до КК 721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пер.Сосновский, 14, 16 до КК 722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а/ц диам. 200мм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пер.Сосновский, 19 до КК 723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27 до КК 777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25/1 до КК 853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25/2 до КК 354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169-к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пер.Красный, 14 до КК 354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170-к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Коммунальникоув, 3 до КК 621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171-к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162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Ф-ка Калинина, 12 до КК 713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172-к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Ф-ка Калинина, 14 до КК 713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173-к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Ф-ка Калинина, 22 до КК 713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174-к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Ф-ка Калинина, 28 до КК 713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инвентарный № 175-к </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261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Ф-ка Калинина, 26 до КК 713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инвентарный № 176-к </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473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Ф-ка Калинина, 15 до КК 713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177-к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Ф-ка Калинина, 14а до Ф-ка Калинина, 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178-к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ул.Калининская , 52 до КК 715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179-к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Ф-ка Калинина, 1 до КК 715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Ф-ка Калинина, 15 до КК 715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Охотный Луг, 19 до охотный Луг, 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Охотный Луг, 25 до охотный Луг, 23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Охотный Луг, 23 до Охотный Луг, 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Охотный Луг, 21 до КК 715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Пр.Новострелецкий, 20 до КК 671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170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Пр.Новострелецкий, 11 до КК 671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Пр.Новострелецкий, 14 до КК 671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Стрелецкая наб., 1 до КК 670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189-к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Стрелецкая наб., 3 до КК 670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Стрелецкая наб., 2 до КК 793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Стрелецкая наб., 4 до КК 670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Стрелецкая наб., 8 до Стрелецкая наб., 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100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Стрелецкая наб., 7 до КК 670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2-я Стрелецкая, 17 до КНС 13</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255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Стрелецкая наб., 11 до Стрелецкая наб., 10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1 до КК 397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2/2 до КК 778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Ческа Липа, 11 до КК 409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199-к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Ческа Липа, 9 до КК 409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Ческа Липа, 7 до КК 409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Ческа Липа, 7 до котельная 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школа № 2 до КК 409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162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Ческа Липа, 3 до КК 409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3 до КК 621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1 до КК 621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Ческа Липа, 2 до КК 409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145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Ческа Липа, 4 до ул. Гагарина, 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102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9 до ул. Гагарина, 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209-к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7 до КК 418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Ческа Липа, 6 до ул. Ческа Липа, 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108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Ческа Липа, 8 до КК 388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9/2 до КК 388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ул.Терешковой, 4/2 до КК 778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214-б</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282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ул.Терешковой, 8/1 до ул.Терешковой, 4/3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Котельная ЦСМ до ул.Терешковой, 6/2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ул.Терешковой, 6/2 до ул.Терешковой, 6/1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ул.Терешковой, 6/3 до КК 778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161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11/1 до КК 418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219-к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13 до КК 418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107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13/3 до КК 410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Александров, ул.   Кубасова, 1 до КК 387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15 до КК 387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143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17 до КК 387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Гагарина, 19 до ул.Терешковой, 12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215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ул.Терешковой, 14 до КК 387</w:t>
            </w:r>
          </w:p>
        </w:tc>
        <w:tc>
          <w:tcPr>
            <w:tcW w:w="1701" w:type="dxa"/>
            <w:vMerge w:val="restart"/>
            <w:tcBorders>
              <w:left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232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Королева, 3 до ул.Королева, 1</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Королева, 1 до КК 648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255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Королева, 5 доул.Терешковой, 13/3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229-к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15/2 до КК 395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302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15 до КК 387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225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9 до КК 387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177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9/3 до ул. Терешковой, 9</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9/2 до ул. Терешковой, 7/3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7/3 до ул. Терешковой, 7/2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7/2 до КК 404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7 до КК 404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Энтузиастов, 1 до КК 404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148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д/с № 22 до КК 404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239-к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163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11/2 до ул.Кубасова, 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11/4 до ул.Кубасова, 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199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11/4 до КК 404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ул.Кубасова, 9 до КК 395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Александров,д/с № 10 до КК 395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Энтузиастов, 9 до кательная, 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котельная, 3 до КК 395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165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Энтузиастов, 11 до КК 390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Энтузиастов, 13 до КК 395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248-б</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Энтузиастов, 11/1 до КК 406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249-к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Энтузиастов, 17 до КК 394</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Энтузиастов, 23 до КК 406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Энтузиастов, 19 до КК 393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Энтузиастов, 21 до КК 393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ул.Корорлева, 11 до КК 611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255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ул.Корорлева, 9 до КК 522</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ул.Корорлева, 7 до КК 395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257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10/2 до ул.   Терешковой, 10</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140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Терешковой, 10 до КК 778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3 до КНС 17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259-к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5 до КНС 17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9 до КНС 17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68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 до КНС 17</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пр.Кирпичный, 1а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20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18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22</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1а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22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24 до КК 378</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10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269-к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4 до Лермонтова, 4/1</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4/1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26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28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6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97</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8/1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7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91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8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124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11 до КК 556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12 до КК 556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279-к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36а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38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15 до КК 556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17 до ул. Лермонтова, 16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16 до КК 556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18 до КК 415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19 до КК 415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24 до КК 415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24/1 до КК 623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Лермонтова, 25 до КК 396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289-к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48/2 до КК 396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88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пос.Комсомольский, 38 до пос.Комсомольский, 36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пос.Комсомольский, 36 до КК 396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53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Юбилейная, 2/3 до КК 396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Юбилейная, 2 до КК 396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153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Юбилейная, 4/2 до КК 396</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76</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Юбилейная, 6 до КК 396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38</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Космическая, 1 до КК 405</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297-к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Юбилейная, 16 до КК 396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298-к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24</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Юбилейная, 18 до КК 396</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299-к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111</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48/1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300-к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43</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48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301-к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35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46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302-к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40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10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303-к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70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9 до КК 378</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304-к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245</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котельная 13 до ул.Маяковского, 13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305-к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29</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9" w:hRule="atLeast"/>
        </w:trPr>
        <w:tc>
          <w:tcPr>
            <w:tcW w:w="1530" w:type="dxa"/>
            <w:vMerge w:val="restart"/>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Канализация</w:t>
            </w:r>
          </w:p>
        </w:tc>
        <w:tc>
          <w:tcPr>
            <w:tcW w:w="3289" w:type="dxa"/>
            <w:vMerge w:val="restart"/>
            <w:tcBorders>
              <w:left w:val="single" w:sz="4" w:space="0" w:color="000000"/>
              <w:bottom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г. Александров, ул.   Маяковского, 7 до ул.   Маяковского, 3</w:t>
            </w:r>
          </w:p>
        </w:tc>
        <w:tc>
          <w:tcPr>
            <w:tcW w:w="1701"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инвентарный № 306-к</w:t>
            </w:r>
          </w:p>
        </w:tc>
        <w:tc>
          <w:tcPr>
            <w:tcW w:w="1843" w:type="dxa"/>
            <w:vMerge w:val="restart"/>
            <w:tcBorders>
              <w:left w:val="single" w:sz="4" w:space="0" w:color="000000"/>
              <w:bottom w:val="single" w:sz="4" w:space="0" w:color="000000"/>
              <w:right w:val="single" w:sz="4" w:space="0" w:color="000000"/>
            </w:tcBorders>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xml:space="preserve">трубы  диам. </w:t>
            </w:r>
            <w:r>
              <w:rPr>
                <w:rFonts w:cs="Calibri" w:ascii="Trebuchet MS" w:hAnsi="Trebuchet MS"/>
                <w:b/>
                <w:bCs/>
                <w:sz w:val="18"/>
                <w:szCs w:val="18"/>
                <w:lang w:eastAsia="ru-RU"/>
              </w:rPr>
              <w:t>н/о</w:t>
            </w:r>
            <w:r>
              <w:rPr>
                <w:rFonts w:cs="Calibri" w:ascii="Trebuchet MS" w:hAnsi="Trebuchet MS"/>
                <w:sz w:val="18"/>
                <w:szCs w:val="18"/>
                <w:lang w:eastAsia="ru-RU"/>
              </w:rPr>
              <w:t xml:space="preserve"> – </w:t>
            </w:r>
          </w:p>
        </w:tc>
        <w:tc>
          <w:tcPr>
            <w:tcW w:w="1570" w:type="dxa"/>
            <w:vMerge w:val="restart"/>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t>100</w:t>
            </w:r>
          </w:p>
        </w:tc>
      </w:tr>
      <w:tr>
        <w:trPr>
          <w:trHeight w:val="209" w:hRule="atLeast"/>
        </w:trPr>
        <w:tc>
          <w:tcPr>
            <w:tcW w:w="1530" w:type="dxa"/>
            <w:vMerge w:val="continue"/>
            <w:tcBorders>
              <w:left w:val="single" w:sz="8"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3289" w:type="dxa"/>
            <w:vMerge w:val="continue"/>
            <w:tcBorders>
              <w:left w:val="single" w:sz="4" w:space="0" w:color="000000"/>
              <w:bottom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r>
          </w:p>
        </w:tc>
        <w:tc>
          <w:tcPr>
            <w:tcW w:w="157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cs="Calibri"/>
                <w:sz w:val="18"/>
                <w:szCs w:val="18"/>
                <w:lang w:eastAsia="ru-RU"/>
              </w:rPr>
            </w:pPr>
            <w:r>
              <w:rPr>
                <w:rFonts w:cs="Calibri" w:ascii="Trebuchet MS" w:hAnsi="Trebuchet MS"/>
                <w:sz w:val="18"/>
                <w:szCs w:val="18"/>
                <w:lang w:eastAsia="ru-RU"/>
              </w:rPr>
            </w:r>
          </w:p>
        </w:tc>
      </w:tr>
      <w:tr>
        <w:trPr>
          <w:trHeight w:val="20" w:hRule="atLeast"/>
        </w:trPr>
        <w:tc>
          <w:tcPr>
            <w:tcW w:w="1530" w:type="dxa"/>
            <w:tcBorders>
              <w:left w:val="single" w:sz="8" w:space="0" w:color="000000"/>
              <w:bottom w:val="single" w:sz="8" w:space="0" w:color="000000"/>
            </w:tcBorders>
            <w:vAlign w:val="bottom"/>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w:t>
            </w:r>
          </w:p>
        </w:tc>
        <w:tc>
          <w:tcPr>
            <w:tcW w:w="3289" w:type="dxa"/>
            <w:tcBorders>
              <w:bottom w:val="single" w:sz="8" w:space="0" w:color="000000"/>
            </w:tcBorders>
            <w:vAlign w:val="bottom"/>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w:t>
            </w:r>
          </w:p>
        </w:tc>
        <w:tc>
          <w:tcPr>
            <w:tcW w:w="1701" w:type="dxa"/>
            <w:tcBorders>
              <w:bottom w:val="single" w:sz="8" w:space="0" w:color="000000"/>
            </w:tcBorders>
            <w:vAlign w:val="bottom"/>
          </w:tcPr>
          <w:p>
            <w:pPr>
              <w:pStyle w:val="Normal"/>
              <w:widowControl w:val="false"/>
              <w:rPr>
                <w:rFonts w:ascii="Trebuchet MS" w:hAnsi="Trebuchet MS" w:cs="Calibri"/>
                <w:sz w:val="18"/>
                <w:szCs w:val="18"/>
                <w:lang w:eastAsia="ru-RU"/>
              </w:rPr>
            </w:pPr>
            <w:r>
              <w:rPr>
                <w:rFonts w:cs="Calibri" w:ascii="Trebuchet MS" w:hAnsi="Trebuchet MS"/>
                <w:sz w:val="18"/>
                <w:szCs w:val="18"/>
                <w:lang w:eastAsia="ru-RU"/>
              </w:rPr>
              <w:t> </w:t>
            </w:r>
          </w:p>
        </w:tc>
        <w:tc>
          <w:tcPr>
            <w:tcW w:w="1843" w:type="dxa"/>
            <w:tcBorders>
              <w:bottom w:val="single" w:sz="8" w:space="0" w:color="000000"/>
            </w:tcBorders>
            <w:vAlign w:val="bottom"/>
          </w:tcPr>
          <w:p>
            <w:pPr>
              <w:pStyle w:val="Normal"/>
              <w:widowControl w:val="false"/>
              <w:jc w:val="right"/>
              <w:rPr>
                <w:rFonts w:ascii="Trebuchet MS" w:hAnsi="Trebuchet MS" w:cs="Calibri"/>
                <w:b/>
                <w:b/>
                <w:bCs/>
                <w:sz w:val="18"/>
                <w:szCs w:val="18"/>
                <w:lang w:eastAsia="ru-RU"/>
              </w:rPr>
            </w:pPr>
            <w:r>
              <w:rPr>
                <w:rFonts w:cs="Calibri" w:ascii="Trebuchet MS" w:hAnsi="Trebuchet MS"/>
                <w:b/>
                <w:bCs/>
                <w:sz w:val="18"/>
                <w:szCs w:val="18"/>
                <w:lang w:eastAsia="ru-RU"/>
              </w:rPr>
              <w:t>Итого:</w:t>
            </w:r>
          </w:p>
        </w:tc>
        <w:tc>
          <w:tcPr>
            <w:tcW w:w="1570" w:type="dxa"/>
            <w:tcBorders>
              <w:left w:val="single" w:sz="8" w:space="0" w:color="000000"/>
              <w:bottom w:val="single" w:sz="8" w:space="0" w:color="000000"/>
              <w:right w:val="single" w:sz="8" w:space="0" w:color="000000"/>
            </w:tcBorders>
            <w:vAlign w:val="center"/>
          </w:tcPr>
          <w:p>
            <w:pPr>
              <w:pStyle w:val="Normal"/>
              <w:widowControl w:val="false"/>
              <w:jc w:val="center"/>
              <w:rPr>
                <w:rFonts w:ascii="Trebuchet MS" w:hAnsi="Trebuchet MS" w:cs="Calibri"/>
                <w:b/>
                <w:b/>
                <w:bCs/>
                <w:sz w:val="18"/>
                <w:szCs w:val="18"/>
                <w:lang w:eastAsia="ru-RU"/>
              </w:rPr>
            </w:pPr>
            <w:r>
              <w:rPr>
                <w:rFonts w:cs="Calibri" w:ascii="Trebuchet MS" w:hAnsi="Trebuchet MS"/>
                <w:b/>
                <w:bCs/>
                <w:sz w:val="18"/>
                <w:szCs w:val="18"/>
                <w:lang w:eastAsia="ru-RU"/>
              </w:rPr>
              <w:t>29299</w:t>
            </w:r>
          </w:p>
        </w:tc>
      </w:tr>
    </w:tbl>
    <w:p>
      <w:pPr>
        <w:pStyle w:val="Normal"/>
        <w:spacing w:lineRule="auto" w:line="276"/>
        <w:ind w:right="-8" w:hanging="0"/>
        <w:jc w:val="both"/>
        <w:rPr>
          <w:rFonts w:ascii="Trebuchet MS" w:hAnsi="Trebuchet MS"/>
        </w:rPr>
      </w:pPr>
      <w:r>
        <w:rPr>
          <w:rFonts w:ascii="Trebuchet MS" w:hAnsi="Trebuchet MS"/>
        </w:rPr>
      </w:r>
    </w:p>
    <w:p>
      <w:pPr>
        <w:pStyle w:val="Normal"/>
        <w:spacing w:lineRule="auto" w:line="276"/>
        <w:ind w:right="-8" w:hanging="0"/>
        <w:jc w:val="both"/>
        <w:rPr>
          <w:rFonts w:ascii="Trebuchet MS" w:hAnsi="Trebuchet MS"/>
        </w:rPr>
      </w:pPr>
      <w:r>
        <w:rPr>
          <w:rFonts w:ascii="Trebuchet MS" w:hAnsi="Trebuchet MS"/>
        </w:rPr>
      </w:r>
    </w:p>
    <w:p>
      <w:pPr>
        <w:pStyle w:val="Normal"/>
        <w:spacing w:lineRule="auto" w:line="276"/>
        <w:ind w:right="-8" w:hanging="0"/>
        <w:jc w:val="both"/>
        <w:rPr>
          <w:rFonts w:ascii="Trebuchet MS" w:hAnsi="Trebuchet MS"/>
        </w:rPr>
      </w:pPr>
      <w:r>
        <w:rPr>
          <w:rFonts w:ascii="Trebuchet MS" w:hAnsi="Trebuchet MS"/>
        </w:rPr>
      </w:r>
    </w:p>
    <w:p>
      <w:pPr>
        <w:pStyle w:val="Normal"/>
        <w:spacing w:lineRule="auto" w:line="276"/>
        <w:ind w:right="-8" w:firstLine="566"/>
        <w:jc w:val="both"/>
        <w:rPr>
          <w:rFonts w:ascii="Trebuchet MS" w:hAnsi="Trebuchet MS"/>
        </w:rPr>
      </w:pPr>
      <w:r>
        <w:rPr>
          <w:rFonts w:ascii="Trebuchet MS" w:hAnsi="Trebuchet MS"/>
        </w:rPr>
      </w:r>
    </w:p>
    <w:p>
      <w:pPr>
        <w:pStyle w:val="Normal"/>
        <w:spacing w:lineRule="auto" w:line="276"/>
        <w:ind w:right="-8" w:firstLine="566"/>
        <w:jc w:val="both"/>
        <w:rPr>
          <w:rFonts w:ascii="Trebuchet MS" w:hAnsi="Trebuchet MS"/>
        </w:rPr>
      </w:pPr>
      <w:r>
        <w:rPr>
          <w:rFonts w:ascii="Trebuchet MS" w:hAnsi="Trebuchet MS"/>
        </w:rPr>
      </w:r>
    </w:p>
    <w:p>
      <w:pPr>
        <w:pStyle w:val="Style37"/>
        <w:spacing w:lineRule="auto" w:line="276"/>
        <w:ind w:right="-8" w:firstLine="567"/>
        <w:jc w:val="both"/>
        <w:rPr>
          <w:rFonts w:ascii="Trebuchet MS" w:hAnsi="Trebuchet MS"/>
          <w:sz w:val="22"/>
          <w:szCs w:val="22"/>
        </w:rPr>
      </w:pPr>
      <w:r>
        <w:rPr>
          <w:rFonts w:ascii="Trebuchet MS" w:hAnsi="Trebuchet MS"/>
          <w:sz w:val="22"/>
          <w:szCs w:val="22"/>
        </w:rPr>
      </w:r>
    </w:p>
    <w:p>
      <w:pPr>
        <w:pStyle w:val="Normal"/>
        <w:rPr>
          <w:rFonts w:ascii="Trebuchet MS" w:hAnsi="Trebuchet MS"/>
        </w:rPr>
      </w:pPr>
      <w:r>
        <w:rPr/>
      </w:r>
    </w:p>
    <w:sectPr>
      <w:headerReference w:type="default" r:id="rId159"/>
      <w:footerReference w:type="default" r:id="rId160"/>
      <w:type w:val="nextPage"/>
      <w:pgSz w:w="11906" w:h="16838"/>
      <w:pgMar w:left="1134" w:right="851" w:gutter="0" w:header="397" w:top="1134" w:footer="397" w:bottom="1134"/>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Liberation Sans">
    <w:altName w:val="Arial"/>
    <w:charset w:val="cc"/>
    <w:family w:val="roman"/>
    <w:pitch w:val="variable"/>
  </w:font>
  <w:font w:name="Tahoma">
    <w:charset w:val="cc"/>
    <w:family w:val="roman"/>
    <w:pitch w:val="variable"/>
  </w:font>
  <w:font w:name="Arial">
    <w:charset w:val="cc"/>
    <w:family w:val="roman"/>
    <w:pitch w:val="variable"/>
  </w:font>
  <w:font w:name="OpenSymbol">
    <w:altName w:val="Arial Unicode MS"/>
    <w:charset w:val="cc"/>
    <w:family w:val="roman"/>
    <w:pitch w:val="variable"/>
  </w:font>
  <w:font w:name="Arial Unicode MS">
    <w:charset w:val="cc"/>
    <w:family w:val="roman"/>
    <w:pitch w:val="variable"/>
  </w:font>
  <w:font w:name="Arial Narrow">
    <w:charset w:val="cc"/>
    <w:family w:val="roman"/>
    <w:pitch w:val="variable"/>
  </w:font>
  <w:font w:name="Calibri Light">
    <w:charset w:val="cc"/>
    <w:family w:val="roman"/>
    <w:pitch w:val="variable"/>
  </w:font>
  <w:font w:name="Courier New">
    <w:charset w:val="cc"/>
    <w:family w:val="roman"/>
    <w:pitch w:val="variable"/>
  </w:font>
  <w:font w:name="Franklin Gothic Book">
    <w:charset w:val="cc"/>
    <w:family w:val="roman"/>
    <w:pitch w:val="variable"/>
  </w:font>
  <w:font w:name="Verdana">
    <w:charset w:val="cc"/>
    <w:family w:val="roman"/>
    <w:pitch w:val="variable"/>
  </w:font>
  <w:font w:name="Arial CYR">
    <w:charset w:val="cc"/>
    <w:family w:val="roman"/>
    <w:pitch w:val="variable"/>
  </w:font>
  <w:font w:name="Times New Roman CYR">
    <w:charset w:val="cc"/>
    <w:family w:val="roman"/>
    <w:pitch w:val="variable"/>
  </w:font>
  <w:font w:name="Trebuchet MS">
    <w:charset w:val="cc"/>
    <w:family w:val="roman"/>
    <w:pitch w:val="variable"/>
  </w:font>
  <w:font w:name="Symbol">
    <w:charset w:val="02"/>
    <w:family w:val="auto"/>
    <w:pitch w:val="default"/>
  </w:font>
  <w:font w:name="Wingdings">
    <w:charset w:val="02"/>
    <w:family w:val="auto"/>
    <w:pitch w:val="variable"/>
  </w:font>
  <w:font w:name="Times New Roman">
    <w:charset w:val="01"/>
    <w:family w:val="roman"/>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6</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17</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18</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22</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25</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29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30</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32</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51</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54</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7</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57</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59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65</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66</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68</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69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70</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71</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72</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73</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10</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75</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77</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79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81</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86</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89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90</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91</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93</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94</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12</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96</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110</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112</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113</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117</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119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127</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128</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129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131</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color w:val="002060"/>
        <w:sz w:val="2"/>
        <w:szCs w:val="2"/>
      </w:rPr>
    </w:pPr>
    <w:r>
      <w:rPr>
        <w:color w:val="002060"/>
        <w:sz w:val="2"/>
        <w:szCs w:val="2"/>
      </w:rPr>
    </w:r>
    <w:r>
      <mc:AlternateContent>
        <mc:Choice Requires="wps">
          <w:drawing>
            <wp:anchor behindDoc="0" distT="0" distB="0" distL="0" distR="0" simplePos="0" locked="0" layoutInCell="1" allowOverlap="1" relativeHeight="0">
              <wp:simplePos x="0" y="0"/>
              <wp:positionH relativeFrom="page">
                <wp:posOffset>9815195</wp:posOffset>
              </wp:positionH>
              <wp:positionV relativeFrom="paragraph">
                <wp:posOffset>-4382770</wp:posOffset>
              </wp:positionV>
              <wp:extent cx="14605" cy="137160"/>
              <wp:effectExtent l="0" t="0" r="0" b="0"/>
              <wp:wrapNone/>
              <wp:docPr id="4" name="Врезка1"/>
              <a:graphic xmlns:a="http://schemas.openxmlformats.org/drawingml/2006/main">
                <a:graphicData uri="http://schemas.microsoft.com/office/word/2010/wordprocessingShape">
                  <wps:wsp>
                    <wps:cNvSpPr txBox="1"/>
                    <wps:spPr>
                      <a:xfrm>
                        <a:off x="0" y="0"/>
                        <a:ext cx="14605" cy="137160"/>
                      </a:xfrm>
                      <a:prstGeom prst="rect"/>
                      <a:solidFill>
                        <a:srgbClr val="FFFFFF">
                          <a:alpha val="0"/>
                        </a:srgbClr>
                      </a:solidFill>
                    </wps:spPr>
                    <wps:txbx>
                      <w:txbxContent>
                        <w:p>
                          <w:pPr>
                            <w:pStyle w:val="Style41"/>
                            <w:pBdr/>
                            <w:shd w:val="clear" w:color="auto" w:fill="auto"/>
                            <w:jc w:val="both"/>
                            <w:rPr>
                              <w:color w:val="002060"/>
                            </w:rPr>
                          </w:pPr>
                          <w:r>
                            <w:rPr>
                              <w:rStyle w:val="Arial105pt"/>
                              <w:color w:val="002060"/>
                            </w:rPr>
                            <w:fldChar w:fldCharType="begin"/>
                          </w:r>
                          <w:r>
                            <w:rPr>
                              <w:rStyle w:val="Arial105pt"/>
                              <w:color w:val="002060"/>
                            </w:rPr>
                            <w:instrText> PAGE </w:instrText>
                          </w:r>
                          <w:r>
                            <w:rPr>
                              <w:rStyle w:val="Arial105pt"/>
                              <w:color w:val="002060"/>
                            </w:rPr>
                            <w:fldChar w:fldCharType="separate"/>
                          </w:r>
                          <w:r>
                            <w:rPr>
                              <w:rStyle w:val="Arial105pt"/>
                              <w:color w:val="002060"/>
                            </w:rPr>
                            <w:t>0</w:t>
                          </w:r>
                          <w:r>
                            <w:rPr>
                              <w:rStyle w:val="Arial105pt"/>
                              <w:color w:val="002060"/>
                            </w:rPr>
                            <w:fldChar w:fldCharType="end"/>
                          </w:r>
                        </w:p>
                      </w:txbxContent>
                    </wps:txbx>
                    <wps:bodyPr anchor="t" lIns="0" tIns="0" rIns="0" bIns="0">
                      <a:noAutofit/>
                    </wps:bodyPr>
                  </wps:wsp>
                </a:graphicData>
              </a:graphic>
            </wp:anchor>
          </w:drawing>
        </mc:Choice>
        <mc:Fallback>
          <w:pict>
            <v:rect fillcolor="#FFFFFF" style="position:absolute;rotation:0;width:1.15pt;height:10.8pt;mso-wrap-distance-left:0pt;mso-wrap-distance-right:0pt;mso-wrap-distance-top:0pt;mso-wrap-distance-bottom:0pt;margin-top:-345.1pt;mso-position-vertical-relative:text;margin-left:772.85pt;mso-position-horizontal-relative:page">
              <v:fill opacity="0f"/>
              <v:textbox inset="0in,0in,0in,0in">
                <w:txbxContent>
                  <w:p>
                    <w:pPr>
                      <w:pStyle w:val="Style41"/>
                      <w:pBdr/>
                      <w:shd w:val="clear" w:color="auto" w:fill="auto"/>
                      <w:jc w:val="both"/>
                      <w:rPr>
                        <w:color w:val="002060"/>
                      </w:rPr>
                    </w:pPr>
                    <w:r>
                      <w:rPr>
                        <w:rStyle w:val="Arial105pt"/>
                        <w:color w:val="002060"/>
                      </w:rPr>
                      <w:fldChar w:fldCharType="begin"/>
                    </w:r>
                    <w:r>
                      <w:rPr>
                        <w:rStyle w:val="Arial105pt"/>
                        <w:color w:val="002060"/>
                      </w:rPr>
                      <w:instrText> PAGE </w:instrText>
                    </w:r>
                    <w:r>
                      <w:rPr>
                        <w:rStyle w:val="Arial105pt"/>
                        <w:color w:val="002060"/>
                      </w:rPr>
                      <w:fldChar w:fldCharType="separate"/>
                    </w:r>
                    <w:r>
                      <w:rPr>
                        <w:rStyle w:val="Arial105pt"/>
                        <w:color w:val="002060"/>
                      </w:rPr>
                      <w:t>0</w:t>
                    </w:r>
                    <w:r>
                      <w:rPr>
                        <w:rStyle w:val="Arial105pt"/>
                        <w:color w:val="002060"/>
                      </w:rPr>
                      <w:fldChar w:fldCharType="end"/>
                    </w:r>
                  </w:p>
                </w:txbxContent>
              </v:textbox>
              <w10:wrap type="none"/>
            </v:rect>
          </w:pict>
        </mc:Fallback>
      </mc:AlternateConten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132</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135</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136</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139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141</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143</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144</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149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151</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152</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13</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155</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157</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158</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159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169</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13</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15</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3"/>
      <w:tabs>
        <w:tab w:val="center" w:pos="4677" w:leader="none"/>
        <w:tab w:val="left" w:pos="6340" w:leader="none"/>
        <w:tab w:val="center" w:pos="7286" w:leader="none"/>
        <w:tab w:val="left" w:pos="8081" w:leader="none"/>
        <w:tab w:val="right" w:pos="9355" w:leader="none"/>
      </w:tabs>
      <w:jc w:val="center"/>
      <w:rPr>
        <w:rFonts w:ascii="Trebuchet MS" w:hAnsi="Trebuchet MS" w:cs="Calibri"/>
        <w:color w:val="262626" w:themeColor="text1" w:themeTint="d9"/>
        <w:sz w:val="18"/>
        <w:szCs w:val="18"/>
      </w:rPr>
    </w:pPr>
    <w:r>
      <w:rPr>
        <w:rFonts w:cs="Calibri" w:ascii="Trebuchet MS" w:hAnsi="Trebuchet MS"/>
        <w:color w:val="262626" w:themeColor="text1" w:themeTint="d9"/>
        <w:sz w:val="18"/>
        <w:szCs w:val="18"/>
      </w:rPr>
      <w:t xml:space="preserve">- </w:t>
    </w:r>
    <w:r>
      <w:rPr>
        <w:rFonts w:cs="Calibri" w:ascii="Trebuchet MS" w:hAnsi="Trebuchet MS"/>
        <w:color w:val="262626" w:themeColor="text1" w:themeTint="d9"/>
        <w:sz w:val="18"/>
        <w:szCs w:val="18"/>
      </w:rPr>
      <w:fldChar w:fldCharType="begin"/>
    </w:r>
    <w:r>
      <w:rPr>
        <w:sz w:val="18"/>
        <w:szCs w:val="18"/>
        <w:rFonts w:cs="Calibri" w:ascii="Trebuchet MS" w:hAnsi="Trebuchet MS"/>
        <w:color w:val="262626"/>
      </w:rPr>
      <w:instrText> PAGE </w:instrText>
    </w:r>
    <w:r>
      <w:rPr>
        <w:sz w:val="18"/>
        <w:szCs w:val="18"/>
        <w:rFonts w:cs="Calibri" w:ascii="Trebuchet MS" w:hAnsi="Trebuchet MS"/>
        <w:color w:val="262626"/>
      </w:rPr>
      <w:fldChar w:fldCharType="separate"/>
    </w:r>
    <w:r>
      <w:rPr>
        <w:sz w:val="18"/>
        <w:szCs w:val="18"/>
        <w:rFonts w:cs="Calibri" w:ascii="Trebuchet MS" w:hAnsi="Trebuchet MS"/>
        <w:color w:val="262626"/>
      </w:rPr>
      <w:t>16</w:t>
    </w:r>
    <w:r>
      <w:rPr>
        <w:sz w:val="18"/>
        <w:szCs w:val="18"/>
        <w:rFonts w:cs="Calibri" w:ascii="Trebuchet MS" w:hAnsi="Trebuchet MS"/>
        <w:color w:val="262626"/>
      </w:rPr>
      <w:fldChar w:fldCharType="end"/>
    </w:r>
    <w:r>
      <w:rPr>
        <w:rFonts w:cs="Calibri" w:ascii="Trebuchet MS" w:hAnsi="Trebuchet MS"/>
        <w:color w:val="262626" w:themeColor="text1" w:themeTint="d9"/>
        <w:sz w:val="18"/>
        <w:szCs w:val="18"/>
      </w:rPr>
      <w:t xml:space="preserve"> -</w:t>
    </w:r>
  </w:p>
  <w:p>
    <w:pPr>
      <w:pStyle w:val="Style37"/>
      <w:spacing w:lineRule="auto" w:line="12"/>
      <w:rPr>
        <w:color w:val="002060"/>
        <w:sz w:val="20"/>
      </w:rPr>
    </w:pPr>
    <w:r>
      <w:rPr>
        <w:color w:val="002060"/>
        <w:sz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 xml:space="preserve">СХЕМА ВОДОСНАБЖЕНИЯ И ВОДООТВЕДЕНИЯ МУНИЦИПАЛЬНОГО ОБРАЗОВАНИЯ ГОРОД АЛЕКСАНДРОВ </w:t>
    </w:r>
  </w:p>
  <w:p>
    <w:pPr>
      <w:pStyle w:val="Style42"/>
      <w:jc w:val="center"/>
      <w:rPr>
        <w:rFonts w:ascii="Trebuchet MS" w:hAnsi="Trebuchet MS"/>
        <w:color w:val="262626" w:themeColor="text1" w:themeTint="d9"/>
        <w:sz w:val="18"/>
        <w:szCs w:val="18"/>
      </w:rPr>
    </w:pPr>
    <w:r>
      <w:rPr>
        <w:rFonts w:ascii="Trebuchet MS" w:hAnsi="Trebuchet MS"/>
        <w:color w:val="262626" w:themeColor="text1" w:themeTint="d9"/>
        <w:sz w:val="18"/>
        <w:szCs w:val="18"/>
      </w:rPr>
      <w:t>ВЛАДИМИРСКОЙ ОБЛАСТИ НА ПЕРИОД 2024–2033 ГОДЫ</w:t>
    </w:r>
  </w:p>
  <w:p>
    <w:pPr>
      <w:pStyle w:val="Style37"/>
      <w:spacing w:lineRule="auto" w:line="12"/>
      <w:rPr>
        <w:color w:val="002060"/>
        <w:sz w:val="20"/>
      </w:rPr>
    </w:pPr>
    <w:r>
      <w:rPr>
        <w:color w:val="002060"/>
        <w:sz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0"/>
        </w:tabs>
        <w:ind w:left="2532" w:hanging="567"/>
      </w:pPr>
      <w:rPr>
        <w:rFonts w:cs="Times New Roman"/>
      </w:rPr>
    </w:lvl>
    <w:lvl w:ilvl="1">
      <w:start w:val="1"/>
      <w:numFmt w:val="decimal"/>
      <w:lvlText w:val="%1.%2."/>
      <w:lvlJc w:val="left"/>
      <w:pPr>
        <w:tabs>
          <w:tab w:val="num" w:pos="0"/>
        </w:tabs>
        <w:ind w:left="2532" w:hanging="567"/>
      </w:pPr>
      <w:rPr>
        <w:sz w:val="28"/>
        <w:b/>
        <w:szCs w:val="28"/>
        <w:bCs/>
        <w:w w:val="100"/>
        <w:rFonts w:ascii="Times New Roman" w:hAnsi="Times New Roman" w:eastAsia="Times New Roman" w:cs="Times New Roman"/>
      </w:rPr>
    </w:lvl>
    <w:lvl w:ilvl="2">
      <w:start w:val="1"/>
      <w:numFmt w:val="bullet"/>
      <w:lvlText w:val=""/>
      <w:lvlJc w:val="left"/>
      <w:pPr>
        <w:tabs>
          <w:tab w:val="num" w:pos="0"/>
        </w:tabs>
        <w:ind w:left="112" w:hanging="284"/>
      </w:pPr>
      <w:rPr>
        <w:rFonts w:ascii="Symbol" w:hAnsi="Symbol" w:cs="Symbol" w:hint="default"/>
        <w:sz w:val="28"/>
        <w:w w:val="100"/>
      </w:rPr>
    </w:lvl>
    <w:lvl w:ilvl="3">
      <w:start w:val="1"/>
      <w:numFmt w:val="bullet"/>
      <w:lvlText w:val=""/>
      <w:lvlJc w:val="left"/>
      <w:pPr>
        <w:tabs>
          <w:tab w:val="num" w:pos="0"/>
        </w:tabs>
        <w:ind w:left="4292" w:hanging="284"/>
      </w:pPr>
      <w:rPr>
        <w:rFonts w:ascii="Symbol" w:hAnsi="Symbol" w:cs="Symbol" w:hint="default"/>
      </w:rPr>
    </w:lvl>
    <w:lvl w:ilvl="4">
      <w:start w:val="1"/>
      <w:numFmt w:val="bullet"/>
      <w:lvlText w:val=""/>
      <w:lvlJc w:val="left"/>
      <w:pPr>
        <w:tabs>
          <w:tab w:val="num" w:pos="0"/>
        </w:tabs>
        <w:ind w:left="5168" w:hanging="284"/>
      </w:pPr>
      <w:rPr>
        <w:rFonts w:ascii="Symbol" w:hAnsi="Symbol" w:cs="Symbol" w:hint="default"/>
      </w:rPr>
    </w:lvl>
    <w:lvl w:ilvl="5">
      <w:start w:val="1"/>
      <w:numFmt w:val="bullet"/>
      <w:lvlText w:val=""/>
      <w:lvlJc w:val="left"/>
      <w:pPr>
        <w:tabs>
          <w:tab w:val="num" w:pos="0"/>
        </w:tabs>
        <w:ind w:left="6045" w:hanging="284"/>
      </w:pPr>
      <w:rPr>
        <w:rFonts w:ascii="Symbol" w:hAnsi="Symbol" w:cs="Symbol" w:hint="default"/>
      </w:rPr>
    </w:lvl>
    <w:lvl w:ilvl="6">
      <w:start w:val="1"/>
      <w:numFmt w:val="bullet"/>
      <w:lvlText w:val=""/>
      <w:lvlJc w:val="left"/>
      <w:pPr>
        <w:tabs>
          <w:tab w:val="num" w:pos="0"/>
        </w:tabs>
        <w:ind w:left="6921" w:hanging="284"/>
      </w:pPr>
      <w:rPr>
        <w:rFonts w:ascii="Symbol" w:hAnsi="Symbol" w:cs="Symbol" w:hint="default"/>
      </w:rPr>
    </w:lvl>
    <w:lvl w:ilvl="7">
      <w:start w:val="1"/>
      <w:numFmt w:val="bullet"/>
      <w:lvlText w:val=""/>
      <w:lvlJc w:val="left"/>
      <w:pPr>
        <w:tabs>
          <w:tab w:val="num" w:pos="0"/>
        </w:tabs>
        <w:ind w:left="7797" w:hanging="284"/>
      </w:pPr>
      <w:rPr>
        <w:rFonts w:ascii="Symbol" w:hAnsi="Symbol" w:cs="Symbol" w:hint="default"/>
      </w:rPr>
    </w:lvl>
    <w:lvl w:ilvl="8">
      <w:start w:val="1"/>
      <w:numFmt w:val="bullet"/>
      <w:lvlText w:val=""/>
      <w:lvlJc w:val="left"/>
      <w:pPr>
        <w:tabs>
          <w:tab w:val="num" w:pos="0"/>
        </w:tabs>
        <w:ind w:left="8673" w:hanging="284"/>
      </w:pPr>
      <w:rPr>
        <w:rFonts w:ascii="Symbol" w:hAnsi="Symbol" w:cs="Symbol" w:hint="default"/>
      </w:rPr>
    </w:lvl>
  </w:abstractNum>
  <w:abstractNum w:abstractNumId="2">
    <w:lvl w:ilvl="0">
      <w:start w:val="1"/>
      <w:numFmt w:val="decimal"/>
      <w:lvlText w:val="%1"/>
      <w:lvlJc w:val="left"/>
      <w:pPr>
        <w:tabs>
          <w:tab w:val="num" w:pos="0"/>
        </w:tabs>
        <w:ind w:left="3085" w:hanging="567"/>
      </w:pPr>
      <w:rPr>
        <w:rFonts w:cs="Times New Roman"/>
      </w:rPr>
    </w:lvl>
    <w:lvl w:ilvl="1">
      <w:start w:val="1"/>
      <w:numFmt w:val="decimal"/>
      <w:lvlText w:val="%1.%2."/>
      <w:lvlJc w:val="left"/>
      <w:pPr>
        <w:tabs>
          <w:tab w:val="num" w:pos="0"/>
        </w:tabs>
        <w:ind w:left="567" w:hanging="567"/>
      </w:pPr>
      <w:rPr>
        <w:sz w:val="24"/>
        <w:b/>
        <w:szCs w:val="24"/>
        <w:bCs/>
        <w:w w:val="100"/>
        <w:rFonts w:ascii="Trebuchet MS" w:hAnsi="Trebuchet MS" w:eastAsia="Times New Roman" w:cs="Calibri Light" w:cstheme="majorHAnsi"/>
      </w:rPr>
    </w:lvl>
    <w:lvl w:ilvl="2">
      <w:start w:val="1"/>
      <w:numFmt w:val="bullet"/>
      <w:lvlText w:val=""/>
      <w:lvlJc w:val="left"/>
      <w:pPr>
        <w:tabs>
          <w:tab w:val="num" w:pos="0"/>
        </w:tabs>
        <w:ind w:left="112" w:hanging="284"/>
      </w:pPr>
      <w:rPr>
        <w:rFonts w:ascii="Symbol" w:hAnsi="Symbol" w:cs="Symbol" w:hint="default"/>
        <w:sz w:val="28"/>
        <w:w w:val="100"/>
      </w:rPr>
    </w:lvl>
    <w:lvl w:ilvl="3">
      <w:start w:val="1"/>
      <w:numFmt w:val="bullet"/>
      <w:lvlText w:val=""/>
      <w:lvlJc w:val="left"/>
      <w:pPr>
        <w:tabs>
          <w:tab w:val="num" w:pos="0"/>
        </w:tabs>
        <w:ind w:left="4712" w:hanging="284"/>
      </w:pPr>
      <w:rPr>
        <w:rFonts w:ascii="Symbol" w:hAnsi="Symbol" w:cs="Symbol" w:hint="default"/>
      </w:rPr>
    </w:lvl>
    <w:lvl w:ilvl="4">
      <w:start w:val="1"/>
      <w:numFmt w:val="bullet"/>
      <w:lvlText w:val=""/>
      <w:lvlJc w:val="left"/>
      <w:pPr>
        <w:tabs>
          <w:tab w:val="num" w:pos="0"/>
        </w:tabs>
        <w:ind w:left="5528" w:hanging="284"/>
      </w:pPr>
      <w:rPr>
        <w:rFonts w:ascii="Symbol" w:hAnsi="Symbol" w:cs="Symbol" w:hint="default"/>
      </w:rPr>
    </w:lvl>
    <w:lvl w:ilvl="5">
      <w:start w:val="1"/>
      <w:numFmt w:val="bullet"/>
      <w:lvlText w:val=""/>
      <w:lvlJc w:val="left"/>
      <w:pPr>
        <w:tabs>
          <w:tab w:val="num" w:pos="0"/>
        </w:tabs>
        <w:ind w:left="6345" w:hanging="284"/>
      </w:pPr>
      <w:rPr>
        <w:rFonts w:ascii="Symbol" w:hAnsi="Symbol" w:cs="Symbol" w:hint="default"/>
      </w:rPr>
    </w:lvl>
    <w:lvl w:ilvl="6">
      <w:start w:val="1"/>
      <w:numFmt w:val="bullet"/>
      <w:lvlText w:val=""/>
      <w:lvlJc w:val="left"/>
      <w:pPr>
        <w:tabs>
          <w:tab w:val="num" w:pos="0"/>
        </w:tabs>
        <w:ind w:left="7161" w:hanging="284"/>
      </w:pPr>
      <w:rPr>
        <w:rFonts w:ascii="Symbol" w:hAnsi="Symbol" w:cs="Symbol" w:hint="default"/>
      </w:rPr>
    </w:lvl>
    <w:lvl w:ilvl="7">
      <w:start w:val="1"/>
      <w:numFmt w:val="bullet"/>
      <w:lvlText w:val=""/>
      <w:lvlJc w:val="left"/>
      <w:pPr>
        <w:tabs>
          <w:tab w:val="num" w:pos="0"/>
        </w:tabs>
        <w:ind w:left="7977" w:hanging="284"/>
      </w:pPr>
      <w:rPr>
        <w:rFonts w:ascii="Symbol" w:hAnsi="Symbol" w:cs="Symbol" w:hint="default"/>
      </w:rPr>
    </w:lvl>
    <w:lvl w:ilvl="8">
      <w:start w:val="1"/>
      <w:numFmt w:val="bullet"/>
      <w:lvlText w:val=""/>
      <w:lvlJc w:val="left"/>
      <w:pPr>
        <w:tabs>
          <w:tab w:val="num" w:pos="0"/>
        </w:tabs>
        <w:ind w:left="8793" w:hanging="284"/>
      </w:pPr>
      <w:rPr>
        <w:rFonts w:ascii="Symbol" w:hAnsi="Symbol" w:cs="Symbol" w:hint="default"/>
      </w:rPr>
    </w:lvl>
  </w:abstractNum>
  <w:abstractNum w:abstractNumId="3">
    <w:lvl w:ilvl="0">
      <w:start w:val="1"/>
      <w:numFmt w:val="decimal"/>
      <w:lvlText w:val="%1."/>
      <w:lvlJc w:val="left"/>
      <w:pPr>
        <w:tabs>
          <w:tab w:val="num" w:pos="0"/>
        </w:tabs>
        <w:ind w:left="112" w:hanging="284"/>
      </w:pPr>
      <w:rPr>
        <w:sz w:val="24"/>
        <w:spacing w:val="0"/>
        <w:szCs w:val="24"/>
        <w:w w:val="100"/>
        <w:rFonts w:ascii="Trebuchet MS" w:hAnsi="Trebuchet MS" w:eastAsia="Times New Roman" w:cs="Times New Roman"/>
      </w:rPr>
    </w:lvl>
    <w:lvl w:ilvl="1">
      <w:start w:val="1"/>
      <w:numFmt w:val="bullet"/>
      <w:lvlText w:val=""/>
      <w:lvlJc w:val="left"/>
      <w:pPr>
        <w:tabs>
          <w:tab w:val="num" w:pos="0"/>
        </w:tabs>
        <w:ind w:left="1150" w:hanging="284"/>
      </w:pPr>
      <w:rPr>
        <w:rFonts w:ascii="Symbol" w:hAnsi="Symbol" w:cs="Symbol" w:hint="default"/>
      </w:rPr>
    </w:lvl>
    <w:lvl w:ilvl="2">
      <w:start w:val="1"/>
      <w:numFmt w:val="bullet"/>
      <w:lvlText w:val=""/>
      <w:lvlJc w:val="left"/>
      <w:pPr>
        <w:tabs>
          <w:tab w:val="num" w:pos="0"/>
        </w:tabs>
        <w:ind w:left="2181" w:hanging="284"/>
      </w:pPr>
      <w:rPr>
        <w:rFonts w:ascii="Symbol" w:hAnsi="Symbol" w:cs="Symbol" w:hint="default"/>
      </w:rPr>
    </w:lvl>
    <w:lvl w:ilvl="3">
      <w:start w:val="1"/>
      <w:numFmt w:val="bullet"/>
      <w:lvlText w:val=""/>
      <w:lvlJc w:val="left"/>
      <w:pPr>
        <w:tabs>
          <w:tab w:val="num" w:pos="0"/>
        </w:tabs>
        <w:ind w:left="3211" w:hanging="284"/>
      </w:pPr>
      <w:rPr>
        <w:rFonts w:ascii="Symbol" w:hAnsi="Symbol" w:cs="Symbol" w:hint="default"/>
      </w:rPr>
    </w:lvl>
    <w:lvl w:ilvl="4">
      <w:start w:val="1"/>
      <w:numFmt w:val="bullet"/>
      <w:lvlText w:val=""/>
      <w:lvlJc w:val="left"/>
      <w:pPr>
        <w:tabs>
          <w:tab w:val="num" w:pos="0"/>
        </w:tabs>
        <w:ind w:left="4242" w:hanging="284"/>
      </w:pPr>
      <w:rPr>
        <w:rFonts w:ascii="Symbol" w:hAnsi="Symbol" w:cs="Symbol" w:hint="default"/>
      </w:rPr>
    </w:lvl>
    <w:lvl w:ilvl="5">
      <w:start w:val="1"/>
      <w:numFmt w:val="bullet"/>
      <w:lvlText w:val=""/>
      <w:lvlJc w:val="left"/>
      <w:pPr>
        <w:tabs>
          <w:tab w:val="num" w:pos="0"/>
        </w:tabs>
        <w:ind w:left="5273" w:hanging="284"/>
      </w:pPr>
      <w:rPr>
        <w:rFonts w:ascii="Symbol" w:hAnsi="Symbol" w:cs="Symbol" w:hint="default"/>
      </w:rPr>
    </w:lvl>
    <w:lvl w:ilvl="6">
      <w:start w:val="1"/>
      <w:numFmt w:val="bullet"/>
      <w:lvlText w:val=""/>
      <w:lvlJc w:val="left"/>
      <w:pPr>
        <w:tabs>
          <w:tab w:val="num" w:pos="0"/>
        </w:tabs>
        <w:ind w:left="6303" w:hanging="284"/>
      </w:pPr>
      <w:rPr>
        <w:rFonts w:ascii="Symbol" w:hAnsi="Symbol" w:cs="Symbol" w:hint="default"/>
      </w:rPr>
    </w:lvl>
    <w:lvl w:ilvl="7">
      <w:start w:val="1"/>
      <w:numFmt w:val="bullet"/>
      <w:lvlText w:val=""/>
      <w:lvlJc w:val="left"/>
      <w:pPr>
        <w:tabs>
          <w:tab w:val="num" w:pos="0"/>
        </w:tabs>
        <w:ind w:left="7334" w:hanging="284"/>
      </w:pPr>
      <w:rPr>
        <w:rFonts w:ascii="Symbol" w:hAnsi="Symbol" w:cs="Symbol" w:hint="default"/>
      </w:rPr>
    </w:lvl>
    <w:lvl w:ilvl="8">
      <w:start w:val="1"/>
      <w:numFmt w:val="bullet"/>
      <w:lvlText w:val=""/>
      <w:lvlJc w:val="left"/>
      <w:pPr>
        <w:tabs>
          <w:tab w:val="num" w:pos="0"/>
        </w:tabs>
        <w:ind w:left="8365" w:hanging="284"/>
      </w:pPr>
      <w:rPr>
        <w:rFonts w:ascii="Symbol" w:hAnsi="Symbol" w:cs="Symbol" w:hint="default"/>
      </w:rPr>
    </w:lvl>
  </w:abstractNum>
  <w:abstractNum w:abstractNumId="4">
    <w:lvl w:ilvl="0">
      <w:start w:val="1"/>
      <w:numFmt w:val="bullet"/>
      <w:lvlText w:val=""/>
      <w:lvlJc w:val="left"/>
      <w:pPr>
        <w:tabs>
          <w:tab w:val="num" w:pos="0"/>
        </w:tabs>
        <w:ind w:left="112" w:hanging="284"/>
      </w:pPr>
      <w:rPr>
        <w:rFonts w:ascii="Symbol" w:hAnsi="Symbol" w:cs="Symbol" w:hint="default"/>
        <w:sz w:val="28"/>
        <w:w w:val="100"/>
      </w:rPr>
    </w:lvl>
    <w:lvl w:ilvl="1">
      <w:start w:val="1"/>
      <w:numFmt w:val="bullet"/>
      <w:lvlText w:val=""/>
      <w:lvlJc w:val="left"/>
      <w:pPr>
        <w:tabs>
          <w:tab w:val="num" w:pos="0"/>
        </w:tabs>
        <w:ind w:left="1150" w:hanging="284"/>
      </w:pPr>
      <w:rPr>
        <w:rFonts w:ascii="Symbol" w:hAnsi="Symbol" w:cs="Symbol" w:hint="default"/>
      </w:rPr>
    </w:lvl>
    <w:lvl w:ilvl="2">
      <w:start w:val="1"/>
      <w:numFmt w:val="bullet"/>
      <w:lvlText w:val=""/>
      <w:lvlJc w:val="left"/>
      <w:pPr>
        <w:tabs>
          <w:tab w:val="num" w:pos="0"/>
        </w:tabs>
        <w:ind w:left="2181" w:hanging="284"/>
      </w:pPr>
      <w:rPr>
        <w:rFonts w:ascii="Symbol" w:hAnsi="Symbol" w:cs="Symbol" w:hint="default"/>
      </w:rPr>
    </w:lvl>
    <w:lvl w:ilvl="3">
      <w:start w:val="1"/>
      <w:numFmt w:val="bullet"/>
      <w:lvlText w:val=""/>
      <w:lvlJc w:val="left"/>
      <w:pPr>
        <w:tabs>
          <w:tab w:val="num" w:pos="0"/>
        </w:tabs>
        <w:ind w:left="3211" w:hanging="284"/>
      </w:pPr>
      <w:rPr>
        <w:rFonts w:ascii="Symbol" w:hAnsi="Symbol" w:cs="Symbol" w:hint="default"/>
      </w:rPr>
    </w:lvl>
    <w:lvl w:ilvl="4">
      <w:start w:val="1"/>
      <w:numFmt w:val="bullet"/>
      <w:lvlText w:val=""/>
      <w:lvlJc w:val="left"/>
      <w:pPr>
        <w:tabs>
          <w:tab w:val="num" w:pos="0"/>
        </w:tabs>
        <w:ind w:left="4242" w:hanging="284"/>
      </w:pPr>
      <w:rPr>
        <w:rFonts w:ascii="Symbol" w:hAnsi="Symbol" w:cs="Symbol" w:hint="default"/>
      </w:rPr>
    </w:lvl>
    <w:lvl w:ilvl="5">
      <w:start w:val="1"/>
      <w:numFmt w:val="bullet"/>
      <w:lvlText w:val=""/>
      <w:lvlJc w:val="left"/>
      <w:pPr>
        <w:tabs>
          <w:tab w:val="num" w:pos="0"/>
        </w:tabs>
        <w:ind w:left="5273" w:hanging="284"/>
      </w:pPr>
      <w:rPr>
        <w:rFonts w:ascii="Symbol" w:hAnsi="Symbol" w:cs="Symbol" w:hint="default"/>
      </w:rPr>
    </w:lvl>
    <w:lvl w:ilvl="6">
      <w:start w:val="1"/>
      <w:numFmt w:val="bullet"/>
      <w:lvlText w:val=""/>
      <w:lvlJc w:val="left"/>
      <w:pPr>
        <w:tabs>
          <w:tab w:val="num" w:pos="0"/>
        </w:tabs>
        <w:ind w:left="6303" w:hanging="284"/>
      </w:pPr>
      <w:rPr>
        <w:rFonts w:ascii="Symbol" w:hAnsi="Symbol" w:cs="Symbol" w:hint="default"/>
      </w:rPr>
    </w:lvl>
    <w:lvl w:ilvl="7">
      <w:start w:val="1"/>
      <w:numFmt w:val="bullet"/>
      <w:lvlText w:val=""/>
      <w:lvlJc w:val="left"/>
      <w:pPr>
        <w:tabs>
          <w:tab w:val="num" w:pos="0"/>
        </w:tabs>
        <w:ind w:left="7334" w:hanging="284"/>
      </w:pPr>
      <w:rPr>
        <w:rFonts w:ascii="Symbol" w:hAnsi="Symbol" w:cs="Symbol" w:hint="default"/>
      </w:rPr>
    </w:lvl>
    <w:lvl w:ilvl="8">
      <w:start w:val="1"/>
      <w:numFmt w:val="bullet"/>
      <w:lvlText w:val=""/>
      <w:lvlJc w:val="left"/>
      <w:pPr>
        <w:tabs>
          <w:tab w:val="num" w:pos="0"/>
        </w:tabs>
        <w:ind w:left="8365" w:hanging="284"/>
      </w:pPr>
      <w:rPr>
        <w:rFonts w:ascii="Symbol" w:hAnsi="Symbol" w:cs="Symbol" w:hint="default"/>
      </w:rPr>
    </w:lvl>
  </w:abstractNum>
  <w:abstractNum w:abstractNumId="5">
    <w:lvl w:ilvl="0">
      <w:start w:val="1"/>
      <w:numFmt w:val="decimal"/>
      <w:lvlText w:val="%1"/>
      <w:lvlJc w:val="left"/>
      <w:pPr>
        <w:tabs>
          <w:tab w:val="num" w:pos="0"/>
        </w:tabs>
        <w:ind w:left="1354" w:hanging="567"/>
      </w:pPr>
      <w:rPr>
        <w:rFonts w:cs="Times New Roman"/>
      </w:rPr>
    </w:lvl>
    <w:lvl w:ilvl="1">
      <w:start w:val="1"/>
      <w:numFmt w:val="decimal"/>
      <w:lvlText w:val="%1.%2."/>
      <w:lvlJc w:val="left"/>
      <w:pPr>
        <w:tabs>
          <w:tab w:val="num" w:pos="0"/>
        </w:tabs>
        <w:ind w:left="1135" w:hanging="567"/>
      </w:pPr>
      <w:rPr>
        <w:sz w:val="22"/>
        <w:b/>
        <w:szCs w:val="22"/>
        <w:bCs/>
        <w:w w:val="100"/>
        <w:rFonts w:ascii="Trebuchet MS" w:hAnsi="Trebuchet MS" w:eastAsia="Times New Roman" w:cs="Times New Roman"/>
      </w:rPr>
    </w:lvl>
    <w:lvl w:ilvl="2">
      <w:start w:val="1"/>
      <w:numFmt w:val="bullet"/>
      <w:lvlText w:val=""/>
      <w:lvlJc w:val="left"/>
      <w:pPr>
        <w:tabs>
          <w:tab w:val="num" w:pos="0"/>
        </w:tabs>
        <w:ind w:left="112" w:hanging="284"/>
      </w:pPr>
      <w:rPr>
        <w:rFonts w:ascii="Symbol" w:hAnsi="Symbol" w:cs="Symbol" w:hint="default"/>
        <w:sz w:val="28"/>
        <w:w w:val="100"/>
      </w:rPr>
    </w:lvl>
    <w:lvl w:ilvl="3">
      <w:start w:val="1"/>
      <w:numFmt w:val="bullet"/>
      <w:lvlText w:val=""/>
      <w:lvlJc w:val="left"/>
      <w:pPr>
        <w:tabs>
          <w:tab w:val="num" w:pos="0"/>
        </w:tabs>
        <w:ind w:left="2493" w:hanging="284"/>
      </w:pPr>
      <w:rPr>
        <w:rFonts w:ascii="Symbol" w:hAnsi="Symbol" w:cs="Symbol" w:hint="default"/>
      </w:rPr>
    </w:lvl>
    <w:lvl w:ilvl="4">
      <w:start w:val="1"/>
      <w:numFmt w:val="bullet"/>
      <w:lvlText w:val=""/>
      <w:lvlJc w:val="left"/>
      <w:pPr>
        <w:tabs>
          <w:tab w:val="num" w:pos="0"/>
        </w:tabs>
        <w:ind w:left="3626" w:hanging="284"/>
      </w:pPr>
      <w:rPr>
        <w:rFonts w:ascii="Symbol" w:hAnsi="Symbol" w:cs="Symbol" w:hint="default"/>
      </w:rPr>
    </w:lvl>
    <w:lvl w:ilvl="5">
      <w:start w:val="1"/>
      <w:numFmt w:val="bullet"/>
      <w:lvlText w:val=""/>
      <w:lvlJc w:val="left"/>
      <w:pPr>
        <w:tabs>
          <w:tab w:val="num" w:pos="0"/>
        </w:tabs>
        <w:ind w:left="4759" w:hanging="284"/>
      </w:pPr>
      <w:rPr>
        <w:rFonts w:ascii="Symbol" w:hAnsi="Symbol" w:cs="Symbol" w:hint="default"/>
      </w:rPr>
    </w:lvl>
    <w:lvl w:ilvl="6">
      <w:start w:val="1"/>
      <w:numFmt w:val="bullet"/>
      <w:lvlText w:val=""/>
      <w:lvlJc w:val="left"/>
      <w:pPr>
        <w:tabs>
          <w:tab w:val="num" w:pos="0"/>
        </w:tabs>
        <w:ind w:left="5893" w:hanging="284"/>
      </w:pPr>
      <w:rPr>
        <w:rFonts w:ascii="Symbol" w:hAnsi="Symbol" w:cs="Symbol" w:hint="default"/>
      </w:rPr>
    </w:lvl>
    <w:lvl w:ilvl="7">
      <w:start w:val="1"/>
      <w:numFmt w:val="bullet"/>
      <w:lvlText w:val=""/>
      <w:lvlJc w:val="left"/>
      <w:pPr>
        <w:tabs>
          <w:tab w:val="num" w:pos="0"/>
        </w:tabs>
        <w:ind w:left="7026" w:hanging="284"/>
      </w:pPr>
      <w:rPr>
        <w:rFonts w:ascii="Symbol" w:hAnsi="Symbol" w:cs="Symbol" w:hint="default"/>
      </w:rPr>
    </w:lvl>
    <w:lvl w:ilvl="8">
      <w:start w:val="1"/>
      <w:numFmt w:val="bullet"/>
      <w:lvlText w:val=""/>
      <w:lvlJc w:val="left"/>
      <w:pPr>
        <w:tabs>
          <w:tab w:val="num" w:pos="0"/>
        </w:tabs>
        <w:ind w:left="8159" w:hanging="284"/>
      </w:pPr>
      <w:rPr>
        <w:rFonts w:ascii="Symbol" w:hAnsi="Symbol" w:cs="Symbol" w:hint="default"/>
      </w:rPr>
    </w:lvl>
  </w:abstractNum>
  <w:abstractNum w:abstractNumId="6">
    <w:lvl w:ilvl="0">
      <w:start w:val="1"/>
      <w:numFmt w:val="decimal"/>
      <w:lvlText w:val="%1"/>
      <w:lvlJc w:val="left"/>
      <w:pPr>
        <w:tabs>
          <w:tab w:val="num" w:pos="0"/>
        </w:tabs>
        <w:ind w:left="3171" w:hanging="567"/>
      </w:pPr>
      <w:rPr>
        <w:rFonts w:cs="Times New Roman"/>
      </w:rPr>
    </w:lvl>
    <w:lvl w:ilvl="1">
      <w:start w:val="6"/>
      <w:numFmt w:val="decimal"/>
      <w:lvlText w:val="%1.%2."/>
      <w:lvlJc w:val="left"/>
      <w:pPr>
        <w:tabs>
          <w:tab w:val="num" w:pos="0"/>
        </w:tabs>
        <w:ind w:left="3171" w:hanging="567"/>
      </w:pPr>
      <w:rPr>
        <w:sz w:val="28"/>
        <w:b/>
        <w:szCs w:val="28"/>
        <w:bCs/>
        <w:w w:val="100"/>
        <w:rFonts w:ascii="Times New Roman" w:hAnsi="Times New Roman" w:eastAsia="Times New Roman" w:cs="Times New Roman"/>
      </w:rPr>
    </w:lvl>
    <w:lvl w:ilvl="2">
      <w:start w:val="1"/>
      <w:numFmt w:val="bullet"/>
      <w:lvlText w:val=""/>
      <w:lvlJc w:val="left"/>
      <w:pPr>
        <w:tabs>
          <w:tab w:val="num" w:pos="0"/>
        </w:tabs>
        <w:ind w:left="112" w:hanging="284"/>
      </w:pPr>
      <w:rPr>
        <w:rFonts w:ascii="Symbol" w:hAnsi="Symbol" w:cs="Symbol" w:hint="default"/>
        <w:sz w:val="28"/>
        <w:w w:val="100"/>
      </w:rPr>
    </w:lvl>
    <w:lvl w:ilvl="3">
      <w:start w:val="1"/>
      <w:numFmt w:val="bullet"/>
      <w:lvlText w:val=""/>
      <w:lvlJc w:val="left"/>
      <w:pPr>
        <w:tabs>
          <w:tab w:val="num" w:pos="0"/>
        </w:tabs>
        <w:ind w:left="232" w:hanging="284"/>
      </w:pPr>
      <w:rPr>
        <w:rFonts w:ascii="Symbol" w:hAnsi="Symbol" w:cs="Symbol" w:hint="default"/>
        <w:sz w:val="28"/>
        <w:w w:val="100"/>
      </w:rPr>
    </w:lvl>
    <w:lvl w:ilvl="4">
      <w:start w:val="1"/>
      <w:numFmt w:val="bullet"/>
      <w:lvlText w:val=""/>
      <w:lvlJc w:val="left"/>
      <w:pPr>
        <w:tabs>
          <w:tab w:val="num" w:pos="0"/>
        </w:tabs>
        <w:ind w:left="4991" w:hanging="284"/>
      </w:pPr>
      <w:rPr>
        <w:rFonts w:ascii="Symbol" w:hAnsi="Symbol" w:cs="Symbol" w:hint="default"/>
      </w:rPr>
    </w:lvl>
    <w:lvl w:ilvl="5">
      <w:start w:val="1"/>
      <w:numFmt w:val="bullet"/>
      <w:lvlText w:val=""/>
      <w:lvlJc w:val="left"/>
      <w:pPr>
        <w:tabs>
          <w:tab w:val="num" w:pos="0"/>
        </w:tabs>
        <w:ind w:left="5897" w:hanging="284"/>
      </w:pPr>
      <w:rPr>
        <w:rFonts w:ascii="Symbol" w:hAnsi="Symbol" w:cs="Symbol" w:hint="default"/>
      </w:rPr>
    </w:lvl>
    <w:lvl w:ilvl="6">
      <w:start w:val="1"/>
      <w:numFmt w:val="bullet"/>
      <w:lvlText w:val=""/>
      <w:lvlJc w:val="left"/>
      <w:pPr>
        <w:tabs>
          <w:tab w:val="num" w:pos="0"/>
        </w:tabs>
        <w:ind w:left="6803" w:hanging="284"/>
      </w:pPr>
      <w:rPr>
        <w:rFonts w:ascii="Symbol" w:hAnsi="Symbol" w:cs="Symbol" w:hint="default"/>
      </w:rPr>
    </w:lvl>
    <w:lvl w:ilvl="7">
      <w:start w:val="1"/>
      <w:numFmt w:val="bullet"/>
      <w:lvlText w:val=""/>
      <w:lvlJc w:val="left"/>
      <w:pPr>
        <w:tabs>
          <w:tab w:val="num" w:pos="0"/>
        </w:tabs>
        <w:ind w:left="7709" w:hanging="284"/>
      </w:pPr>
      <w:rPr>
        <w:rFonts w:ascii="Symbol" w:hAnsi="Symbol" w:cs="Symbol" w:hint="default"/>
      </w:rPr>
    </w:lvl>
    <w:lvl w:ilvl="8">
      <w:start w:val="1"/>
      <w:numFmt w:val="bullet"/>
      <w:lvlText w:val=""/>
      <w:lvlJc w:val="left"/>
      <w:pPr>
        <w:tabs>
          <w:tab w:val="num" w:pos="0"/>
        </w:tabs>
        <w:ind w:left="8614" w:hanging="284"/>
      </w:pPr>
      <w:rPr>
        <w:rFonts w:ascii="Symbol" w:hAnsi="Symbol" w:cs="Symbol" w:hint="default"/>
      </w:rPr>
    </w:lvl>
  </w:abstractNum>
  <w:abstractNum w:abstractNumId="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lvl w:ilvl="0">
      <w:start w:val="1"/>
      <w:numFmt w:val="bullet"/>
      <w:suff w:val="space"/>
      <w:lvlText w:val=""/>
      <w:lvlJc w:val="left"/>
      <w:pPr>
        <w:tabs>
          <w:tab w:val="num" w:pos="0"/>
        </w:tabs>
        <w:ind w:left="708" w:hanging="0"/>
      </w:pPr>
      <w:rPr>
        <w:rFonts w:ascii="Wingdings" w:hAnsi="Wingdings" w:cs="Wingdings" w:hint="default"/>
      </w:rPr>
    </w:lvl>
    <w:lvl w:ilvl="1">
      <w:start w:val="1"/>
      <w:numFmt w:val="bullet"/>
      <w:suff w:val="space"/>
      <w:lvlText w:val=""/>
      <w:lvlJc w:val="left"/>
      <w:pPr>
        <w:tabs>
          <w:tab w:val="num" w:pos="0"/>
        </w:tabs>
        <w:ind w:left="-1731" w:hanging="0"/>
      </w:pPr>
      <w:rPr>
        <w:rFonts w:ascii="Symbol" w:hAnsi="Symbol" w:cs="Symbol" w:hint="default"/>
      </w:rPr>
    </w:lvl>
    <w:lvl w:ilvl="2">
      <w:start w:val="1"/>
      <w:numFmt w:val="bullet"/>
      <w:suff w:val="space"/>
      <w:lvlText w:val=""/>
      <w:lvlJc w:val="left"/>
      <w:pPr>
        <w:tabs>
          <w:tab w:val="num" w:pos="0"/>
        </w:tabs>
        <w:ind w:left="-1334" w:hanging="0"/>
      </w:pPr>
      <w:rPr>
        <w:rFonts w:ascii="Symbol" w:hAnsi="Symbol" w:cs="Symbol" w:hint="default"/>
      </w:rPr>
    </w:lvl>
    <w:lvl w:ilvl="3">
      <w:start w:val="1"/>
      <w:numFmt w:val="bullet"/>
      <w:suff w:val="space"/>
      <w:lvlText w:val="–"/>
      <w:lvlJc w:val="left"/>
      <w:pPr>
        <w:tabs>
          <w:tab w:val="num" w:pos="0"/>
        </w:tabs>
        <w:ind w:left="-937" w:hanging="0"/>
      </w:pPr>
      <w:rPr>
        <w:rFonts w:ascii="Times New Roman" w:hAnsi="Times New Roman" w:cs="Times New Roman" w:hint="default"/>
      </w:rPr>
    </w:lvl>
    <w:lvl w:ilvl="4">
      <w:start w:val="1"/>
      <w:numFmt w:val="bullet"/>
      <w:suff w:val="space"/>
      <w:lvlText w:val="–"/>
      <w:lvlJc w:val="left"/>
      <w:pPr>
        <w:tabs>
          <w:tab w:val="num" w:pos="0"/>
        </w:tabs>
        <w:ind w:left="-540" w:hanging="0"/>
      </w:pPr>
      <w:rPr>
        <w:rFonts w:ascii="Times New Roman" w:hAnsi="Times New Roman" w:cs="Times New Roman" w:hint="default"/>
      </w:rPr>
    </w:lvl>
    <w:lvl w:ilvl="5">
      <w:start w:val="1"/>
      <w:numFmt w:val="bullet"/>
      <w:suff w:val="space"/>
      <w:lvlText w:val="–"/>
      <w:lvlJc w:val="left"/>
      <w:pPr>
        <w:tabs>
          <w:tab w:val="num" w:pos="0"/>
        </w:tabs>
        <w:ind w:left="-143" w:hanging="0"/>
      </w:pPr>
      <w:rPr>
        <w:rFonts w:ascii="Times New Roman" w:hAnsi="Times New Roman" w:cs="Times New Roman" w:hint="default"/>
      </w:rPr>
    </w:lvl>
    <w:lvl w:ilvl="6">
      <w:start w:val="1"/>
      <w:numFmt w:val="bullet"/>
      <w:suff w:val="space"/>
      <w:lvlText w:val=""/>
      <w:lvlJc w:val="left"/>
      <w:pPr>
        <w:tabs>
          <w:tab w:val="num" w:pos="0"/>
        </w:tabs>
        <w:ind w:left="254" w:hanging="0"/>
      </w:pPr>
      <w:rPr>
        <w:rFonts w:ascii="Symbol" w:hAnsi="Symbol" w:cs="Symbol" w:hint="default"/>
      </w:rPr>
    </w:lvl>
    <w:lvl w:ilvl="7">
      <w:start w:val="1"/>
      <w:numFmt w:val="bullet"/>
      <w:suff w:val="space"/>
      <w:lvlText w:val="–"/>
      <w:lvlJc w:val="left"/>
      <w:pPr>
        <w:tabs>
          <w:tab w:val="num" w:pos="0"/>
        </w:tabs>
        <w:ind w:left="651" w:hanging="0"/>
      </w:pPr>
      <w:rPr>
        <w:rFonts w:ascii="Times New Roman" w:hAnsi="Times New Roman" w:cs="Times New Roman" w:hint="default"/>
      </w:rPr>
    </w:lvl>
    <w:lvl w:ilvl="8">
      <w:start w:val="1"/>
      <w:numFmt w:val="bullet"/>
      <w:suff w:val="space"/>
      <w:lvlText w:val=""/>
      <w:lvlJc w:val="left"/>
      <w:pPr>
        <w:tabs>
          <w:tab w:val="num" w:pos="0"/>
        </w:tabs>
        <w:ind w:left="1048" w:hanging="0"/>
      </w:pPr>
      <w:rPr>
        <w:rFonts w:ascii="Symbol" w:hAnsi="Symbol" w:cs="Symbol" w:hint="default"/>
      </w:rPr>
    </w:lvl>
  </w:abstractNum>
  <w:abstractNum w:abstractNumId="9">
    <w:lvl w:ilvl="0">
      <w:start w:val="1"/>
      <w:numFmt w:val="decimal"/>
      <w:lvlText w:val="Таблица %1"/>
      <w:lvlJc w:val="left"/>
      <w:pPr>
        <w:tabs>
          <w:tab w:val="num" w:pos="0"/>
        </w:tabs>
        <w:ind w:left="1080" w:hanging="360"/>
      </w:pPr>
      <w:rPr>
        <w:smallCaps w:val="false"/>
        <w:caps w:val="false"/>
        <w:dstrike w:val="false"/>
        <w:strike w:val="false"/>
        <w:vertAlign w:val="baseline"/>
        <w:position w:val="0"/>
        <w:sz w:val="0"/>
        <w:sz w:val="0"/>
        <w:spacing w:val="0"/>
        <w:i w:val="false"/>
        <w:u w:val="none" w:color="000000"/>
        <w:b/>
        <w:kern w:val="0"/>
        <w:effect w:val="none"/>
        <w:shd w:fill="000000" w:val="clear"/>
        <w:szCs w:val="0"/>
        <w:iCs w:val="false"/>
        <w:bCs w:val="false"/>
        <w:em w:val="none"/>
        <w:w w:val="100"/>
        <w:vanish w:val="false"/>
        <w:rFonts w:ascii="Times New Roman" w:hAnsi="Times New Roman" w:cs="Times New Roman"/>
        <w:color w:val="000000"/>
        <w:lang w:val="x-none" w:eastAsia="x-none"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lvl w:ilvl="0">
      <w:start w:val="1"/>
      <w:numFmt w:val="bullet"/>
      <w:lvlText w:val=""/>
      <w:lvlJc w:val="left"/>
      <w:pPr>
        <w:tabs>
          <w:tab w:val="num" w:pos="0"/>
        </w:tabs>
        <w:ind w:left="112" w:hanging="284"/>
      </w:pPr>
      <w:rPr>
        <w:rFonts w:ascii="Wingdings" w:hAnsi="Wingdings" w:cs="Wingdings" w:hint="default"/>
        <w:sz w:val="28"/>
        <w:szCs w:val="28"/>
        <w:w w:val="100"/>
      </w:rPr>
    </w:lvl>
    <w:lvl w:ilvl="1">
      <w:start w:val="1"/>
      <w:numFmt w:val="bullet"/>
      <w:lvlText w:val="-"/>
      <w:lvlJc w:val="left"/>
      <w:pPr>
        <w:tabs>
          <w:tab w:val="num" w:pos="0"/>
        </w:tabs>
        <w:ind w:left="112" w:hanging="228"/>
      </w:pPr>
      <w:rPr>
        <w:rFonts w:ascii="Times New Roman" w:hAnsi="Times New Roman" w:cs="Times New Roman" w:hint="default"/>
        <w:sz w:val="28"/>
        <w:szCs w:val="28"/>
        <w:w w:val="100"/>
      </w:rPr>
    </w:lvl>
    <w:lvl w:ilvl="2">
      <w:start w:val="1"/>
      <w:numFmt w:val="bullet"/>
      <w:lvlText w:val=""/>
      <w:lvlJc w:val="left"/>
      <w:pPr>
        <w:tabs>
          <w:tab w:val="num" w:pos="0"/>
        </w:tabs>
        <w:ind w:left="2181" w:hanging="228"/>
      </w:pPr>
      <w:rPr>
        <w:rFonts w:ascii="Symbol" w:hAnsi="Symbol" w:cs="Symbol" w:hint="default"/>
      </w:rPr>
    </w:lvl>
    <w:lvl w:ilvl="3">
      <w:start w:val="1"/>
      <w:numFmt w:val="bullet"/>
      <w:lvlText w:val=""/>
      <w:lvlJc w:val="left"/>
      <w:pPr>
        <w:tabs>
          <w:tab w:val="num" w:pos="0"/>
        </w:tabs>
        <w:ind w:left="3211" w:hanging="228"/>
      </w:pPr>
      <w:rPr>
        <w:rFonts w:ascii="Symbol" w:hAnsi="Symbol" w:cs="Symbol" w:hint="default"/>
      </w:rPr>
    </w:lvl>
    <w:lvl w:ilvl="4">
      <w:start w:val="1"/>
      <w:numFmt w:val="bullet"/>
      <w:lvlText w:val=""/>
      <w:lvlJc w:val="left"/>
      <w:pPr>
        <w:tabs>
          <w:tab w:val="num" w:pos="0"/>
        </w:tabs>
        <w:ind w:left="4242" w:hanging="228"/>
      </w:pPr>
      <w:rPr>
        <w:rFonts w:ascii="Symbol" w:hAnsi="Symbol" w:cs="Symbol" w:hint="default"/>
      </w:rPr>
    </w:lvl>
    <w:lvl w:ilvl="5">
      <w:start w:val="1"/>
      <w:numFmt w:val="bullet"/>
      <w:lvlText w:val=""/>
      <w:lvlJc w:val="left"/>
      <w:pPr>
        <w:tabs>
          <w:tab w:val="num" w:pos="0"/>
        </w:tabs>
        <w:ind w:left="5273" w:hanging="228"/>
      </w:pPr>
      <w:rPr>
        <w:rFonts w:ascii="Symbol" w:hAnsi="Symbol" w:cs="Symbol" w:hint="default"/>
      </w:rPr>
    </w:lvl>
    <w:lvl w:ilvl="6">
      <w:start w:val="1"/>
      <w:numFmt w:val="bullet"/>
      <w:lvlText w:val=""/>
      <w:lvlJc w:val="left"/>
      <w:pPr>
        <w:tabs>
          <w:tab w:val="num" w:pos="0"/>
        </w:tabs>
        <w:ind w:left="6303" w:hanging="228"/>
      </w:pPr>
      <w:rPr>
        <w:rFonts w:ascii="Symbol" w:hAnsi="Symbol" w:cs="Symbol" w:hint="default"/>
      </w:rPr>
    </w:lvl>
    <w:lvl w:ilvl="7">
      <w:start w:val="1"/>
      <w:numFmt w:val="bullet"/>
      <w:lvlText w:val=""/>
      <w:lvlJc w:val="left"/>
      <w:pPr>
        <w:tabs>
          <w:tab w:val="num" w:pos="0"/>
        </w:tabs>
        <w:ind w:left="7334" w:hanging="228"/>
      </w:pPr>
      <w:rPr>
        <w:rFonts w:ascii="Symbol" w:hAnsi="Symbol" w:cs="Symbol" w:hint="default"/>
      </w:rPr>
    </w:lvl>
    <w:lvl w:ilvl="8">
      <w:start w:val="1"/>
      <w:numFmt w:val="bullet"/>
      <w:lvlText w:val=""/>
      <w:lvlJc w:val="left"/>
      <w:pPr>
        <w:tabs>
          <w:tab w:val="num" w:pos="0"/>
        </w:tabs>
        <w:ind w:left="8365" w:hanging="228"/>
      </w:pPr>
      <w:rPr>
        <w:rFonts w:ascii="Symbol" w:hAnsi="Symbol" w:cs="Symbol" w:hint="default"/>
      </w:rPr>
    </w:lvl>
  </w:abstractNum>
  <w:abstractNum w:abstractNumId="13">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zh-CN" w:bidi="hi-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Mangal"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22" w:qFormat="1"/>
    <w:lsdException w:name="Emphasis" w:uiPriority="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d6047"/>
    <w:pPr>
      <w:widowControl w:val="false"/>
      <w:bidi w:val="0"/>
      <w:spacing w:lineRule="auto" w:line="240" w:before="0" w:after="0"/>
      <w:jc w:val="left"/>
    </w:pPr>
    <w:rPr>
      <w:rFonts w:ascii="Times New Roman" w:hAnsi="Times New Roman" w:eastAsia="Calibri" w:cs="Times New Roman" w:eastAsiaTheme="minorHAnsi"/>
      <w:color w:val="auto"/>
      <w:kern w:val="0"/>
      <w:sz w:val="22"/>
      <w:szCs w:val="22"/>
      <w:lang w:val="ru-RU" w:eastAsia="en-US" w:bidi="ar-SA"/>
    </w:rPr>
  </w:style>
  <w:style w:type="paragraph" w:styleId="1">
    <w:name w:val="Heading 1"/>
    <w:basedOn w:val="Normal"/>
    <w:link w:val="11"/>
    <w:qFormat/>
    <w:rsid w:val="00001703"/>
    <w:pPr>
      <w:outlineLvl w:val="0"/>
    </w:pPr>
    <w:rPr>
      <w:b/>
      <w:bCs/>
      <w:sz w:val="28"/>
      <w:szCs w:val="28"/>
    </w:rPr>
  </w:style>
  <w:style w:type="paragraph" w:styleId="2">
    <w:name w:val="Heading 2"/>
    <w:basedOn w:val="Normal"/>
    <w:next w:val="Normal"/>
    <w:link w:val="20"/>
    <w:qFormat/>
    <w:rsid w:val="00001703"/>
    <w:pPr>
      <w:keepNext w:val="true"/>
      <w:keepLines/>
      <w:spacing w:before="200" w:after="0"/>
      <w:outlineLvl w:val="1"/>
    </w:pPr>
    <w:rPr>
      <w:rFonts w:ascii="Cambria" w:hAnsi="Cambria"/>
      <w:b/>
      <w:bCs/>
      <w:color w:val="4F81BD"/>
      <w:sz w:val="26"/>
      <w:szCs w:val="26"/>
    </w:rPr>
  </w:style>
  <w:style w:type="paragraph" w:styleId="3">
    <w:name w:val="Heading 3"/>
    <w:basedOn w:val="Style36"/>
    <w:next w:val="Textbody"/>
    <w:link w:val="30"/>
    <w:uiPriority w:val="9"/>
    <w:qFormat/>
    <w:rsid w:val="00001703"/>
    <w:pPr>
      <w:spacing w:before="140" w:after="120"/>
      <w:outlineLvl w:val="2"/>
    </w:pPr>
    <w:rPr>
      <w:b/>
      <w:bCs/>
    </w:rPr>
  </w:style>
  <w:style w:type="paragraph" w:styleId="4">
    <w:name w:val="Heading 4"/>
    <w:basedOn w:val="Normal"/>
    <w:next w:val="Normal"/>
    <w:link w:val="40"/>
    <w:qFormat/>
    <w:rsid w:val="00001703"/>
    <w:pPr>
      <w:keepNext w:val="true"/>
      <w:keepLines/>
      <w:spacing w:before="40" w:after="0"/>
      <w:outlineLvl w:val="3"/>
    </w:pPr>
    <w:rPr>
      <w:rFonts w:ascii="Cambria" w:hAnsi="Cambria"/>
      <w:i/>
      <w:iCs/>
      <w:color w:val="365F91"/>
    </w:rPr>
  </w:style>
  <w:style w:type="paragraph" w:styleId="5">
    <w:name w:val="Heading 5"/>
    <w:basedOn w:val="Normal"/>
    <w:next w:val="Normal"/>
    <w:link w:val="50"/>
    <w:uiPriority w:val="9"/>
    <w:unhideWhenUsed/>
    <w:qFormat/>
    <w:rsid w:val="00fd6437"/>
    <w:pPr>
      <w:keepNext w:val="true"/>
      <w:keepLines/>
      <w:widowControl/>
      <w:spacing w:lineRule="auto" w:line="259" w:before="40" w:after="0"/>
      <w:outlineLvl w:val="4"/>
    </w:pPr>
    <w:rPr>
      <w:rFonts w:ascii="Cambria" w:hAnsi="Cambria" w:eastAsia="Times New Roman"/>
      <w:color w:val="243F60"/>
      <w:sz w:val="24"/>
      <w:szCs w:val="24"/>
      <w:lang w:eastAsia="ru-RU"/>
    </w:rPr>
  </w:style>
  <w:style w:type="paragraph" w:styleId="6">
    <w:name w:val="Heading 6"/>
    <w:basedOn w:val="Normal"/>
    <w:next w:val="Normal"/>
    <w:link w:val="60"/>
    <w:uiPriority w:val="9"/>
    <w:unhideWhenUsed/>
    <w:qFormat/>
    <w:rsid w:val="00fd6437"/>
    <w:pPr>
      <w:keepNext w:val="true"/>
      <w:keepLines/>
      <w:widowControl/>
      <w:spacing w:lineRule="auto" w:line="259" w:before="40" w:after="0"/>
      <w:outlineLvl w:val="5"/>
    </w:pPr>
    <w:rPr>
      <w:rFonts w:ascii="Cambria" w:hAnsi="Cambria" w:eastAsia="Times New Roman"/>
      <w:i/>
      <w:iCs/>
      <w:color w:val="243F60"/>
      <w:sz w:val="24"/>
      <w:szCs w:val="24"/>
      <w:lang w:eastAsia="ru-RU"/>
    </w:rPr>
  </w:style>
  <w:style w:type="paragraph" w:styleId="7">
    <w:name w:val="Heading 7"/>
    <w:basedOn w:val="Normal"/>
    <w:next w:val="Normal"/>
    <w:link w:val="70"/>
    <w:uiPriority w:val="9"/>
    <w:unhideWhenUsed/>
    <w:qFormat/>
    <w:rsid w:val="00fd6437"/>
    <w:pPr>
      <w:keepNext w:val="true"/>
      <w:keepLines/>
      <w:widowControl/>
      <w:spacing w:lineRule="auto" w:line="259" w:before="40" w:after="0"/>
      <w:outlineLvl w:val="6"/>
    </w:pPr>
    <w:rPr>
      <w:rFonts w:ascii="Cambria" w:hAnsi="Cambria" w:eastAsia="Times New Roman"/>
      <w:i/>
      <w:iCs/>
      <w:color w:val="404040"/>
      <w:sz w:val="24"/>
      <w:szCs w:val="24"/>
      <w:lang w:eastAsia="ru-RU"/>
    </w:rPr>
  </w:style>
  <w:style w:type="paragraph" w:styleId="8">
    <w:name w:val="Heading 8"/>
    <w:basedOn w:val="Normal"/>
    <w:next w:val="Normal"/>
    <w:link w:val="80"/>
    <w:uiPriority w:val="9"/>
    <w:unhideWhenUsed/>
    <w:qFormat/>
    <w:rsid w:val="00fd6437"/>
    <w:pPr>
      <w:keepNext w:val="true"/>
      <w:keepLines/>
      <w:widowControl/>
      <w:spacing w:lineRule="auto" w:line="259" w:before="40" w:after="0"/>
      <w:outlineLvl w:val="7"/>
    </w:pPr>
    <w:rPr>
      <w:rFonts w:ascii="Cambria" w:hAnsi="Cambria" w:eastAsia="Times New Roman"/>
      <w:color w:val="404040"/>
      <w:sz w:val="20"/>
      <w:szCs w:val="20"/>
      <w:lang w:eastAsia="ru-RU"/>
    </w:rPr>
  </w:style>
  <w:style w:type="paragraph" w:styleId="9">
    <w:name w:val="Heading 9"/>
    <w:basedOn w:val="Normal"/>
    <w:next w:val="Normal"/>
    <w:link w:val="90"/>
    <w:uiPriority w:val="9"/>
    <w:unhideWhenUsed/>
    <w:qFormat/>
    <w:rsid w:val="00fd6437"/>
    <w:pPr>
      <w:keepNext w:val="true"/>
      <w:keepLines/>
      <w:widowControl/>
      <w:spacing w:lineRule="auto" w:line="259" w:before="40" w:after="0"/>
      <w:outlineLvl w:val="8"/>
    </w:pPr>
    <w:rPr>
      <w:rFonts w:ascii="Cambria" w:hAnsi="Cambria" w:eastAsia="Times New Roman"/>
      <w:i/>
      <w:iCs/>
      <w:color w:val="404040"/>
      <w:sz w:val="20"/>
      <w:szCs w:val="20"/>
      <w:lang w:eastAsia="ru-RU"/>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0"/>
    <w:qFormat/>
    <w:rsid w:val="00001703"/>
    <w:rPr>
      <w:rFonts w:ascii="Times New Roman" w:hAnsi="Times New Roman" w:eastAsia="Calibri" w:cs="Times New Roman"/>
      <w:b/>
      <w:bCs/>
      <w:sz w:val="28"/>
      <w:szCs w:val="28"/>
      <w:lang w:val="en-US"/>
    </w:rPr>
  </w:style>
  <w:style w:type="character" w:styleId="21" w:customStyle="1">
    <w:name w:val="Заголовок 2 Знак"/>
    <w:basedOn w:val="DefaultParagraphFont"/>
    <w:link w:val="2"/>
    <w:qFormat/>
    <w:rsid w:val="00001703"/>
    <w:rPr>
      <w:rFonts w:ascii="Cambria" w:hAnsi="Cambria" w:eastAsia="Calibri" w:cs="Times New Roman"/>
      <w:b/>
      <w:bCs/>
      <w:color w:val="4F81BD"/>
      <w:sz w:val="26"/>
      <w:szCs w:val="26"/>
      <w:lang w:val="en-US"/>
    </w:rPr>
  </w:style>
  <w:style w:type="character" w:styleId="31" w:customStyle="1">
    <w:name w:val="Заголовок 3 Знак"/>
    <w:basedOn w:val="DefaultParagraphFont"/>
    <w:link w:val="3"/>
    <w:uiPriority w:val="9"/>
    <w:qFormat/>
    <w:rsid w:val="00001703"/>
    <w:rPr>
      <w:rFonts w:ascii="Liberation Sans" w:hAnsi="Liberation Sans" w:eastAsia="MS Mincho" w:cs="Tahoma"/>
      <w:b/>
      <w:bCs/>
      <w:kern w:val="2"/>
      <w:sz w:val="28"/>
      <w:szCs w:val="28"/>
      <w:lang w:eastAsia="ru-RU"/>
    </w:rPr>
  </w:style>
  <w:style w:type="character" w:styleId="41" w:customStyle="1">
    <w:name w:val="Заголовок 4 Знак"/>
    <w:basedOn w:val="DefaultParagraphFont"/>
    <w:link w:val="4"/>
    <w:qFormat/>
    <w:rsid w:val="00001703"/>
    <w:rPr>
      <w:rFonts w:ascii="Cambria" w:hAnsi="Cambria" w:eastAsia="Calibri" w:cs="Times New Roman"/>
      <w:i/>
      <w:iCs/>
      <w:color w:val="365F91"/>
      <w:lang w:val="en-US"/>
    </w:rPr>
  </w:style>
  <w:style w:type="character" w:styleId="Style5" w:customStyle="1">
    <w:name w:val="Основной текст Знак"/>
    <w:basedOn w:val="DefaultParagraphFont"/>
    <w:link w:val="a5"/>
    <w:qFormat/>
    <w:rsid w:val="00001703"/>
    <w:rPr>
      <w:rFonts w:ascii="Times New Roman" w:hAnsi="Times New Roman" w:eastAsia="Calibri" w:cs="Times New Roman"/>
      <w:sz w:val="28"/>
      <w:szCs w:val="28"/>
      <w:lang w:val="en-US"/>
    </w:rPr>
  </w:style>
  <w:style w:type="character" w:styleId="Style6" w:customStyle="1">
    <w:name w:val="Текст выноски Знак"/>
    <w:basedOn w:val="DefaultParagraphFont"/>
    <w:link w:val="a7"/>
    <w:qFormat/>
    <w:rsid w:val="00001703"/>
    <w:rPr>
      <w:rFonts w:ascii="Tahoma" w:hAnsi="Tahoma" w:eastAsia="Calibri" w:cs="Tahoma"/>
      <w:sz w:val="16"/>
      <w:szCs w:val="16"/>
      <w:lang w:val="en-US"/>
    </w:rPr>
  </w:style>
  <w:style w:type="character" w:styleId="Style7" w:customStyle="1">
    <w:name w:val="Верхний колонтитул Знак"/>
    <w:basedOn w:val="DefaultParagraphFont"/>
    <w:link w:val="a9"/>
    <w:qFormat/>
    <w:rsid w:val="00001703"/>
    <w:rPr>
      <w:rFonts w:ascii="Times New Roman" w:hAnsi="Times New Roman" w:eastAsia="Calibri" w:cs="Times New Roman"/>
      <w:lang w:val="en-US"/>
    </w:rPr>
  </w:style>
  <w:style w:type="character" w:styleId="Style8" w:customStyle="1">
    <w:name w:val="Нижний колонтитул Знак"/>
    <w:basedOn w:val="DefaultParagraphFont"/>
    <w:link w:val="ab"/>
    <w:uiPriority w:val="99"/>
    <w:qFormat/>
    <w:rsid w:val="00001703"/>
    <w:rPr>
      <w:rFonts w:ascii="Times New Roman" w:hAnsi="Times New Roman" w:eastAsia="Calibri" w:cs="Times New Roman"/>
      <w:lang w:val="en-US"/>
    </w:rPr>
  </w:style>
  <w:style w:type="character" w:styleId="Appleconvertedspace" w:customStyle="1">
    <w:name w:val="apple-converted-space"/>
    <w:qFormat/>
    <w:rsid w:val="00001703"/>
    <w:rPr>
      <w:rFonts w:cs="Times New Roman"/>
    </w:rPr>
  </w:style>
  <w:style w:type="character" w:styleId="Style9">
    <w:name w:val="Интернет-ссылка"/>
    <w:uiPriority w:val="99"/>
    <w:rsid w:val="00001703"/>
    <w:rPr>
      <w:rFonts w:cs="Times New Roman"/>
      <w:color w:val="0000FF"/>
      <w:u w:val="single"/>
    </w:rPr>
  </w:style>
  <w:style w:type="character" w:styleId="Style10" w:customStyle="1">
    <w:name w:val="Основной текст_"/>
    <w:link w:val="91"/>
    <w:qFormat/>
    <w:locked/>
    <w:rsid w:val="00001703"/>
    <w:rPr>
      <w:rFonts w:cs="Times New Roman"/>
      <w:sz w:val="27"/>
      <w:szCs w:val="27"/>
      <w:shd w:fill="FFFFFF" w:val="clear"/>
    </w:rPr>
  </w:style>
  <w:style w:type="character" w:styleId="42" w:customStyle="1">
    <w:name w:val="Основной текст4"/>
    <w:qFormat/>
    <w:rsid w:val="00001703"/>
    <w:rPr>
      <w:rFonts w:cs="Times New Roman"/>
      <w:color w:val="000000"/>
      <w:spacing w:val="0"/>
      <w:w w:val="100"/>
      <w:sz w:val="27"/>
      <w:szCs w:val="27"/>
      <w:shd w:fill="FFFFFF" w:val="clear"/>
      <w:lang w:val="ru-RU" w:eastAsia="x-none"/>
    </w:rPr>
  </w:style>
  <w:style w:type="character" w:styleId="12" w:customStyle="1">
    <w:name w:val="Основной текст1"/>
    <w:qFormat/>
    <w:rsid w:val="00001703"/>
    <w:rPr>
      <w:rFonts w:cs="Times New Roman"/>
      <w:color w:val="000000"/>
      <w:spacing w:val="0"/>
      <w:w w:val="100"/>
      <w:sz w:val="27"/>
      <w:szCs w:val="27"/>
      <w:shd w:fill="FFFFFF" w:val="clear"/>
      <w:lang w:val="ru-RU" w:eastAsia="x-none"/>
    </w:rPr>
  </w:style>
  <w:style w:type="character" w:styleId="Style11">
    <w:name w:val="Посещённая гиперссылка"/>
    <w:rsid w:val="00001703"/>
    <w:rPr>
      <w:rFonts w:cs="Times New Roman"/>
      <w:color w:val="800080"/>
      <w:u w:val="single"/>
    </w:rPr>
  </w:style>
  <w:style w:type="character" w:styleId="Style12" w:customStyle="1">
    <w:name w:val="Заголовок Знак"/>
    <w:basedOn w:val="DefaultParagraphFont"/>
    <w:link w:val="af1"/>
    <w:qFormat/>
    <w:rsid w:val="00001703"/>
    <w:rPr>
      <w:rFonts w:ascii="Times New Roman" w:hAnsi="Times New Roman" w:eastAsia="Calibri" w:cs="Times New Roman"/>
      <w:bCs/>
      <w:sz w:val="28"/>
      <w:szCs w:val="20"/>
      <w:lang w:eastAsia="ru-RU"/>
    </w:rPr>
  </w:style>
  <w:style w:type="character" w:styleId="13" w:customStyle="1">
    <w:name w:val="Замещающий текст1"/>
    <w:semiHidden/>
    <w:qFormat/>
    <w:rsid w:val="00001703"/>
    <w:rPr>
      <w:rFonts w:cs="Times New Roman"/>
      <w:color w:val="808080"/>
    </w:rPr>
  </w:style>
  <w:style w:type="character" w:styleId="Annotationreference">
    <w:name w:val="annotation reference"/>
    <w:semiHidden/>
    <w:qFormat/>
    <w:rsid w:val="00001703"/>
    <w:rPr>
      <w:rFonts w:cs="Times New Roman"/>
      <w:sz w:val="16"/>
      <w:szCs w:val="16"/>
    </w:rPr>
  </w:style>
  <w:style w:type="character" w:styleId="Style13" w:customStyle="1">
    <w:name w:val="Текст примечания Знак"/>
    <w:basedOn w:val="DefaultParagraphFont"/>
    <w:link w:val="af6"/>
    <w:qFormat/>
    <w:rsid w:val="00001703"/>
    <w:rPr>
      <w:rFonts w:ascii="Times New Roman" w:hAnsi="Times New Roman" w:eastAsia="Calibri" w:cs="Times New Roman"/>
      <w:sz w:val="20"/>
      <w:szCs w:val="20"/>
      <w:lang w:val="en-US"/>
    </w:rPr>
  </w:style>
  <w:style w:type="character" w:styleId="Style14" w:customStyle="1">
    <w:name w:val="Тема примечания Знак"/>
    <w:basedOn w:val="Style13"/>
    <w:link w:val="af8"/>
    <w:semiHidden/>
    <w:qFormat/>
    <w:rsid w:val="00001703"/>
    <w:rPr>
      <w:rFonts w:ascii="Times New Roman" w:hAnsi="Times New Roman" w:eastAsia="Calibri" w:cs="Times New Roman"/>
      <w:b/>
      <w:bCs/>
      <w:sz w:val="20"/>
      <w:szCs w:val="20"/>
      <w:lang w:val="en-US"/>
    </w:rPr>
  </w:style>
  <w:style w:type="character" w:styleId="22" w:customStyle="1">
    <w:name w:val="Основной текст с отступом 2 Знак"/>
    <w:basedOn w:val="DefaultParagraphFont"/>
    <w:link w:val="22"/>
    <w:qFormat/>
    <w:rsid w:val="00001703"/>
    <w:rPr>
      <w:rFonts w:ascii="Times New Roman" w:hAnsi="Times New Roman" w:eastAsia="Calibri" w:cs="Times New Roman"/>
      <w:sz w:val="24"/>
      <w:szCs w:val="24"/>
      <w:lang w:eastAsia="ru-RU"/>
    </w:rPr>
  </w:style>
  <w:style w:type="character" w:styleId="Style15" w:customStyle="1">
    <w:name w:val="Текст сноски Знак"/>
    <w:basedOn w:val="DefaultParagraphFont"/>
    <w:link w:val="afa"/>
    <w:qFormat/>
    <w:rsid w:val="00001703"/>
    <w:rPr>
      <w:rFonts w:ascii="Times New Roman" w:hAnsi="Times New Roman" w:eastAsia="Calibri" w:cs="Times New Roman"/>
      <w:sz w:val="20"/>
      <w:szCs w:val="20"/>
      <w:lang w:val="en-US"/>
    </w:rPr>
  </w:style>
  <w:style w:type="character" w:styleId="32" w:customStyle="1">
    <w:name w:val="Основной текст с отступом 3 Знак"/>
    <w:basedOn w:val="DefaultParagraphFont"/>
    <w:link w:val="32"/>
    <w:qFormat/>
    <w:rsid w:val="00001703"/>
    <w:rPr>
      <w:rFonts w:ascii="Times New Roman" w:hAnsi="Times New Roman" w:eastAsia="Calibri" w:cs="Times New Roman"/>
      <w:sz w:val="16"/>
      <w:szCs w:val="16"/>
      <w:lang w:val="en-US"/>
    </w:rPr>
  </w:style>
  <w:style w:type="character" w:styleId="23" w:customStyle="1">
    <w:name w:val="Основной шрифт абзаца2"/>
    <w:qFormat/>
    <w:rsid w:val="00001703"/>
    <w:rPr/>
  </w:style>
  <w:style w:type="character" w:styleId="Style16" w:customStyle="1">
    <w:name w:val="Подзаголовок Знак"/>
    <w:basedOn w:val="DefaultParagraphFont"/>
    <w:link w:val="afd"/>
    <w:qFormat/>
    <w:rsid w:val="00001703"/>
    <w:rPr>
      <w:rFonts w:ascii="Arial" w:hAnsi="Arial" w:eastAsia="Arial Unicode MS" w:cs="Tahoma"/>
      <w:i/>
      <w:iCs/>
      <w:kern w:val="2"/>
      <w:sz w:val="28"/>
      <w:szCs w:val="28"/>
      <w:lang w:eastAsia="ru-RU"/>
    </w:rPr>
  </w:style>
  <w:style w:type="character" w:styleId="51" w:customStyle="1">
    <w:name w:val="Заголовок 5 Знак"/>
    <w:basedOn w:val="DefaultParagraphFont"/>
    <w:link w:val="5"/>
    <w:uiPriority w:val="9"/>
    <w:qFormat/>
    <w:rsid w:val="00fd6437"/>
    <w:rPr>
      <w:rFonts w:ascii="Cambria" w:hAnsi="Cambria" w:eastAsia="Times New Roman" w:cs="Times New Roman"/>
      <w:color w:val="243F60"/>
      <w:sz w:val="24"/>
      <w:szCs w:val="24"/>
      <w:lang w:eastAsia="ru-RU"/>
    </w:rPr>
  </w:style>
  <w:style w:type="character" w:styleId="61" w:customStyle="1">
    <w:name w:val="Заголовок 6 Знак"/>
    <w:basedOn w:val="DefaultParagraphFont"/>
    <w:link w:val="6"/>
    <w:uiPriority w:val="9"/>
    <w:qFormat/>
    <w:rsid w:val="00fd6437"/>
    <w:rPr>
      <w:rFonts w:ascii="Cambria" w:hAnsi="Cambria" w:eastAsia="Times New Roman" w:cs="Times New Roman"/>
      <w:i/>
      <w:iCs/>
      <w:color w:val="243F60"/>
      <w:sz w:val="24"/>
      <w:szCs w:val="24"/>
      <w:lang w:eastAsia="ru-RU"/>
    </w:rPr>
  </w:style>
  <w:style w:type="character" w:styleId="71" w:customStyle="1">
    <w:name w:val="Заголовок 7 Знак"/>
    <w:basedOn w:val="DefaultParagraphFont"/>
    <w:link w:val="7"/>
    <w:uiPriority w:val="9"/>
    <w:qFormat/>
    <w:rsid w:val="00fd6437"/>
    <w:rPr>
      <w:rFonts w:ascii="Cambria" w:hAnsi="Cambria" w:eastAsia="Times New Roman" w:cs="Times New Roman"/>
      <w:i/>
      <w:iCs/>
      <w:color w:val="404040"/>
      <w:sz w:val="24"/>
      <w:szCs w:val="24"/>
      <w:lang w:eastAsia="ru-RU"/>
    </w:rPr>
  </w:style>
  <w:style w:type="character" w:styleId="81" w:customStyle="1">
    <w:name w:val="Заголовок 8 Знак"/>
    <w:basedOn w:val="DefaultParagraphFont"/>
    <w:link w:val="8"/>
    <w:uiPriority w:val="9"/>
    <w:qFormat/>
    <w:rsid w:val="00fd6437"/>
    <w:rPr>
      <w:rFonts w:ascii="Cambria" w:hAnsi="Cambria" w:eastAsia="Times New Roman" w:cs="Times New Roman"/>
      <w:color w:val="404040"/>
      <w:sz w:val="20"/>
      <w:szCs w:val="20"/>
      <w:lang w:eastAsia="ru-RU"/>
    </w:rPr>
  </w:style>
  <w:style w:type="character" w:styleId="91" w:customStyle="1">
    <w:name w:val="Заголовок 9 Знак"/>
    <w:basedOn w:val="DefaultParagraphFont"/>
    <w:link w:val="9"/>
    <w:uiPriority w:val="9"/>
    <w:qFormat/>
    <w:rsid w:val="00fd6437"/>
    <w:rPr>
      <w:rFonts w:ascii="Cambria" w:hAnsi="Cambria" w:eastAsia="Times New Roman" w:cs="Times New Roman"/>
      <w:i/>
      <w:iCs/>
      <w:color w:val="404040"/>
      <w:sz w:val="20"/>
      <w:szCs w:val="20"/>
      <w:lang w:eastAsia="ru-RU"/>
    </w:rPr>
  </w:style>
  <w:style w:type="character" w:styleId="Style17" w:customStyle="1">
    <w:name w:val="Основной текст с отступом Знак"/>
    <w:basedOn w:val="DefaultParagraphFont"/>
    <w:link w:val="aff5"/>
    <w:qFormat/>
    <w:rsid w:val="00fd6437"/>
    <w:rPr>
      <w:rFonts w:ascii="Calibri" w:hAnsi="Calibri" w:eastAsia="Times New Roman" w:cs="Times New Roman"/>
      <w:lang w:eastAsia="ru-RU"/>
    </w:rPr>
  </w:style>
  <w:style w:type="character" w:styleId="Strong">
    <w:name w:val="Strong"/>
    <w:basedOn w:val="DefaultParagraphFont"/>
    <w:uiPriority w:val="22"/>
    <w:qFormat/>
    <w:rsid w:val="00fd6437"/>
    <w:rPr>
      <w:rFonts w:cs="Times New Roman"/>
      <w:b/>
      <w:bCs/>
    </w:rPr>
  </w:style>
  <w:style w:type="character" w:styleId="14" w:customStyle="1">
    <w:name w:val="Верхний колонтитул Знак1"/>
    <w:basedOn w:val="DefaultParagraphFont"/>
    <w:uiPriority w:val="99"/>
    <w:semiHidden/>
    <w:qFormat/>
    <w:rsid w:val="00fd6437"/>
    <w:rPr>
      <w:rFonts w:ascii="Times New Roman" w:hAnsi="Times New Roman" w:eastAsia="Times New Roman" w:cs="Times New Roman"/>
      <w:sz w:val="24"/>
      <w:szCs w:val="24"/>
      <w:lang w:eastAsia="ru-RU"/>
    </w:rPr>
  </w:style>
  <w:style w:type="character" w:styleId="15" w:customStyle="1">
    <w:name w:val="Нижний колонтитул Знак1"/>
    <w:basedOn w:val="DefaultParagraphFont"/>
    <w:uiPriority w:val="99"/>
    <w:semiHidden/>
    <w:qFormat/>
    <w:rsid w:val="00fd6437"/>
    <w:rPr>
      <w:rFonts w:ascii="Times New Roman" w:hAnsi="Times New Roman" w:eastAsia="Times New Roman" w:cs="Times New Roman"/>
      <w:sz w:val="24"/>
      <w:szCs w:val="24"/>
      <w:lang w:eastAsia="ru-RU"/>
    </w:rPr>
  </w:style>
  <w:style w:type="character" w:styleId="24" w:customStyle="1">
    <w:name w:val="Основной текст 2 Знак"/>
    <w:basedOn w:val="DefaultParagraphFont"/>
    <w:link w:val="26"/>
    <w:uiPriority w:val="99"/>
    <w:qFormat/>
    <w:locked/>
    <w:rsid w:val="00fd6437"/>
    <w:rPr>
      <w:rFonts w:ascii="Calibri" w:hAnsi="Calibri" w:eastAsia="Times New Roman" w:cs="Times New Roman"/>
    </w:rPr>
  </w:style>
  <w:style w:type="character" w:styleId="211" w:customStyle="1">
    <w:name w:val="Основной текст 2 Знак1"/>
    <w:basedOn w:val="DefaultParagraphFont"/>
    <w:uiPriority w:val="99"/>
    <w:qFormat/>
    <w:rsid w:val="00fd6437"/>
    <w:rPr>
      <w:rFonts w:ascii="Times New Roman" w:hAnsi="Times New Roman" w:eastAsia="Calibri" w:cs="Times New Roman"/>
      <w:lang w:val="en-US"/>
    </w:rPr>
  </w:style>
  <w:style w:type="character" w:styleId="Pagenumber">
    <w:name w:val="page number"/>
    <w:basedOn w:val="DefaultParagraphFont"/>
    <w:qFormat/>
    <w:rsid w:val="00fd6437"/>
    <w:rPr>
      <w:rFonts w:cs="Times New Roman"/>
    </w:rPr>
  </w:style>
  <w:style w:type="character" w:styleId="Style18">
    <w:name w:val="Выделение"/>
    <w:basedOn w:val="DefaultParagraphFont"/>
    <w:qFormat/>
    <w:rsid w:val="00fd6437"/>
    <w:rPr>
      <w:i/>
      <w:iCs/>
    </w:rPr>
  </w:style>
  <w:style w:type="character" w:styleId="Style19" w:customStyle="1">
    <w:name w:val="Схема документа Знак"/>
    <w:basedOn w:val="DefaultParagraphFont"/>
    <w:link w:val="1f"/>
    <w:uiPriority w:val="99"/>
    <w:semiHidden/>
    <w:qFormat/>
    <w:rsid w:val="00fd6437"/>
    <w:rPr>
      <w:rFonts w:ascii="Tahoma" w:hAnsi="Tahoma" w:eastAsia="Times New Roman" w:cs="Tahoma"/>
      <w:sz w:val="16"/>
      <w:szCs w:val="16"/>
      <w:lang w:eastAsia="ru-RU"/>
    </w:rPr>
  </w:style>
  <w:style w:type="character" w:styleId="BookTitle">
    <w:name w:val="Book Title"/>
    <w:basedOn w:val="DefaultParagraphFont"/>
    <w:uiPriority w:val="33"/>
    <w:qFormat/>
    <w:rsid w:val="00fd6437"/>
    <w:rPr>
      <w:b/>
      <w:bCs/>
      <w:smallCaps/>
      <w:spacing w:val="5"/>
    </w:rPr>
  </w:style>
  <w:style w:type="character" w:styleId="Style20">
    <w:name w:val="Привязка сноски"/>
    <w:rPr>
      <w:vertAlign w:val="superscript"/>
    </w:rPr>
  </w:style>
  <w:style w:type="character" w:styleId="FootnoteCharacters">
    <w:name w:val="Footnote Characters"/>
    <w:basedOn w:val="DefaultParagraphFont"/>
    <w:unhideWhenUsed/>
    <w:qFormat/>
    <w:rsid w:val="00fd6437"/>
    <w:rPr>
      <w:vertAlign w:val="superscript"/>
    </w:rPr>
  </w:style>
  <w:style w:type="character" w:styleId="25" w:customStyle="1">
    <w:name w:val="Верхний колонтитул Знак2"/>
    <w:basedOn w:val="DefaultParagraphFont"/>
    <w:uiPriority w:val="99"/>
    <w:semiHidden/>
    <w:qFormat/>
    <w:rsid w:val="00fd6437"/>
    <w:rPr/>
  </w:style>
  <w:style w:type="character" w:styleId="26" w:customStyle="1">
    <w:name w:val="Нижний колонтитул Знак2"/>
    <w:basedOn w:val="DefaultParagraphFont"/>
    <w:uiPriority w:val="99"/>
    <w:semiHidden/>
    <w:qFormat/>
    <w:rsid w:val="00fd6437"/>
    <w:rPr/>
  </w:style>
  <w:style w:type="character" w:styleId="16" w:customStyle="1">
    <w:name w:val="Схема документа Знак1"/>
    <w:basedOn w:val="DefaultParagraphFont"/>
    <w:link w:val="affa"/>
    <w:uiPriority w:val="99"/>
    <w:qFormat/>
    <w:rsid w:val="00fd6437"/>
    <w:rPr>
      <w:rFonts w:ascii="Tahoma" w:hAnsi="Tahoma" w:eastAsia="Times New Roman" w:cs="Tahoma"/>
      <w:sz w:val="16"/>
      <w:szCs w:val="16"/>
      <w:lang w:eastAsia="ru-RU"/>
    </w:rPr>
  </w:style>
  <w:style w:type="character" w:styleId="Mwheadline" w:customStyle="1">
    <w:name w:val="mw-headline"/>
    <w:basedOn w:val="DefaultParagraphFont"/>
    <w:qFormat/>
    <w:rsid w:val="00fd6437"/>
    <w:rPr/>
  </w:style>
  <w:style w:type="character" w:styleId="WW8Num2z1" w:customStyle="1">
    <w:name w:val="WW8Num2z1"/>
    <w:qFormat/>
    <w:rsid w:val="00fd6437"/>
    <w:rPr>
      <w:rFonts w:ascii="OpenSymbol" w:hAnsi="OpenSymbol" w:cs="OpenSymbol"/>
    </w:rPr>
  </w:style>
  <w:style w:type="character" w:styleId="27" w:customStyle="1">
    <w:name w:val="Основной текст2"/>
    <w:basedOn w:val="DefaultParagraphFont"/>
    <w:qFormat/>
    <w:rsid w:val="00fd6437"/>
    <w:rPr>
      <w:rFonts w:ascii="Arial Unicode MS" w:hAnsi="Arial Unicode MS" w:eastAsia="Arial Unicode MS" w:cs="Arial Unicode MS"/>
      <w:color w:val="000000"/>
      <w:spacing w:val="0"/>
      <w:w w:val="100"/>
      <w:sz w:val="23"/>
      <w:szCs w:val="23"/>
      <w:shd w:fill="FFFFFF" w:val="clear"/>
      <w:lang w:val="ru-RU" w:eastAsia="ru-RU" w:bidi="ru-RU"/>
    </w:rPr>
  </w:style>
  <w:style w:type="character" w:styleId="29" w:customStyle="1">
    <w:name w:val="Основной текст (29)_"/>
    <w:basedOn w:val="DefaultParagraphFont"/>
    <w:link w:val="291"/>
    <w:qFormat/>
    <w:locked/>
    <w:rsid w:val="00fd6437"/>
    <w:rPr>
      <w:sz w:val="19"/>
      <w:szCs w:val="19"/>
      <w:shd w:fill="FFFFFF" w:val="clear"/>
    </w:rPr>
  </w:style>
  <w:style w:type="character" w:styleId="Style21" w:customStyle="1">
    <w:name w:val="Колонтитул_"/>
    <w:link w:val="afff1"/>
    <w:qFormat/>
    <w:rsid w:val="00fd6437"/>
    <w:rPr>
      <w:rFonts w:ascii="Arial Narrow" w:hAnsi="Arial Narrow" w:eastAsia="Arial Narrow" w:cs="Arial Narrow"/>
      <w:b/>
      <w:bCs/>
      <w:sz w:val="15"/>
      <w:szCs w:val="15"/>
      <w:shd w:fill="FFFFFF" w:val="clear"/>
    </w:rPr>
  </w:style>
  <w:style w:type="character" w:styleId="Style22" w:customStyle="1">
    <w:name w:val="Подпись к таблице_"/>
    <w:link w:val="afff3"/>
    <w:qFormat/>
    <w:rsid w:val="00fd6437"/>
    <w:rPr>
      <w:rFonts w:ascii="Arial Narrow" w:hAnsi="Arial Narrow" w:eastAsia="Arial Narrow" w:cs="Arial Narrow"/>
      <w:b/>
      <w:bCs/>
      <w:sz w:val="17"/>
      <w:szCs w:val="17"/>
      <w:shd w:fill="FFFFFF" w:val="clear"/>
    </w:rPr>
  </w:style>
  <w:style w:type="character" w:styleId="8pt" w:customStyle="1">
    <w:name w:val="Основной текст + 8 pt;Полужирный"/>
    <w:qFormat/>
    <w:rsid w:val="00fd6437"/>
    <w:rPr>
      <w:rFonts w:ascii="Arial" w:hAnsi="Arial" w:eastAsia="Arial" w:cs="Arial"/>
      <w:b/>
      <w:bCs/>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8pt1" w:customStyle="1">
    <w:name w:val="Основной текст + 8 pt"/>
    <w:qFormat/>
    <w:rsid w:val="00fd6437"/>
    <w:rPr>
      <w:rFonts w:ascii="Arial" w:hAnsi="Arial" w:eastAsia="Arial" w:cs="Arial"/>
      <w:b w:val="false"/>
      <w:bCs w:val="false"/>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43" w:customStyle="1">
    <w:name w:val="Основной текст (4)_"/>
    <w:link w:val="45"/>
    <w:qFormat/>
    <w:rsid w:val="00fd6437"/>
    <w:rPr>
      <w:rFonts w:ascii="Arial Narrow" w:hAnsi="Arial Narrow" w:eastAsia="Arial Narrow" w:cs="Arial Narrow"/>
      <w:b/>
      <w:bCs/>
      <w:sz w:val="15"/>
      <w:szCs w:val="15"/>
      <w:shd w:fill="FFFFFF" w:val="clear"/>
    </w:rPr>
  </w:style>
  <w:style w:type="character" w:styleId="28" w:customStyle="1">
    <w:name w:val="Основной текст (2)"/>
    <w:qFormat/>
    <w:rsid w:val="00fd6437"/>
    <w:rPr>
      <w:rFonts w:ascii="Arial" w:hAnsi="Arial" w:eastAsia="Arial" w:cs="Arial"/>
      <w:b/>
      <w:bCs/>
      <w:i w:val="false"/>
      <w:iCs w:val="false"/>
      <w:caps w:val="false"/>
      <w:smallCaps w:val="false"/>
      <w:strike w:val="false"/>
      <w:dstrike w:val="false"/>
      <w:color w:val="000000"/>
      <w:spacing w:val="0"/>
      <w:w w:val="100"/>
      <w:sz w:val="21"/>
      <w:szCs w:val="21"/>
      <w:u w:val="none"/>
      <w:lang w:val="ru-RU" w:eastAsia="ru-RU" w:bidi="ru-RU"/>
    </w:rPr>
  </w:style>
  <w:style w:type="character" w:styleId="17" w:customStyle="1">
    <w:name w:val="Стиль1 Знак"/>
    <w:basedOn w:val="21"/>
    <w:link w:val="1f3"/>
    <w:qFormat/>
    <w:rsid w:val="00fd6437"/>
    <w:rPr>
      <w:rFonts w:ascii="Times New Roman" w:hAnsi="Times New Roman" w:eastAsia="Times New Roman" w:cs="Times New Roman"/>
      <w:b/>
      <w:bCs/>
      <w:color w:val="4F81BD"/>
      <w:sz w:val="28"/>
      <w:szCs w:val="28"/>
      <w:lang w:val="en-US" w:eastAsia="ru-RU"/>
    </w:rPr>
  </w:style>
  <w:style w:type="character" w:styleId="210" w:customStyle="1">
    <w:name w:val="Основной текст (2)_"/>
    <w:basedOn w:val="DefaultParagraphFont"/>
    <w:qFormat/>
    <w:rsid w:val="00fd6437"/>
    <w:rPr>
      <w:rFonts w:ascii="Arial" w:hAnsi="Arial" w:eastAsia="Arial" w:cs="Arial"/>
      <w:b/>
      <w:bCs/>
      <w:i w:val="false"/>
      <w:iCs w:val="false"/>
      <w:caps w:val="false"/>
      <w:smallCaps w:val="false"/>
      <w:strike w:val="false"/>
      <w:dstrike w:val="false"/>
      <w:sz w:val="21"/>
      <w:szCs w:val="21"/>
      <w:u w:val="none"/>
    </w:rPr>
  </w:style>
  <w:style w:type="character" w:styleId="511" w:customStyle="1">
    <w:name w:val="Заголовок 5 Знак1"/>
    <w:basedOn w:val="DefaultParagraphFont"/>
    <w:uiPriority w:val="9"/>
    <w:semiHidden/>
    <w:qFormat/>
    <w:rsid w:val="00fd6437"/>
    <w:rPr>
      <w:rFonts w:ascii="Calibri Light" w:hAnsi="Calibri Light" w:eastAsia="宋体" w:cs="Mangal" w:asciiTheme="majorHAnsi" w:cstheme="majorBidi" w:eastAsiaTheme="majorEastAsia" w:hAnsiTheme="majorHAnsi"/>
      <w:color w:val="2E74B5" w:themeColor="accent1" w:themeShade="bf"/>
    </w:rPr>
  </w:style>
  <w:style w:type="character" w:styleId="611" w:customStyle="1">
    <w:name w:val="Заголовок 6 Знак1"/>
    <w:basedOn w:val="DefaultParagraphFont"/>
    <w:uiPriority w:val="9"/>
    <w:semiHidden/>
    <w:qFormat/>
    <w:rsid w:val="00fd6437"/>
    <w:rPr>
      <w:rFonts w:ascii="Calibri Light" w:hAnsi="Calibri Light" w:eastAsia="宋体" w:cs="Mangal" w:asciiTheme="majorHAnsi" w:cstheme="majorBidi" w:eastAsiaTheme="majorEastAsia" w:hAnsiTheme="majorHAnsi"/>
      <w:color w:val="1F4D78" w:themeColor="accent1" w:themeShade="7f"/>
    </w:rPr>
  </w:style>
  <w:style w:type="character" w:styleId="711" w:customStyle="1">
    <w:name w:val="Заголовок 7 Знак1"/>
    <w:basedOn w:val="DefaultParagraphFont"/>
    <w:uiPriority w:val="9"/>
    <w:semiHidden/>
    <w:qFormat/>
    <w:rsid w:val="00fd6437"/>
    <w:rPr>
      <w:rFonts w:ascii="Calibri Light" w:hAnsi="Calibri Light" w:eastAsia="宋体" w:cs="Mangal" w:asciiTheme="majorHAnsi" w:cstheme="majorBidi" w:eastAsiaTheme="majorEastAsia" w:hAnsiTheme="majorHAnsi"/>
      <w:i/>
      <w:iCs/>
      <w:color w:val="1F4D78" w:themeColor="accent1" w:themeShade="7f"/>
    </w:rPr>
  </w:style>
  <w:style w:type="character" w:styleId="811" w:customStyle="1">
    <w:name w:val="Заголовок 8 Знак1"/>
    <w:basedOn w:val="DefaultParagraphFont"/>
    <w:uiPriority w:val="9"/>
    <w:semiHidden/>
    <w:qFormat/>
    <w:rsid w:val="00fd6437"/>
    <w:rPr>
      <w:rFonts w:ascii="Calibri Light" w:hAnsi="Calibri Light" w:eastAsia="宋体" w:cs="Mangal" w:asciiTheme="majorHAnsi" w:cstheme="majorBidi" w:eastAsiaTheme="majorEastAsia" w:hAnsiTheme="majorHAnsi"/>
      <w:color w:val="272727" w:themeColor="text1" w:themeTint="d8"/>
      <w:sz w:val="21"/>
      <w:szCs w:val="21"/>
    </w:rPr>
  </w:style>
  <w:style w:type="character" w:styleId="911" w:customStyle="1">
    <w:name w:val="Заголовок 9 Знак1"/>
    <w:basedOn w:val="DefaultParagraphFont"/>
    <w:uiPriority w:val="9"/>
    <w:semiHidden/>
    <w:qFormat/>
    <w:rsid w:val="00fd6437"/>
    <w:rPr>
      <w:rFonts w:ascii="Calibri Light" w:hAnsi="Calibri Light" w:eastAsia="宋体" w:cs="Mangal" w:asciiTheme="majorHAnsi" w:cstheme="majorBidi" w:eastAsiaTheme="majorEastAsia" w:hAnsiTheme="majorHAnsi"/>
      <w:i/>
      <w:iCs/>
      <w:color w:val="272727" w:themeColor="text1" w:themeTint="d8"/>
      <w:sz w:val="21"/>
      <w:szCs w:val="21"/>
    </w:rPr>
  </w:style>
  <w:style w:type="character" w:styleId="18" w:customStyle="1">
    <w:name w:val="Тема примечания Знак1"/>
    <w:basedOn w:val="Style13"/>
    <w:uiPriority w:val="99"/>
    <w:semiHidden/>
    <w:qFormat/>
    <w:rsid w:val="00fd6437"/>
    <w:rPr>
      <w:rFonts w:ascii="Times New Roman" w:hAnsi="Times New Roman" w:eastAsia="Times New Roman" w:cs="Times New Roman"/>
      <w:b/>
      <w:bCs/>
      <w:sz w:val="20"/>
      <w:szCs w:val="20"/>
      <w:lang w:val="en-US" w:eastAsia="ru-RU"/>
    </w:rPr>
  </w:style>
  <w:style w:type="character" w:styleId="212" w:customStyle="1">
    <w:name w:val="Цитата 2 Знак"/>
    <w:basedOn w:val="DefaultParagraphFont"/>
    <w:link w:val="2f1"/>
    <w:uiPriority w:val="29"/>
    <w:qFormat/>
    <w:rsid w:val="00fd6437"/>
    <w:rPr>
      <w:i/>
      <w:iCs/>
      <w:color w:val="404040" w:themeColor="text1" w:themeTint="bf"/>
    </w:rPr>
  </w:style>
  <w:style w:type="character" w:styleId="Style23" w:customStyle="1">
    <w:name w:val="Без интервала Знак"/>
    <w:basedOn w:val="DefaultParagraphFont"/>
    <w:link w:val="aff2"/>
    <w:uiPriority w:val="1"/>
    <w:qFormat/>
    <w:rsid w:val="00fd6437"/>
    <w:rPr>
      <w:rFonts w:ascii="Calibri" w:hAnsi="Calibri" w:eastAsia="Times New Roman" w:cs="Times New Roman"/>
      <w:lang w:eastAsia="ru-RU"/>
    </w:rPr>
  </w:style>
  <w:style w:type="character" w:styleId="33" w:customStyle="1">
    <w:name w:val="Основной текст 3 Знак"/>
    <w:basedOn w:val="DefaultParagraphFont"/>
    <w:link w:val="38"/>
    <w:qFormat/>
    <w:rsid w:val="00fd6437"/>
    <w:rPr>
      <w:rFonts w:ascii="Times New Roman" w:hAnsi="Times New Roman" w:eastAsia="Times New Roman" w:cs="Times New Roman"/>
      <w:sz w:val="28"/>
      <w:szCs w:val="20"/>
      <w:lang w:eastAsia="ru-RU"/>
    </w:rPr>
  </w:style>
  <w:style w:type="character" w:styleId="Style24" w:customStyle="1">
    <w:name w:val="Текст Знак"/>
    <w:basedOn w:val="DefaultParagraphFont"/>
    <w:link w:val="afff5"/>
    <w:qFormat/>
    <w:rsid w:val="00fd6437"/>
    <w:rPr>
      <w:rFonts w:ascii="Courier New" w:hAnsi="Courier New" w:eastAsia="Times New Roman" w:cs="Times New Roman"/>
      <w:sz w:val="20"/>
      <w:szCs w:val="20"/>
      <w:lang w:eastAsia="ru-RU"/>
    </w:rPr>
  </w:style>
  <w:style w:type="character" w:styleId="Style25" w:customStyle="1">
    <w:name w:val="Гипертекстовая ссылка"/>
    <w:basedOn w:val="DefaultParagraphFont"/>
    <w:uiPriority w:val="99"/>
    <w:qFormat/>
    <w:rsid w:val="00fd6437"/>
    <w:rPr>
      <w:color w:val="106BBE"/>
    </w:rPr>
  </w:style>
  <w:style w:type="character" w:styleId="Style26" w:customStyle="1">
    <w:name w:val="Цветовое выделение"/>
    <w:uiPriority w:val="99"/>
    <w:qFormat/>
    <w:rsid w:val="00fd6437"/>
    <w:rPr>
      <w:b/>
      <w:bCs/>
      <w:color w:val="26282F"/>
    </w:rPr>
  </w:style>
  <w:style w:type="character" w:styleId="111" w:customStyle="1">
    <w:name w:val="Табличный_таблица_11 Знак"/>
    <w:link w:val="115"/>
    <w:qFormat/>
    <w:rsid w:val="00fd6437"/>
    <w:rPr>
      <w:rFonts w:ascii="Times New Roman" w:hAnsi="Times New Roman" w:eastAsia="Times New Roman" w:cs="Times New Roman"/>
      <w:lang w:eastAsia="ru-RU"/>
    </w:rPr>
  </w:style>
  <w:style w:type="character" w:styleId="Style27" w:customStyle="1">
    <w:name w:val="Абзац Знак"/>
    <w:link w:val="afffa"/>
    <w:qFormat/>
    <w:rsid w:val="00fd6437"/>
    <w:rPr>
      <w:rFonts w:ascii="Times New Roman" w:hAnsi="Times New Roman" w:eastAsia="Times New Roman" w:cs="Times New Roman"/>
      <w:sz w:val="24"/>
      <w:szCs w:val="24"/>
      <w:lang w:eastAsia="ru-RU"/>
    </w:rPr>
  </w:style>
  <w:style w:type="character" w:styleId="Style28" w:customStyle="1">
    <w:name w:val="Текст_Обычный"/>
    <w:uiPriority w:val="1"/>
    <w:qFormat/>
    <w:rsid w:val="00fd6437"/>
    <w:rPr>
      <w:b w:val="false"/>
    </w:rPr>
  </w:style>
  <w:style w:type="character" w:styleId="Style29" w:customStyle="1">
    <w:name w:val="Таблица_название_таблицы Знак"/>
    <w:link w:val="a0"/>
    <w:qFormat/>
    <w:rsid w:val="00fd6437"/>
    <w:rPr>
      <w:rFonts w:ascii="Times New Roman" w:hAnsi="Times New Roman" w:eastAsia="Times New Roman" w:cs="Times New Roman"/>
      <w:bCs/>
      <w:sz w:val="24"/>
      <w:lang w:eastAsia="ru-RU"/>
    </w:rPr>
  </w:style>
  <w:style w:type="character" w:styleId="19" w:customStyle="1">
    <w:name w:val="Список_маркерный_1_уровень Знак"/>
    <w:link w:val="1"/>
    <w:qFormat/>
    <w:rsid w:val="00fd6437"/>
    <w:rPr>
      <w:rFonts w:ascii="Times New Roman" w:hAnsi="Times New Roman" w:eastAsia="Times New Roman" w:cs="Times New Roman"/>
      <w:sz w:val="24"/>
      <w:szCs w:val="24"/>
      <w:lang w:eastAsia="ru-RU"/>
    </w:rPr>
  </w:style>
  <w:style w:type="character" w:styleId="Style30" w:customStyle="1">
    <w:name w:val="Текст_Жирный"/>
    <w:uiPriority w:val="1"/>
    <w:qFormat/>
    <w:rsid w:val="00fd6437"/>
    <w:rPr>
      <w:rFonts w:ascii="Times New Roman" w:hAnsi="Times New Roman"/>
      <w:b/>
    </w:rPr>
  </w:style>
  <w:style w:type="character" w:styleId="Style31" w:customStyle="1">
    <w:name w:val="Таблица_номер_таблицы Знак"/>
    <w:link w:val="affff"/>
    <w:qFormat/>
    <w:rsid w:val="00fd6437"/>
    <w:rPr>
      <w:rFonts w:ascii="Times New Roman" w:hAnsi="Times New Roman" w:eastAsia="Times New Roman" w:cs="Times New Roman"/>
      <w:bCs/>
      <w:sz w:val="24"/>
      <w:lang w:eastAsia="ru-RU"/>
    </w:rPr>
  </w:style>
  <w:style w:type="character" w:styleId="Style32" w:customStyle="1">
    <w:name w:val="Примечание Знак"/>
    <w:link w:val="af3"/>
    <w:qFormat/>
    <w:rsid w:val="00fd6437"/>
    <w:rPr>
      <w:rFonts w:ascii="Times New Roman" w:hAnsi="Times New Roman" w:eastAsia="Calibri" w:cs="Times New Roman"/>
      <w:sz w:val="20"/>
      <w:szCs w:val="20"/>
      <w:shd w:fill="FFFFFF" w:val="clear"/>
      <w:lang w:eastAsia="ru-RU"/>
    </w:rPr>
  </w:style>
  <w:style w:type="character" w:styleId="Arial105pt" w:customStyle="1">
    <w:name w:val="Колонтитул + Arial;10;5 pt"/>
    <w:qFormat/>
    <w:rsid w:val="00823a29"/>
    <w:rPr>
      <w:rFonts w:ascii="Arial" w:hAnsi="Arial" w:eastAsia="Arial" w:cs="Arial"/>
      <w:spacing w:val="0"/>
      <w:sz w:val="21"/>
      <w:szCs w:val="21"/>
      <w:shd w:fill="FFFFFF" w:val="clear"/>
    </w:rPr>
  </w:style>
  <w:style w:type="character" w:styleId="213" w:customStyle="1">
    <w:name w:val="Сноска (2)_"/>
    <w:link w:val="2f4"/>
    <w:qFormat/>
    <w:rsid w:val="00dc44cf"/>
    <w:rPr>
      <w:rFonts w:ascii="Times New Roman" w:hAnsi="Times New Roman" w:eastAsia="Times New Roman" w:cs="Times New Roman"/>
      <w:sz w:val="17"/>
      <w:szCs w:val="17"/>
      <w:shd w:fill="FFFFFF" w:val="clear"/>
    </w:rPr>
  </w:style>
  <w:style w:type="character" w:styleId="Ff22" w:customStyle="1">
    <w:name w:val="ff22"/>
    <w:qFormat/>
    <w:rsid w:val="00dc44cf"/>
    <w:rPr>
      <w:rFonts w:ascii="Tahoma" w:hAnsi="Tahoma" w:cs="Tahoma"/>
    </w:rPr>
  </w:style>
  <w:style w:type="character" w:styleId="72" w:customStyle="1">
    <w:name w:val="Основной текст (7)_"/>
    <w:link w:val="74"/>
    <w:qFormat/>
    <w:rsid w:val="00dc44cf"/>
    <w:rPr>
      <w:rFonts w:ascii="Times New Roman" w:hAnsi="Times New Roman" w:eastAsia="Times New Roman"/>
      <w:shd w:fill="FFFFFF" w:val="clear"/>
    </w:rPr>
  </w:style>
  <w:style w:type="character" w:styleId="112" w:customStyle="1">
    <w:name w:val="Основной текст (11)_"/>
    <w:link w:val="119"/>
    <w:qFormat/>
    <w:rsid w:val="00dc44cf"/>
    <w:rPr>
      <w:rFonts w:ascii="Times New Roman" w:hAnsi="Times New Roman" w:eastAsia="Times New Roman"/>
      <w:sz w:val="19"/>
      <w:szCs w:val="19"/>
      <w:shd w:fill="FFFFFF" w:val="clear"/>
    </w:rPr>
  </w:style>
  <w:style w:type="character" w:styleId="92" w:customStyle="1">
    <w:name w:val="Основной текст (9)_"/>
    <w:link w:val="94"/>
    <w:qFormat/>
    <w:rsid w:val="00dc44cf"/>
    <w:rPr>
      <w:rFonts w:ascii="Arial" w:hAnsi="Arial" w:eastAsia="Arial" w:cs="Arial"/>
      <w:shd w:fill="FFFFFF" w:val="clear"/>
    </w:rPr>
  </w:style>
  <w:style w:type="character" w:styleId="121" w:customStyle="1">
    <w:name w:val="Основной текст (12)_"/>
    <w:link w:val="121"/>
    <w:qFormat/>
    <w:rsid w:val="00dc44cf"/>
    <w:rPr>
      <w:rFonts w:ascii="Arial" w:hAnsi="Arial" w:eastAsia="Arial" w:cs="Arial"/>
      <w:sz w:val="21"/>
      <w:szCs w:val="21"/>
      <w:shd w:fill="FFFFFF" w:val="clear"/>
    </w:rPr>
  </w:style>
  <w:style w:type="character" w:styleId="62" w:customStyle="1">
    <w:name w:val="Заголовок №6_"/>
    <w:link w:val="64"/>
    <w:qFormat/>
    <w:rsid w:val="00dc44cf"/>
    <w:rPr>
      <w:rFonts w:ascii="Arial" w:hAnsi="Arial" w:eastAsia="Arial" w:cs="Arial"/>
      <w:shd w:fill="FFFFFF" w:val="clear"/>
    </w:rPr>
  </w:style>
  <w:style w:type="character" w:styleId="131" w:customStyle="1">
    <w:name w:val="Основной текст (13)_"/>
    <w:link w:val="131"/>
    <w:qFormat/>
    <w:rsid w:val="00dc44cf"/>
    <w:rPr>
      <w:rFonts w:ascii="Arial" w:hAnsi="Arial" w:eastAsia="Arial" w:cs="Arial"/>
      <w:shd w:fill="FFFFFF" w:val="clear"/>
    </w:rPr>
  </w:style>
  <w:style w:type="character" w:styleId="151" w:customStyle="1">
    <w:name w:val="Основной текст (15)_"/>
    <w:link w:val="151"/>
    <w:qFormat/>
    <w:rsid w:val="00dc44cf"/>
    <w:rPr>
      <w:rFonts w:ascii="Arial" w:hAnsi="Arial" w:eastAsia="Arial" w:cs="Arial"/>
      <w:sz w:val="19"/>
      <w:szCs w:val="19"/>
      <w:shd w:fill="FFFFFF" w:val="clear"/>
    </w:rPr>
  </w:style>
  <w:style w:type="character" w:styleId="Style33" w:customStyle="1">
    <w:name w:val="_Список маркерны Знак"/>
    <w:link w:val="a"/>
    <w:qFormat/>
    <w:rsid w:val="009f6795"/>
    <w:rPr>
      <w:rFonts w:ascii="Times New Roman" w:hAnsi="Times New Roman" w:eastAsia="Calibri" w:cs="Times New Roman"/>
      <w:iCs/>
      <w:sz w:val="26"/>
      <w:szCs w:val="26"/>
    </w:rPr>
  </w:style>
  <w:style w:type="character" w:styleId="Style34" w:customStyle="1">
    <w:name w:val="Абзац списка Знак"/>
    <w:link w:val="aff0"/>
    <w:uiPriority w:val="1"/>
    <w:qFormat/>
    <w:rsid w:val="005a4650"/>
    <w:rPr>
      <w:rFonts w:ascii="Times New Roman" w:hAnsi="Times New Roman" w:eastAsia="Calibri" w:cs="Times New Roman"/>
    </w:rPr>
  </w:style>
  <w:style w:type="character" w:styleId="44" w:customStyle="1">
    <w:name w:val="Основной текст (4) + Не курсив"/>
    <w:basedOn w:val="DefaultParagraphFont"/>
    <w:qFormat/>
    <w:rsid w:val="002625d0"/>
    <w:rPr>
      <w:rFonts w:ascii="Times New Roman" w:hAnsi="Times New Roman" w:eastAsia="Times New Roman" w:cs="Times New Roman"/>
      <w:b w:val="false"/>
      <w:bCs w:val="false"/>
      <w:i/>
      <w:iCs/>
      <w:caps w:val="false"/>
      <w:smallCaps w:val="false"/>
      <w:strike w:val="false"/>
      <w:dstrike w:val="false"/>
      <w:color w:val="000000"/>
      <w:spacing w:val="0"/>
      <w:w w:val="100"/>
      <w:sz w:val="22"/>
      <w:szCs w:val="22"/>
      <w:u w:val="none"/>
      <w:lang w:val="ru-RU" w:eastAsia="ru-RU" w:bidi="ru-RU"/>
    </w:rPr>
  </w:style>
  <w:style w:type="character" w:styleId="Highlightcolor" w:customStyle="1">
    <w:name w:val="highlightcolor"/>
    <w:basedOn w:val="DefaultParagraphFont"/>
    <w:qFormat/>
    <w:rsid w:val="002625d0"/>
    <w:rPr/>
  </w:style>
  <w:style w:type="character" w:styleId="UnresolvedMention">
    <w:name w:val="Unresolved Mention"/>
    <w:basedOn w:val="DefaultParagraphFont"/>
    <w:uiPriority w:val="99"/>
    <w:semiHidden/>
    <w:unhideWhenUsed/>
    <w:qFormat/>
    <w:rsid w:val="009662c4"/>
    <w:rPr>
      <w:color w:val="605E5C"/>
      <w:shd w:fill="E1DFDD" w:val="clear"/>
    </w:rPr>
  </w:style>
  <w:style w:type="character" w:styleId="211pt" w:customStyle="1">
    <w:name w:val="Основной текст (2) + 11 pt"/>
    <w:basedOn w:val="210"/>
    <w:qFormat/>
    <w:rsid w:val="006311d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2"/>
      <w:szCs w:val="22"/>
      <w:u w:val="none"/>
      <w:shd w:fill="FFFFFF" w:val="clear"/>
      <w:lang w:val="ru-RU" w:eastAsia="ru-RU" w:bidi="ru-RU"/>
    </w:rPr>
  </w:style>
  <w:style w:type="character" w:styleId="2FranklinGothicBook4pt" w:customStyle="1">
    <w:name w:val="Основной текст (2) + Franklin Gothic Book;4 pt"/>
    <w:basedOn w:val="210"/>
    <w:qFormat/>
    <w:rsid w:val="006311da"/>
    <w:rPr>
      <w:rFonts w:ascii="Franklin Gothic Book" w:hAnsi="Franklin Gothic Book" w:eastAsia="Franklin Gothic Book" w:cs="Franklin Gothic Book"/>
      <w:b w:val="false"/>
      <w:bCs w:val="false"/>
      <w:i w:val="false"/>
      <w:iCs w:val="false"/>
      <w:caps w:val="false"/>
      <w:smallCaps w:val="false"/>
      <w:strike w:val="false"/>
      <w:dstrike w:val="false"/>
      <w:color w:val="000000"/>
      <w:spacing w:val="0"/>
      <w:w w:val="100"/>
      <w:sz w:val="8"/>
      <w:szCs w:val="8"/>
      <w:u w:val="none"/>
      <w:shd w:fill="FFFFFF" w:val="clear"/>
      <w:lang w:val="ru-RU" w:eastAsia="ru-RU" w:bidi="ru-RU"/>
    </w:rPr>
  </w:style>
  <w:style w:type="character" w:styleId="214" w:customStyle="1">
    <w:name w:val="Замещающий текст2"/>
    <w:semiHidden/>
    <w:qFormat/>
    <w:rsid w:val="00dc1174"/>
    <w:rPr>
      <w:rFonts w:cs="Times New Roman"/>
      <w:color w:val="808080"/>
    </w:rPr>
  </w:style>
  <w:style w:type="character" w:styleId="34" w:customStyle="1">
    <w:name w:val="Замещающий текст3"/>
    <w:semiHidden/>
    <w:qFormat/>
    <w:rsid w:val="006a5217"/>
    <w:rPr>
      <w:rFonts w:cs="Times New Roman"/>
      <w:color w:val="808080"/>
    </w:rPr>
  </w:style>
  <w:style w:type="character" w:styleId="Style35">
    <w:name w:val="Ссылка указателя"/>
    <w:qFormat/>
    <w:rPr/>
  </w:style>
  <w:style w:type="paragraph" w:styleId="Style36" w:customStyle="1">
    <w:name w:val="Заголовок"/>
    <w:basedOn w:val="Standard"/>
    <w:next w:val="Textbody"/>
    <w:qFormat/>
    <w:rsid w:val="00001703"/>
    <w:pPr>
      <w:keepNext w:val="true"/>
      <w:widowControl w:val="false"/>
      <w:suppressAutoHyphens w:val="true"/>
      <w:spacing w:before="240" w:after="120"/>
    </w:pPr>
    <w:rPr>
      <w:rFonts w:ascii="Liberation Sans" w:hAnsi="Liberation Sans" w:eastAsia="MS Mincho" w:cs="Tahoma"/>
      <w:sz w:val="28"/>
      <w:szCs w:val="28"/>
      <w:lang w:eastAsia="ru-RU"/>
    </w:rPr>
  </w:style>
  <w:style w:type="paragraph" w:styleId="Style37">
    <w:name w:val="Body Text"/>
    <w:basedOn w:val="Normal"/>
    <w:link w:val="a6"/>
    <w:rsid w:val="00001703"/>
    <w:pPr/>
    <w:rPr>
      <w:sz w:val="28"/>
      <w:szCs w:val="28"/>
    </w:rPr>
  </w:style>
  <w:style w:type="paragraph" w:styleId="Style38">
    <w:name w:val="List"/>
    <w:basedOn w:val="Textbody"/>
    <w:rsid w:val="00001703"/>
    <w:pPr/>
    <w:rPr/>
  </w:style>
  <w:style w:type="paragraph" w:styleId="Style39">
    <w:name w:val="Caption"/>
    <w:basedOn w:val="Normal"/>
    <w:qFormat/>
    <w:pPr>
      <w:suppressLineNumbers/>
      <w:spacing w:before="120" w:after="120"/>
    </w:pPr>
    <w:rPr>
      <w:rFonts w:cs="Mangal"/>
      <w:i/>
      <w:iCs/>
      <w:sz w:val="24"/>
      <w:szCs w:val="24"/>
    </w:rPr>
  </w:style>
  <w:style w:type="paragraph" w:styleId="Style40" w:customStyle="1">
    <w:name w:val="Указатель"/>
    <w:basedOn w:val="Standard"/>
    <w:qFormat/>
    <w:rsid w:val="00001703"/>
    <w:pPr>
      <w:widowControl w:val="false"/>
      <w:suppressLineNumbers/>
      <w:suppressAutoHyphens w:val="true"/>
    </w:pPr>
    <w:rPr>
      <w:rFonts w:eastAsia="Arial Unicode MS" w:cs="Tahoma"/>
      <w:sz w:val="24"/>
      <w:szCs w:val="24"/>
      <w:lang w:eastAsia="ru-RU"/>
    </w:rPr>
  </w:style>
  <w:style w:type="paragraph" w:styleId="110">
    <w:name w:val="TOC 1"/>
    <w:basedOn w:val="Normal"/>
    <w:uiPriority w:val="39"/>
    <w:qFormat/>
    <w:rsid w:val="00001703"/>
    <w:pPr>
      <w:spacing w:before="1" w:after="0"/>
      <w:ind w:left="112" w:right="116" w:firstLine="142"/>
    </w:pPr>
    <w:rPr>
      <w:sz w:val="24"/>
      <w:szCs w:val="24"/>
    </w:rPr>
  </w:style>
  <w:style w:type="paragraph" w:styleId="215">
    <w:name w:val="TOC 2"/>
    <w:basedOn w:val="Normal"/>
    <w:uiPriority w:val="39"/>
    <w:qFormat/>
    <w:rsid w:val="00001703"/>
    <w:pPr>
      <w:spacing w:before="1" w:after="0"/>
      <w:ind w:left="112" w:right="243" w:firstLine="284"/>
    </w:pPr>
    <w:rPr>
      <w:sz w:val="24"/>
      <w:szCs w:val="24"/>
    </w:rPr>
  </w:style>
  <w:style w:type="paragraph" w:styleId="35">
    <w:name w:val="TOC 3"/>
    <w:basedOn w:val="Normal"/>
    <w:uiPriority w:val="39"/>
    <w:qFormat/>
    <w:rsid w:val="00001703"/>
    <w:pPr>
      <w:spacing w:before="1" w:after="0"/>
      <w:ind w:left="540" w:right="243" w:hanging="0"/>
    </w:pPr>
    <w:rPr>
      <w:i/>
      <w:sz w:val="24"/>
      <w:szCs w:val="24"/>
    </w:rPr>
  </w:style>
  <w:style w:type="paragraph" w:styleId="113" w:customStyle="1">
    <w:name w:val="Абзац списка1"/>
    <w:basedOn w:val="Normal"/>
    <w:qFormat/>
    <w:rsid w:val="00001703"/>
    <w:pPr>
      <w:ind w:left="112" w:firstLine="284"/>
    </w:pPr>
    <w:rPr/>
  </w:style>
  <w:style w:type="paragraph" w:styleId="TableParagraph" w:customStyle="1">
    <w:name w:val="Table Paragraph"/>
    <w:basedOn w:val="Normal"/>
    <w:qFormat/>
    <w:rsid w:val="00001703"/>
    <w:pPr>
      <w:jc w:val="center"/>
    </w:pPr>
    <w:rPr/>
  </w:style>
  <w:style w:type="paragraph" w:styleId="BalloonText">
    <w:name w:val="Balloon Text"/>
    <w:basedOn w:val="Normal"/>
    <w:link w:val="a8"/>
    <w:qFormat/>
    <w:rsid w:val="00001703"/>
    <w:pPr/>
    <w:rPr>
      <w:rFonts w:ascii="Tahoma" w:hAnsi="Tahoma" w:cs="Tahoma"/>
      <w:sz w:val="16"/>
      <w:szCs w:val="16"/>
    </w:rPr>
  </w:style>
  <w:style w:type="paragraph" w:styleId="Style41" w:customStyle="1">
    <w:name w:val="Колонтитул"/>
    <w:basedOn w:val="Normal"/>
    <w:link w:val="afff0"/>
    <w:qFormat/>
    <w:rsid w:val="00fd6437"/>
    <w:pPr>
      <w:shd w:val="clear" w:color="auto" w:fill="FFFFFF"/>
      <w:spacing w:lineRule="atLeast" w:line="0"/>
    </w:pPr>
    <w:rPr>
      <w:rFonts w:ascii="Arial Narrow" w:hAnsi="Arial Narrow" w:eastAsia="Arial Narrow" w:cs="Arial Narrow"/>
      <w:b/>
      <w:bCs/>
      <w:sz w:val="15"/>
      <w:szCs w:val="15"/>
    </w:rPr>
  </w:style>
  <w:style w:type="paragraph" w:styleId="Style42">
    <w:name w:val="Header"/>
    <w:basedOn w:val="Normal"/>
    <w:link w:val="aa"/>
    <w:rsid w:val="00001703"/>
    <w:pPr>
      <w:tabs>
        <w:tab w:val="clear" w:pos="708"/>
        <w:tab w:val="center" w:pos="4677" w:leader="none"/>
        <w:tab w:val="right" w:pos="9355" w:leader="none"/>
      </w:tabs>
    </w:pPr>
    <w:rPr/>
  </w:style>
  <w:style w:type="paragraph" w:styleId="Style43">
    <w:name w:val="Footer"/>
    <w:basedOn w:val="Normal"/>
    <w:link w:val="ac"/>
    <w:uiPriority w:val="99"/>
    <w:rsid w:val="00001703"/>
    <w:pPr>
      <w:tabs>
        <w:tab w:val="clear" w:pos="708"/>
        <w:tab w:val="center" w:pos="4677" w:leader="none"/>
        <w:tab w:val="right" w:pos="9355" w:leader="none"/>
      </w:tabs>
    </w:pPr>
    <w:rPr/>
  </w:style>
  <w:style w:type="paragraph" w:styleId="93" w:customStyle="1">
    <w:name w:val="Основной текст9"/>
    <w:basedOn w:val="Normal"/>
    <w:link w:val="ae"/>
    <w:qFormat/>
    <w:rsid w:val="00001703"/>
    <w:pPr>
      <w:shd w:val="clear" w:color="auto" w:fill="FFFFFF"/>
      <w:spacing w:lineRule="exact" w:line="331" w:before="0" w:after="300"/>
      <w:ind w:hanging="1200"/>
    </w:pPr>
    <w:rPr>
      <w:rFonts w:ascii="Calibri" w:hAnsi="Calibri" w:eastAsia="Calibri" w:asciiTheme="minorHAnsi" w:eastAsiaTheme="minorHAnsi" w:hAnsiTheme="minorHAnsi"/>
      <w:sz w:val="27"/>
      <w:szCs w:val="27"/>
    </w:rPr>
  </w:style>
  <w:style w:type="paragraph" w:styleId="Xl63" w:customStyle="1">
    <w:name w:val="xl63"/>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ru-RU"/>
    </w:rPr>
  </w:style>
  <w:style w:type="paragraph" w:styleId="Xl64" w:customStyle="1">
    <w:name w:val="xl64"/>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ru-RU"/>
    </w:rPr>
  </w:style>
  <w:style w:type="paragraph" w:styleId="Xl65" w:customStyle="1">
    <w:name w:val="xl65"/>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ru-RU"/>
    </w:rPr>
  </w:style>
  <w:style w:type="paragraph" w:styleId="Style44">
    <w:name w:val="Title"/>
    <w:basedOn w:val="Normal"/>
    <w:link w:val="af2"/>
    <w:qFormat/>
    <w:rsid w:val="00001703"/>
    <w:pPr>
      <w:widowControl/>
      <w:spacing w:before="120" w:after="120"/>
      <w:ind w:firstLine="709"/>
      <w:contextualSpacing/>
      <w:jc w:val="center"/>
    </w:pPr>
    <w:rPr>
      <w:bCs/>
      <w:sz w:val="28"/>
      <w:szCs w:val="20"/>
      <w:lang w:eastAsia="ru-RU"/>
    </w:rPr>
  </w:style>
  <w:style w:type="paragraph" w:styleId="Style45" w:customStyle="1">
    <w:name w:val="Примечание"/>
    <w:basedOn w:val="Normal"/>
    <w:link w:val="af4"/>
    <w:qFormat/>
    <w:rsid w:val="00001703"/>
    <w:pPr>
      <w:shd w:val="clear" w:color="auto" w:fill="FFFFFF"/>
      <w:spacing w:before="120" w:after="120"/>
      <w:ind w:firstLine="284"/>
      <w:jc w:val="both"/>
    </w:pPr>
    <w:rPr>
      <w:sz w:val="20"/>
      <w:szCs w:val="20"/>
      <w:lang w:eastAsia="ru-RU"/>
    </w:rPr>
  </w:style>
  <w:style w:type="paragraph" w:styleId="10" w:customStyle="1">
    <w:name w:val="Центр10"/>
    <w:basedOn w:val="Normal"/>
    <w:qFormat/>
    <w:rsid w:val="00001703"/>
    <w:pPr>
      <w:spacing w:before="0" w:after="120"/>
      <w:jc w:val="center"/>
    </w:pPr>
    <w:rPr>
      <w:sz w:val="20"/>
      <w:szCs w:val="24"/>
      <w:lang w:eastAsia="ru-RU"/>
    </w:rPr>
  </w:style>
  <w:style w:type="paragraph" w:styleId="114" w:customStyle="1">
    <w:name w:val="Абзац списка11"/>
    <w:basedOn w:val="Normal"/>
    <w:qFormat/>
    <w:rsid w:val="00001703"/>
    <w:pPr>
      <w:suppressAutoHyphens w:val="true"/>
      <w:spacing w:lineRule="auto" w:line="276" w:before="0" w:after="200"/>
      <w:ind w:left="720" w:hanging="0"/>
    </w:pPr>
    <w:rPr>
      <w:rFonts w:ascii="Calibri" w:hAnsi="Calibri" w:eastAsia="Times New Roman"/>
      <w:kern w:val="2"/>
      <w:lang w:eastAsia="ru-RU"/>
    </w:rPr>
  </w:style>
  <w:style w:type="paragraph" w:styleId="115" w:customStyle="1">
    <w:name w:val="Заголовок оглавления1"/>
    <w:basedOn w:val="1"/>
    <w:next w:val="Normal"/>
    <w:uiPriority w:val="39"/>
    <w:qFormat/>
    <w:rsid w:val="00001703"/>
    <w:pPr>
      <w:keepNext w:val="true"/>
      <w:keepLines/>
      <w:widowControl/>
      <w:spacing w:lineRule="auto" w:line="259" w:before="240" w:after="0"/>
      <w:outlineLvl w:val="9"/>
    </w:pPr>
    <w:rPr>
      <w:rFonts w:ascii="Cambria" w:hAnsi="Cambria"/>
      <w:b w:val="false"/>
      <w:bCs w:val="false"/>
      <w:color w:val="365F91"/>
      <w:sz w:val="32"/>
      <w:szCs w:val="32"/>
      <w:lang w:eastAsia="ru-RU"/>
    </w:rPr>
  </w:style>
  <w:style w:type="paragraph" w:styleId="Annotationtext">
    <w:name w:val="annotation text"/>
    <w:basedOn w:val="Normal"/>
    <w:link w:val="af7"/>
    <w:qFormat/>
    <w:rsid w:val="00001703"/>
    <w:pPr/>
    <w:rPr>
      <w:sz w:val="20"/>
      <w:szCs w:val="20"/>
    </w:rPr>
  </w:style>
  <w:style w:type="paragraph" w:styleId="Annotationsubject">
    <w:name w:val="annotation subject"/>
    <w:basedOn w:val="Annotationtext"/>
    <w:next w:val="Annotationtext"/>
    <w:link w:val="af9"/>
    <w:semiHidden/>
    <w:qFormat/>
    <w:rsid w:val="00001703"/>
    <w:pPr/>
    <w:rPr>
      <w:b/>
      <w:bCs/>
    </w:rPr>
  </w:style>
  <w:style w:type="paragraph" w:styleId="ConsPlusNormal" w:customStyle="1">
    <w:name w:val="ConsPlusNormal"/>
    <w:qFormat/>
    <w:rsid w:val="00001703"/>
    <w:pPr>
      <w:widowControl w:val="false"/>
      <w:bidi w:val="0"/>
      <w:spacing w:lineRule="auto" w:line="240" w:before="0" w:after="0"/>
      <w:jc w:val="left"/>
    </w:pPr>
    <w:rPr>
      <w:rFonts w:ascii="Calibri" w:hAnsi="Calibri" w:eastAsia="Calibri" w:cs="Calibri" w:asciiTheme="minorHAnsi" w:eastAsiaTheme="minorHAnsi" w:hAnsiTheme="minorHAnsi"/>
      <w:color w:val="auto"/>
      <w:kern w:val="0"/>
      <w:sz w:val="22"/>
      <w:szCs w:val="20"/>
      <w:lang w:eastAsia="ru-RU" w:val="ru-RU" w:bidi="ar-SA"/>
    </w:rPr>
  </w:style>
  <w:style w:type="paragraph" w:styleId="ConsPlusCell" w:customStyle="1">
    <w:name w:val="ConsPlusCell"/>
    <w:qFormat/>
    <w:rsid w:val="00001703"/>
    <w:pPr>
      <w:widowControl w:val="false"/>
      <w:suppressAutoHyphens w:val="true"/>
      <w:bidi w:val="0"/>
      <w:spacing w:lineRule="atLeast" w:line="100" w:before="0" w:after="0"/>
      <w:jc w:val="left"/>
    </w:pPr>
    <w:rPr>
      <w:rFonts w:ascii="Arial" w:hAnsi="Arial" w:eastAsia="Calibri" w:cs="Arial" w:eastAsiaTheme="minorHAnsi"/>
      <w:color w:val="auto"/>
      <w:kern w:val="2"/>
      <w:sz w:val="20"/>
      <w:szCs w:val="20"/>
      <w:lang w:eastAsia="ar-SA" w:val="ru-RU" w:bidi="ar-SA"/>
    </w:rPr>
  </w:style>
  <w:style w:type="paragraph" w:styleId="Standard" w:customStyle="1">
    <w:name w:val="Standard"/>
    <w:qFormat/>
    <w:rsid w:val="00001703"/>
    <w:pPr>
      <w:widowControl/>
      <w:bidi w:val="0"/>
      <w:spacing w:lineRule="auto" w:line="240" w:before="0" w:after="0"/>
      <w:jc w:val="left"/>
      <w:textAlignment w:val="baseline"/>
    </w:pPr>
    <w:rPr>
      <w:rFonts w:ascii="Times New Roman" w:hAnsi="Times New Roman" w:eastAsia="Calibri" w:cs="Times New Roman" w:eastAsiaTheme="minorHAnsi"/>
      <w:color w:val="auto"/>
      <w:kern w:val="2"/>
      <w:sz w:val="20"/>
      <w:szCs w:val="20"/>
      <w:lang w:eastAsia="zh-CN" w:val="ru-RU" w:bidi="ar-SA"/>
    </w:rPr>
  </w:style>
  <w:style w:type="paragraph" w:styleId="Msonormal" w:customStyle="1">
    <w:name w:val="msonormal"/>
    <w:basedOn w:val="Normal"/>
    <w:qFormat/>
    <w:rsid w:val="00001703"/>
    <w:pPr>
      <w:widowControl/>
      <w:spacing w:beforeAutospacing="1" w:afterAutospacing="1"/>
    </w:pPr>
    <w:rPr>
      <w:sz w:val="24"/>
      <w:szCs w:val="24"/>
      <w:lang w:eastAsia="ru-RU"/>
    </w:rPr>
  </w:style>
  <w:style w:type="paragraph" w:styleId="Font5" w:customStyle="1">
    <w:name w:val="font5"/>
    <w:basedOn w:val="Normal"/>
    <w:qFormat/>
    <w:rsid w:val="00001703"/>
    <w:pPr>
      <w:widowControl/>
      <w:spacing w:beforeAutospacing="1" w:afterAutospacing="1"/>
    </w:pPr>
    <w:rPr>
      <w:rFonts w:ascii="Arial" w:hAnsi="Arial" w:cs="Arial"/>
      <w:sz w:val="20"/>
      <w:szCs w:val="20"/>
      <w:lang w:eastAsia="ru-RU"/>
    </w:rPr>
  </w:style>
  <w:style w:type="paragraph" w:styleId="Font6" w:customStyle="1">
    <w:name w:val="font6"/>
    <w:basedOn w:val="Normal"/>
    <w:qFormat/>
    <w:rsid w:val="00001703"/>
    <w:pPr>
      <w:widowControl/>
      <w:spacing w:beforeAutospacing="1" w:afterAutospacing="1"/>
    </w:pPr>
    <w:rPr>
      <w:rFonts w:ascii="Arial" w:hAnsi="Arial" w:cs="Arial"/>
      <w:b/>
      <w:bCs/>
      <w:sz w:val="20"/>
      <w:szCs w:val="20"/>
      <w:lang w:eastAsia="ru-RU"/>
    </w:rPr>
  </w:style>
  <w:style w:type="paragraph" w:styleId="Xl83" w:customStyle="1">
    <w:name w:val="xl83"/>
    <w:basedOn w:val="Normal"/>
    <w:qFormat/>
    <w:rsid w:val="00001703"/>
    <w:pPr>
      <w:widowControl/>
      <w:pBdr>
        <w:left w:val="single" w:sz="8" w:space="0" w:color="000000"/>
        <w:bottom w:val="single" w:sz="8" w:space="0" w:color="000000"/>
      </w:pBdr>
      <w:spacing w:beforeAutospacing="1" w:afterAutospacing="1"/>
    </w:pPr>
    <w:rPr>
      <w:sz w:val="24"/>
      <w:szCs w:val="24"/>
      <w:lang w:eastAsia="ru-RU"/>
    </w:rPr>
  </w:style>
  <w:style w:type="paragraph" w:styleId="Xl84" w:customStyle="1">
    <w:name w:val="xl84"/>
    <w:basedOn w:val="Normal"/>
    <w:qFormat/>
    <w:rsid w:val="00001703"/>
    <w:pPr>
      <w:widowControl/>
      <w:pBdr>
        <w:bottom w:val="single" w:sz="8" w:space="0" w:color="000000"/>
      </w:pBdr>
      <w:spacing w:beforeAutospacing="1" w:afterAutospacing="1"/>
    </w:pPr>
    <w:rPr>
      <w:sz w:val="24"/>
      <w:szCs w:val="24"/>
      <w:lang w:eastAsia="ru-RU"/>
    </w:rPr>
  </w:style>
  <w:style w:type="paragraph" w:styleId="Xl85" w:customStyle="1">
    <w:name w:val="xl85"/>
    <w:basedOn w:val="Normal"/>
    <w:qFormat/>
    <w:rsid w:val="00001703"/>
    <w:pPr>
      <w:widowControl/>
      <w:pBdr>
        <w:bottom w:val="single" w:sz="8" w:space="0" w:color="000000"/>
      </w:pBdr>
      <w:spacing w:beforeAutospacing="1" w:afterAutospacing="1"/>
      <w:jc w:val="right"/>
    </w:pPr>
    <w:rPr>
      <w:b/>
      <w:bCs/>
      <w:sz w:val="24"/>
      <w:szCs w:val="24"/>
      <w:lang w:eastAsia="ru-RU"/>
    </w:rPr>
  </w:style>
  <w:style w:type="paragraph" w:styleId="Xl86" w:customStyle="1">
    <w:name w:val="xl86"/>
    <w:basedOn w:val="Normal"/>
    <w:qFormat/>
    <w:rsid w:val="00001703"/>
    <w:pPr>
      <w:widowControl/>
      <w:pBdr>
        <w:left w:val="single" w:sz="8" w:space="0" w:color="000000"/>
        <w:bottom w:val="single" w:sz="8" w:space="0" w:color="000000"/>
        <w:right w:val="single" w:sz="8" w:space="0" w:color="000000"/>
      </w:pBdr>
      <w:spacing w:beforeAutospacing="1" w:afterAutospacing="1"/>
    </w:pPr>
    <w:rPr>
      <w:b/>
      <w:bCs/>
      <w:sz w:val="24"/>
      <w:szCs w:val="24"/>
      <w:lang w:eastAsia="ru-RU"/>
    </w:rPr>
  </w:style>
  <w:style w:type="paragraph" w:styleId="Xl87" w:customStyle="1">
    <w:name w:val="xl87"/>
    <w:basedOn w:val="Normal"/>
    <w:qFormat/>
    <w:rsid w:val="00001703"/>
    <w:pPr>
      <w:widowControl/>
      <w:pBdr>
        <w:bottom w:val="single" w:sz="8" w:space="0" w:color="000000"/>
        <w:right w:val="single" w:sz="8" w:space="0" w:color="000000"/>
      </w:pBdr>
      <w:spacing w:beforeAutospacing="1" w:afterAutospacing="1"/>
    </w:pPr>
    <w:rPr>
      <w:sz w:val="24"/>
      <w:szCs w:val="24"/>
      <w:lang w:eastAsia="ru-RU"/>
    </w:rPr>
  </w:style>
  <w:style w:type="paragraph" w:styleId="Xl88" w:customStyle="1">
    <w:name w:val="xl88"/>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89" w:customStyle="1">
    <w:name w:val="xl89"/>
    <w:basedOn w:val="Normal"/>
    <w:qFormat/>
    <w:rsid w:val="00001703"/>
    <w:pPr>
      <w:widowControl/>
      <w:pBdr>
        <w:top w:val="single" w:sz="4" w:space="0" w:color="000000"/>
        <w:left w:val="single" w:sz="4" w:space="0" w:color="000000"/>
        <w:bottom w:val="single" w:sz="4" w:space="0" w:color="000000"/>
      </w:pBdr>
      <w:spacing w:beforeAutospacing="1" w:afterAutospacing="1"/>
      <w:jc w:val="center"/>
      <w:textAlignment w:val="top"/>
    </w:pPr>
    <w:rPr>
      <w:rFonts w:ascii="Arial" w:hAnsi="Arial" w:cs="Arial"/>
      <w:sz w:val="24"/>
      <w:szCs w:val="24"/>
      <w:lang w:eastAsia="ru-RU"/>
    </w:rPr>
  </w:style>
  <w:style w:type="paragraph" w:styleId="Xl90" w:customStyle="1">
    <w:name w:val="xl90"/>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24"/>
      <w:szCs w:val="24"/>
      <w:lang w:eastAsia="ru-RU"/>
    </w:rPr>
  </w:style>
  <w:style w:type="paragraph" w:styleId="Xl91" w:customStyle="1">
    <w:name w:val="xl91"/>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92" w:customStyle="1">
    <w:name w:val="xl92"/>
    <w:basedOn w:val="Normal"/>
    <w:qFormat/>
    <w:rsid w:val="00001703"/>
    <w:pPr>
      <w:widowControl/>
      <w:pBdr>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93" w:customStyle="1">
    <w:name w:val="xl93"/>
    <w:basedOn w:val="Normal"/>
    <w:qFormat/>
    <w:rsid w:val="00001703"/>
    <w:pPr>
      <w:widowControl/>
      <w:pBdr>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24"/>
      <w:szCs w:val="24"/>
      <w:lang w:eastAsia="ru-RU"/>
    </w:rPr>
  </w:style>
  <w:style w:type="paragraph" w:styleId="Xl94" w:customStyle="1">
    <w:name w:val="xl94"/>
    <w:basedOn w:val="Normal"/>
    <w:qFormat/>
    <w:rsid w:val="00001703"/>
    <w:pPr>
      <w:widowControl/>
      <w:pBdr>
        <w:top w:val="single" w:sz="4" w:space="0" w:color="000000"/>
        <w:left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95" w:customStyle="1">
    <w:name w:val="xl95"/>
    <w:basedOn w:val="Normal"/>
    <w:qFormat/>
    <w:rsid w:val="00001703"/>
    <w:pPr>
      <w:widowControl/>
      <w:pBdr>
        <w:top w:val="single" w:sz="4" w:space="0" w:color="000000"/>
        <w:left w:val="single" w:sz="4" w:space="0" w:color="000000"/>
        <w:right w:val="single" w:sz="4" w:space="0" w:color="000000"/>
      </w:pBdr>
      <w:spacing w:beforeAutospacing="1" w:afterAutospacing="1"/>
      <w:jc w:val="center"/>
      <w:textAlignment w:val="top"/>
    </w:pPr>
    <w:rPr>
      <w:rFonts w:ascii="Arial" w:hAnsi="Arial" w:cs="Arial"/>
      <w:sz w:val="24"/>
      <w:szCs w:val="24"/>
      <w:lang w:eastAsia="ru-RU"/>
    </w:rPr>
  </w:style>
  <w:style w:type="paragraph" w:styleId="Xl96" w:customStyle="1">
    <w:name w:val="xl96"/>
    <w:basedOn w:val="Normal"/>
    <w:qFormat/>
    <w:rsid w:val="00001703"/>
    <w:pPr>
      <w:widowControl/>
      <w:pBdr>
        <w:left w:val="single" w:sz="4" w:space="0" w:color="000000"/>
        <w:right w:val="single" w:sz="4" w:space="0" w:color="000000"/>
      </w:pBdr>
      <w:spacing w:beforeAutospacing="1" w:afterAutospacing="1"/>
      <w:jc w:val="center"/>
      <w:textAlignment w:val="top"/>
    </w:pPr>
    <w:rPr>
      <w:rFonts w:ascii="Arial" w:hAnsi="Arial" w:cs="Arial"/>
      <w:sz w:val="24"/>
      <w:szCs w:val="24"/>
      <w:lang w:eastAsia="ru-RU"/>
    </w:rPr>
  </w:style>
  <w:style w:type="paragraph" w:styleId="Xl97" w:customStyle="1">
    <w:name w:val="xl97"/>
    <w:basedOn w:val="Normal"/>
    <w:qFormat/>
    <w:rsid w:val="00001703"/>
    <w:pPr>
      <w:widowControl/>
      <w:pBdr>
        <w:top w:val="single" w:sz="4" w:space="0" w:color="000000"/>
        <w:left w:val="single" w:sz="8" w:space="0" w:color="000000"/>
        <w:bottom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98" w:customStyle="1">
    <w:name w:val="xl98"/>
    <w:basedOn w:val="Normal"/>
    <w:qFormat/>
    <w:rsid w:val="00001703"/>
    <w:pPr>
      <w:widowControl/>
      <w:pBdr>
        <w:top w:val="single" w:sz="4" w:space="0" w:color="000000"/>
        <w:left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99" w:customStyle="1">
    <w:name w:val="xl99"/>
    <w:basedOn w:val="Normal"/>
    <w:qFormat/>
    <w:rsid w:val="00001703"/>
    <w:pPr>
      <w:widowControl/>
      <w:pBdr>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100" w:customStyle="1">
    <w:name w:val="xl100"/>
    <w:basedOn w:val="Normal"/>
    <w:qFormat/>
    <w:rsid w:val="00001703"/>
    <w:pPr>
      <w:widowControl/>
      <w:pBdr>
        <w:top w:val="single" w:sz="8" w:space="0" w:color="000000"/>
        <w:left w:val="single" w:sz="8" w:space="0" w:color="000000"/>
        <w:bottom w:val="single" w:sz="4" w:space="0" w:color="000000"/>
        <w:right w:val="single" w:sz="4" w:space="0" w:color="000000"/>
      </w:pBdr>
      <w:spacing w:beforeAutospacing="1" w:afterAutospacing="1"/>
      <w:jc w:val="center"/>
      <w:textAlignment w:val="top"/>
    </w:pPr>
    <w:rPr>
      <w:rFonts w:ascii="Arial" w:hAnsi="Arial" w:cs="Arial"/>
      <w:b/>
      <w:bCs/>
      <w:sz w:val="24"/>
      <w:szCs w:val="24"/>
      <w:lang w:eastAsia="ru-RU"/>
    </w:rPr>
  </w:style>
  <w:style w:type="paragraph" w:styleId="Xl101" w:customStyle="1">
    <w:name w:val="xl101"/>
    <w:basedOn w:val="Normal"/>
    <w:qFormat/>
    <w:rsid w:val="00001703"/>
    <w:pPr>
      <w:widowControl/>
      <w:pBdr>
        <w:top w:val="single" w:sz="4" w:space="0" w:color="000000"/>
        <w:left w:val="single" w:sz="8" w:space="0" w:color="000000"/>
        <w:bottom w:val="single" w:sz="4" w:space="0" w:color="000000"/>
        <w:right w:val="single" w:sz="4" w:space="0" w:color="000000"/>
      </w:pBdr>
      <w:spacing w:beforeAutospacing="1" w:afterAutospacing="1"/>
      <w:textAlignment w:val="top"/>
    </w:pPr>
    <w:rPr>
      <w:rFonts w:ascii="Arial" w:hAnsi="Arial" w:cs="Arial"/>
      <w:b/>
      <w:bCs/>
      <w:sz w:val="24"/>
      <w:szCs w:val="24"/>
      <w:lang w:eastAsia="ru-RU"/>
    </w:rPr>
  </w:style>
  <w:style w:type="paragraph" w:styleId="Xl102" w:customStyle="1">
    <w:name w:val="xl102"/>
    <w:basedOn w:val="Normal"/>
    <w:qFormat/>
    <w:rsid w:val="00001703"/>
    <w:pPr>
      <w:widowControl/>
      <w:pBdr>
        <w:top w:val="single" w:sz="8"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24"/>
      <w:szCs w:val="24"/>
      <w:lang w:eastAsia="ru-RU"/>
    </w:rPr>
  </w:style>
  <w:style w:type="paragraph" w:styleId="Xl103" w:customStyle="1">
    <w:name w:val="xl103"/>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24"/>
      <w:szCs w:val="24"/>
      <w:lang w:eastAsia="ru-RU"/>
    </w:rPr>
  </w:style>
  <w:style w:type="paragraph" w:styleId="Xl104" w:customStyle="1">
    <w:name w:val="xl104"/>
    <w:basedOn w:val="Normal"/>
    <w:qFormat/>
    <w:rsid w:val="00001703"/>
    <w:pPr>
      <w:widowControl/>
      <w:pBdr>
        <w:top w:val="single" w:sz="4" w:space="0" w:color="000000"/>
        <w:left w:val="single" w:sz="4" w:space="0" w:color="000000"/>
        <w:right w:val="single" w:sz="4" w:space="0" w:color="000000"/>
      </w:pBdr>
      <w:spacing w:beforeAutospacing="1" w:afterAutospacing="1"/>
      <w:textAlignment w:val="top"/>
    </w:pPr>
    <w:rPr>
      <w:rFonts w:ascii="Arial" w:hAnsi="Arial" w:cs="Arial"/>
      <w:b/>
      <w:bCs/>
      <w:sz w:val="24"/>
      <w:szCs w:val="24"/>
      <w:lang w:eastAsia="ru-RU"/>
    </w:rPr>
  </w:style>
  <w:style w:type="paragraph" w:styleId="Xl105" w:customStyle="1">
    <w:name w:val="xl105"/>
    <w:basedOn w:val="Normal"/>
    <w:qFormat/>
    <w:rsid w:val="00001703"/>
    <w:pPr>
      <w:widowControl/>
      <w:pBdr>
        <w:top w:val="single" w:sz="8" w:space="0" w:color="000000"/>
        <w:left w:val="single" w:sz="4" w:space="0" w:color="000000"/>
        <w:right w:val="single" w:sz="4" w:space="0" w:color="000000"/>
      </w:pBdr>
      <w:spacing w:beforeAutospacing="1" w:afterAutospacing="1"/>
      <w:jc w:val="center"/>
      <w:textAlignment w:val="top"/>
    </w:pPr>
    <w:rPr>
      <w:rFonts w:ascii="Arial" w:hAnsi="Arial" w:cs="Arial"/>
      <w:b/>
      <w:bCs/>
      <w:sz w:val="24"/>
      <w:szCs w:val="24"/>
      <w:lang w:eastAsia="ru-RU"/>
    </w:rPr>
  </w:style>
  <w:style w:type="paragraph" w:styleId="Xl106" w:customStyle="1">
    <w:name w:val="xl106"/>
    <w:basedOn w:val="Normal"/>
    <w:qFormat/>
    <w:rsid w:val="00001703"/>
    <w:pPr>
      <w:widowControl/>
      <w:pBdr>
        <w:left w:val="single" w:sz="4" w:space="0" w:color="000000"/>
        <w:right w:val="single" w:sz="4" w:space="0" w:color="000000"/>
      </w:pBdr>
      <w:spacing w:beforeAutospacing="1" w:afterAutospacing="1"/>
      <w:jc w:val="center"/>
      <w:textAlignment w:val="top"/>
    </w:pPr>
    <w:rPr>
      <w:rFonts w:ascii="Arial" w:hAnsi="Arial" w:cs="Arial"/>
      <w:b/>
      <w:bCs/>
      <w:sz w:val="24"/>
      <w:szCs w:val="24"/>
      <w:lang w:eastAsia="ru-RU"/>
    </w:rPr>
  </w:style>
  <w:style w:type="paragraph" w:styleId="Xl107" w:customStyle="1">
    <w:name w:val="xl107"/>
    <w:basedOn w:val="Normal"/>
    <w:qFormat/>
    <w:rsid w:val="00001703"/>
    <w:pPr>
      <w:widowControl/>
      <w:pBdr>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24"/>
      <w:szCs w:val="24"/>
      <w:lang w:eastAsia="ru-RU"/>
    </w:rPr>
  </w:style>
  <w:style w:type="paragraph" w:styleId="Xl108" w:customStyle="1">
    <w:name w:val="xl108"/>
    <w:basedOn w:val="Normal"/>
    <w:qFormat/>
    <w:rsid w:val="00001703"/>
    <w:pPr>
      <w:widowControl/>
      <w:pBdr>
        <w:top w:val="single" w:sz="4" w:space="0" w:color="000000"/>
        <w:left w:val="single" w:sz="4" w:space="0" w:color="000000"/>
        <w:bottom w:val="single" w:sz="4" w:space="0" w:color="000000"/>
      </w:pBdr>
      <w:spacing w:beforeAutospacing="1" w:afterAutospacing="1"/>
      <w:textAlignment w:val="top"/>
    </w:pPr>
    <w:rPr>
      <w:rFonts w:ascii="Arial" w:hAnsi="Arial" w:cs="Arial"/>
      <w:sz w:val="24"/>
      <w:szCs w:val="24"/>
      <w:lang w:eastAsia="ru-RU"/>
    </w:rPr>
  </w:style>
  <w:style w:type="paragraph" w:styleId="Xl109" w:customStyle="1">
    <w:name w:val="xl109"/>
    <w:basedOn w:val="Normal"/>
    <w:qFormat/>
    <w:rsid w:val="00001703"/>
    <w:pPr>
      <w:widowControl/>
      <w:pBdr>
        <w:left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110" w:customStyle="1">
    <w:name w:val="xl110"/>
    <w:basedOn w:val="Normal"/>
    <w:qFormat/>
    <w:rsid w:val="00001703"/>
    <w:pPr>
      <w:widowControl/>
      <w:pBdr>
        <w:top w:val="single" w:sz="4" w:space="0" w:color="000000"/>
        <w:left w:val="single" w:sz="4" w:space="0" w:color="000000"/>
      </w:pBdr>
      <w:spacing w:beforeAutospacing="1" w:afterAutospacing="1"/>
      <w:jc w:val="center"/>
      <w:textAlignment w:val="top"/>
    </w:pPr>
    <w:rPr>
      <w:rFonts w:ascii="Arial" w:hAnsi="Arial" w:cs="Arial"/>
      <w:sz w:val="24"/>
      <w:szCs w:val="24"/>
      <w:lang w:eastAsia="ru-RU"/>
    </w:rPr>
  </w:style>
  <w:style w:type="paragraph" w:styleId="Xl111" w:customStyle="1">
    <w:name w:val="xl111"/>
    <w:basedOn w:val="Normal"/>
    <w:qFormat/>
    <w:rsid w:val="00001703"/>
    <w:pPr>
      <w:widowControl/>
      <w:pBdr>
        <w:left w:val="single" w:sz="4" w:space="0" w:color="000000"/>
        <w:bottom w:val="single" w:sz="4" w:space="0" w:color="000000"/>
      </w:pBdr>
      <w:spacing w:beforeAutospacing="1" w:afterAutospacing="1"/>
      <w:jc w:val="center"/>
      <w:textAlignment w:val="top"/>
    </w:pPr>
    <w:rPr>
      <w:rFonts w:ascii="Arial" w:hAnsi="Arial" w:cs="Arial"/>
      <w:sz w:val="24"/>
      <w:szCs w:val="24"/>
      <w:lang w:eastAsia="ru-RU"/>
    </w:rPr>
  </w:style>
  <w:style w:type="paragraph" w:styleId="Xl112" w:customStyle="1">
    <w:name w:val="xl112"/>
    <w:basedOn w:val="Normal"/>
    <w:qFormat/>
    <w:rsid w:val="00001703"/>
    <w:pPr>
      <w:widowControl/>
      <w:pBdr>
        <w:top w:val="single" w:sz="4" w:space="0" w:color="000000"/>
        <w:left w:val="single" w:sz="4" w:space="0" w:color="000000"/>
        <w:right w:val="single" w:sz="8" w:space="0" w:color="000000"/>
      </w:pBdr>
      <w:spacing w:beforeAutospacing="1" w:afterAutospacing="1"/>
      <w:jc w:val="center"/>
      <w:textAlignment w:val="top"/>
    </w:pPr>
    <w:rPr>
      <w:rFonts w:ascii="Arial" w:hAnsi="Arial" w:cs="Arial"/>
      <w:sz w:val="24"/>
      <w:szCs w:val="24"/>
      <w:lang w:eastAsia="ru-RU"/>
    </w:rPr>
  </w:style>
  <w:style w:type="paragraph" w:styleId="Xl113" w:customStyle="1">
    <w:name w:val="xl113"/>
    <w:basedOn w:val="Normal"/>
    <w:qFormat/>
    <w:rsid w:val="00001703"/>
    <w:pPr>
      <w:widowControl/>
      <w:pBdr>
        <w:left w:val="single" w:sz="4" w:space="0" w:color="000000"/>
        <w:bottom w:val="single" w:sz="4" w:space="0" w:color="000000"/>
        <w:right w:val="single" w:sz="8" w:space="0" w:color="000000"/>
      </w:pBdr>
      <w:spacing w:beforeAutospacing="1" w:afterAutospacing="1"/>
      <w:jc w:val="center"/>
      <w:textAlignment w:val="top"/>
    </w:pPr>
    <w:rPr>
      <w:rFonts w:ascii="Arial" w:hAnsi="Arial" w:cs="Arial"/>
      <w:sz w:val="24"/>
      <w:szCs w:val="24"/>
      <w:lang w:eastAsia="ru-RU"/>
    </w:rPr>
  </w:style>
  <w:style w:type="paragraph" w:styleId="Xl114" w:customStyle="1">
    <w:name w:val="xl114"/>
    <w:basedOn w:val="Normal"/>
    <w:qFormat/>
    <w:rsid w:val="00001703"/>
    <w:pPr>
      <w:widowControl/>
      <w:pBdr>
        <w:left w:val="single" w:sz="4" w:space="0" w:color="000000"/>
        <w:right w:val="single" w:sz="8" w:space="0" w:color="000000"/>
      </w:pBdr>
      <w:spacing w:beforeAutospacing="1" w:afterAutospacing="1"/>
      <w:jc w:val="center"/>
      <w:textAlignment w:val="top"/>
    </w:pPr>
    <w:rPr>
      <w:rFonts w:ascii="Arial" w:hAnsi="Arial" w:cs="Arial"/>
      <w:sz w:val="24"/>
      <w:szCs w:val="24"/>
      <w:lang w:eastAsia="ru-RU"/>
    </w:rPr>
  </w:style>
  <w:style w:type="paragraph" w:styleId="Xl115" w:customStyle="1">
    <w:name w:val="xl115"/>
    <w:basedOn w:val="Normal"/>
    <w:qFormat/>
    <w:rsid w:val="00001703"/>
    <w:pPr>
      <w:widowControl/>
      <w:pBdr>
        <w:top w:val="single" w:sz="4" w:space="0" w:color="000000"/>
        <w:left w:val="single" w:sz="8"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116" w:customStyle="1">
    <w:name w:val="xl116"/>
    <w:basedOn w:val="Normal"/>
    <w:qFormat/>
    <w:rsid w:val="00001703"/>
    <w:pPr>
      <w:widowControl/>
      <w:pBdr>
        <w:left w:val="single" w:sz="8"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117" w:customStyle="1">
    <w:name w:val="xl117"/>
    <w:basedOn w:val="Normal"/>
    <w:qFormat/>
    <w:rsid w:val="00001703"/>
    <w:pPr>
      <w:widowControl/>
      <w:pBdr>
        <w:left w:val="single" w:sz="8" w:space="0" w:color="000000"/>
        <w:bottom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118" w:customStyle="1">
    <w:name w:val="xl118"/>
    <w:basedOn w:val="Normal"/>
    <w:qFormat/>
    <w:rsid w:val="00001703"/>
    <w:pPr>
      <w:widowControl/>
      <w:pBdr>
        <w:left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119" w:customStyle="1">
    <w:name w:val="xl119"/>
    <w:basedOn w:val="Normal"/>
    <w:qFormat/>
    <w:rsid w:val="00001703"/>
    <w:pPr>
      <w:widowControl/>
      <w:pBdr>
        <w:top w:val="single" w:sz="4" w:space="0" w:color="000000"/>
        <w:left w:val="single" w:sz="8"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120" w:customStyle="1">
    <w:name w:val="xl120"/>
    <w:basedOn w:val="Normal"/>
    <w:qFormat/>
    <w:rsid w:val="00001703"/>
    <w:pPr>
      <w:widowControl/>
      <w:pBdr>
        <w:left w:val="single" w:sz="8" w:space="0" w:color="000000"/>
        <w:bottom w:val="single" w:sz="4"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121" w:customStyle="1">
    <w:name w:val="xl121"/>
    <w:basedOn w:val="Normal"/>
    <w:qFormat/>
    <w:rsid w:val="00001703"/>
    <w:pPr>
      <w:widowControl/>
      <w:pBdr>
        <w:top w:val="single" w:sz="4" w:space="0" w:color="000000"/>
        <w:left w:val="single" w:sz="8" w:space="0" w:color="000000"/>
        <w:right w:val="single" w:sz="4" w:space="0" w:color="000000"/>
      </w:pBdr>
      <w:spacing w:beforeAutospacing="1" w:afterAutospacing="1"/>
      <w:jc w:val="center"/>
      <w:textAlignment w:val="top"/>
    </w:pPr>
    <w:rPr>
      <w:rFonts w:ascii="Arial" w:hAnsi="Arial" w:cs="Arial"/>
      <w:sz w:val="24"/>
      <w:szCs w:val="24"/>
      <w:lang w:eastAsia="ru-RU"/>
    </w:rPr>
  </w:style>
  <w:style w:type="paragraph" w:styleId="Xl122" w:customStyle="1">
    <w:name w:val="xl122"/>
    <w:basedOn w:val="Normal"/>
    <w:qFormat/>
    <w:rsid w:val="00001703"/>
    <w:pPr>
      <w:widowControl/>
      <w:pBdr>
        <w:left w:val="single" w:sz="8" w:space="0" w:color="000000"/>
        <w:bottom w:val="single" w:sz="4" w:space="0" w:color="000000"/>
        <w:right w:val="single" w:sz="4" w:space="0" w:color="000000"/>
      </w:pBdr>
      <w:spacing w:beforeAutospacing="1" w:afterAutospacing="1"/>
      <w:jc w:val="center"/>
      <w:textAlignment w:val="top"/>
    </w:pPr>
    <w:rPr>
      <w:rFonts w:ascii="Arial" w:hAnsi="Arial" w:cs="Arial"/>
      <w:sz w:val="24"/>
      <w:szCs w:val="24"/>
      <w:lang w:eastAsia="ru-RU"/>
    </w:rPr>
  </w:style>
  <w:style w:type="paragraph" w:styleId="Xl123" w:customStyle="1">
    <w:name w:val="xl123"/>
    <w:basedOn w:val="Normal"/>
    <w:qFormat/>
    <w:rsid w:val="00001703"/>
    <w:pPr>
      <w:widowControl/>
      <w:pBdr>
        <w:left w:val="single" w:sz="8" w:space="0" w:color="000000"/>
        <w:right w:val="single" w:sz="4" w:space="0" w:color="000000"/>
      </w:pBdr>
      <w:spacing w:beforeAutospacing="1" w:afterAutospacing="1"/>
      <w:jc w:val="center"/>
      <w:textAlignment w:val="top"/>
    </w:pPr>
    <w:rPr>
      <w:rFonts w:ascii="Arial" w:hAnsi="Arial" w:cs="Arial"/>
      <w:sz w:val="24"/>
      <w:szCs w:val="24"/>
      <w:lang w:eastAsia="ru-RU"/>
    </w:rPr>
  </w:style>
  <w:style w:type="paragraph" w:styleId="Xl124" w:customStyle="1">
    <w:name w:val="xl124"/>
    <w:basedOn w:val="Normal"/>
    <w:qFormat/>
    <w:rsid w:val="00001703"/>
    <w:pPr>
      <w:widowControl/>
      <w:pBdr>
        <w:top w:val="single" w:sz="8" w:space="0" w:color="000000"/>
        <w:left w:val="single" w:sz="4" w:space="0" w:color="000000"/>
        <w:right w:val="single" w:sz="8" w:space="0" w:color="000000"/>
      </w:pBdr>
      <w:spacing w:beforeAutospacing="1" w:afterAutospacing="1"/>
      <w:jc w:val="center"/>
      <w:textAlignment w:val="top"/>
    </w:pPr>
    <w:rPr>
      <w:rFonts w:ascii="Arial" w:hAnsi="Arial" w:cs="Arial"/>
      <w:b/>
      <w:bCs/>
      <w:sz w:val="24"/>
      <w:szCs w:val="24"/>
      <w:lang w:eastAsia="ru-RU"/>
    </w:rPr>
  </w:style>
  <w:style w:type="paragraph" w:styleId="Xl125" w:customStyle="1">
    <w:name w:val="xl125"/>
    <w:basedOn w:val="Normal"/>
    <w:qFormat/>
    <w:rsid w:val="00001703"/>
    <w:pPr>
      <w:widowControl/>
      <w:pBdr>
        <w:left w:val="single" w:sz="4" w:space="0" w:color="000000"/>
        <w:right w:val="single" w:sz="8" w:space="0" w:color="000000"/>
      </w:pBdr>
      <w:spacing w:beforeAutospacing="1" w:afterAutospacing="1"/>
      <w:jc w:val="center"/>
      <w:textAlignment w:val="top"/>
    </w:pPr>
    <w:rPr>
      <w:rFonts w:ascii="Arial" w:hAnsi="Arial" w:cs="Arial"/>
      <w:b/>
      <w:bCs/>
      <w:sz w:val="24"/>
      <w:szCs w:val="24"/>
      <w:lang w:eastAsia="ru-RU"/>
    </w:rPr>
  </w:style>
  <w:style w:type="paragraph" w:styleId="Xl126" w:customStyle="1">
    <w:name w:val="xl126"/>
    <w:basedOn w:val="Normal"/>
    <w:qFormat/>
    <w:rsid w:val="00001703"/>
    <w:pPr>
      <w:widowControl/>
      <w:pBdr>
        <w:left w:val="single" w:sz="4" w:space="0" w:color="000000"/>
        <w:bottom w:val="single" w:sz="4" w:space="0" w:color="000000"/>
        <w:right w:val="single" w:sz="8" w:space="0" w:color="000000"/>
      </w:pBdr>
      <w:spacing w:beforeAutospacing="1" w:afterAutospacing="1"/>
      <w:jc w:val="center"/>
      <w:textAlignment w:val="top"/>
    </w:pPr>
    <w:rPr>
      <w:rFonts w:ascii="Arial" w:hAnsi="Arial" w:cs="Arial"/>
      <w:b/>
      <w:bCs/>
      <w:sz w:val="24"/>
      <w:szCs w:val="24"/>
      <w:lang w:eastAsia="ru-RU"/>
    </w:rPr>
  </w:style>
  <w:style w:type="paragraph" w:styleId="BodyTextIndent2">
    <w:name w:val="Body Text Indent 2"/>
    <w:basedOn w:val="Normal"/>
    <w:link w:val="23"/>
    <w:qFormat/>
    <w:rsid w:val="00001703"/>
    <w:pPr>
      <w:widowControl/>
      <w:spacing w:lineRule="auto" w:line="480" w:before="0" w:after="120"/>
      <w:ind w:left="283" w:hanging="0"/>
    </w:pPr>
    <w:rPr>
      <w:sz w:val="24"/>
      <w:szCs w:val="24"/>
      <w:lang w:eastAsia="ru-RU"/>
    </w:rPr>
  </w:style>
  <w:style w:type="paragraph" w:styleId="Style46">
    <w:name w:val="Footnote Text"/>
    <w:basedOn w:val="Normal"/>
    <w:link w:val="afb"/>
    <w:rsid w:val="00001703"/>
    <w:pPr/>
    <w:rPr>
      <w:sz w:val="20"/>
      <w:szCs w:val="20"/>
    </w:rPr>
  </w:style>
  <w:style w:type="paragraph" w:styleId="BodyTextIndent3">
    <w:name w:val="Body Text Indent 3"/>
    <w:basedOn w:val="Normal"/>
    <w:link w:val="33"/>
    <w:qFormat/>
    <w:rsid w:val="00001703"/>
    <w:pPr>
      <w:spacing w:before="0" w:after="120"/>
      <w:ind w:left="283" w:hanging="0"/>
    </w:pPr>
    <w:rPr>
      <w:sz w:val="16"/>
      <w:szCs w:val="16"/>
    </w:rPr>
  </w:style>
  <w:style w:type="paragraph" w:styleId="Caption">
    <w:name w:val="caption"/>
    <w:basedOn w:val="Normal"/>
    <w:next w:val="Normal"/>
    <w:qFormat/>
    <w:rsid w:val="00001703"/>
    <w:pPr>
      <w:widowControl/>
      <w:spacing w:before="0" w:after="200"/>
    </w:pPr>
    <w:rPr>
      <w:b/>
      <w:bCs/>
      <w:color w:val="4F81BD"/>
      <w:sz w:val="18"/>
      <w:szCs w:val="18"/>
      <w:lang w:eastAsia="ru-RU"/>
    </w:rPr>
  </w:style>
  <w:style w:type="paragraph" w:styleId="Xl81" w:customStyle="1">
    <w:name w:val="xl81"/>
    <w:basedOn w:val="Normal"/>
    <w:qFormat/>
    <w:rsid w:val="00001703"/>
    <w:pPr>
      <w:widowControl/>
      <w:pBdr>
        <w:top w:val="single" w:sz="4" w:space="0" w:color="000000"/>
        <w:left w:val="single" w:sz="8" w:space="0" w:color="000000"/>
        <w:right w:val="single" w:sz="4" w:space="0" w:color="000000"/>
      </w:pBdr>
      <w:spacing w:beforeAutospacing="1" w:afterAutospacing="1"/>
      <w:textAlignment w:val="top"/>
    </w:pPr>
    <w:rPr>
      <w:rFonts w:ascii="Arial" w:hAnsi="Arial" w:cs="Arial"/>
      <w:sz w:val="24"/>
      <w:szCs w:val="24"/>
      <w:lang w:eastAsia="ru-RU"/>
    </w:rPr>
  </w:style>
  <w:style w:type="paragraph" w:styleId="Xl82" w:customStyle="1">
    <w:name w:val="xl82"/>
    <w:basedOn w:val="Normal"/>
    <w:qFormat/>
    <w:rsid w:val="00001703"/>
    <w:pPr>
      <w:widowControl/>
      <w:pBdr>
        <w:left w:val="single" w:sz="8" w:space="0" w:color="000000"/>
        <w:bottom w:val="single" w:sz="8" w:space="0" w:color="000000"/>
      </w:pBdr>
      <w:spacing w:beforeAutospacing="1" w:afterAutospacing="1"/>
    </w:pPr>
    <w:rPr>
      <w:sz w:val="24"/>
      <w:szCs w:val="24"/>
      <w:lang w:eastAsia="ru-RU"/>
    </w:rPr>
  </w:style>
  <w:style w:type="paragraph" w:styleId="45">
    <w:name w:val="TOC 4"/>
    <w:basedOn w:val="Normal"/>
    <w:next w:val="Normal"/>
    <w:autoRedefine/>
    <w:uiPriority w:val="39"/>
    <w:rsid w:val="00001703"/>
    <w:pPr>
      <w:widowControl/>
      <w:spacing w:lineRule="auto" w:line="259" w:before="0" w:after="100"/>
      <w:ind w:left="660" w:hanging="0"/>
    </w:pPr>
    <w:rPr>
      <w:rFonts w:ascii="Calibri" w:hAnsi="Calibri"/>
      <w:lang w:eastAsia="ru-RU"/>
    </w:rPr>
  </w:style>
  <w:style w:type="paragraph" w:styleId="52">
    <w:name w:val="TOC 5"/>
    <w:basedOn w:val="Normal"/>
    <w:next w:val="Normal"/>
    <w:autoRedefine/>
    <w:uiPriority w:val="39"/>
    <w:rsid w:val="00001703"/>
    <w:pPr>
      <w:widowControl/>
      <w:spacing w:lineRule="auto" w:line="259" w:before="0" w:after="100"/>
      <w:ind w:left="880" w:hanging="0"/>
    </w:pPr>
    <w:rPr>
      <w:rFonts w:ascii="Calibri" w:hAnsi="Calibri"/>
      <w:lang w:eastAsia="ru-RU"/>
    </w:rPr>
  </w:style>
  <w:style w:type="paragraph" w:styleId="63">
    <w:name w:val="TOC 6"/>
    <w:basedOn w:val="Normal"/>
    <w:next w:val="Normal"/>
    <w:autoRedefine/>
    <w:uiPriority w:val="39"/>
    <w:rsid w:val="00001703"/>
    <w:pPr>
      <w:widowControl/>
      <w:spacing w:lineRule="auto" w:line="259" w:before="0" w:after="100"/>
      <w:ind w:left="1100" w:hanging="0"/>
    </w:pPr>
    <w:rPr>
      <w:rFonts w:ascii="Calibri" w:hAnsi="Calibri"/>
      <w:lang w:eastAsia="ru-RU"/>
    </w:rPr>
  </w:style>
  <w:style w:type="paragraph" w:styleId="73">
    <w:name w:val="TOC 7"/>
    <w:basedOn w:val="Normal"/>
    <w:next w:val="Normal"/>
    <w:autoRedefine/>
    <w:uiPriority w:val="39"/>
    <w:rsid w:val="00001703"/>
    <w:pPr>
      <w:widowControl/>
      <w:spacing w:lineRule="auto" w:line="259" w:before="0" w:after="100"/>
      <w:ind w:left="1320" w:hanging="0"/>
    </w:pPr>
    <w:rPr>
      <w:rFonts w:ascii="Calibri" w:hAnsi="Calibri"/>
      <w:lang w:eastAsia="ru-RU"/>
    </w:rPr>
  </w:style>
  <w:style w:type="paragraph" w:styleId="82">
    <w:name w:val="TOC 8"/>
    <w:basedOn w:val="Normal"/>
    <w:next w:val="Normal"/>
    <w:autoRedefine/>
    <w:uiPriority w:val="39"/>
    <w:rsid w:val="00001703"/>
    <w:pPr>
      <w:widowControl/>
      <w:spacing w:lineRule="auto" w:line="259" w:before="0" w:after="100"/>
      <w:ind w:left="1540" w:hanging="0"/>
    </w:pPr>
    <w:rPr>
      <w:rFonts w:ascii="Calibri" w:hAnsi="Calibri"/>
      <w:lang w:eastAsia="ru-RU"/>
    </w:rPr>
  </w:style>
  <w:style w:type="paragraph" w:styleId="94">
    <w:name w:val="TOC 9"/>
    <w:basedOn w:val="Normal"/>
    <w:next w:val="Normal"/>
    <w:autoRedefine/>
    <w:uiPriority w:val="39"/>
    <w:rsid w:val="00001703"/>
    <w:pPr>
      <w:widowControl/>
      <w:spacing w:lineRule="auto" w:line="259" w:before="0" w:after="100"/>
      <w:ind w:left="1760" w:hanging="0"/>
    </w:pPr>
    <w:rPr>
      <w:rFonts w:ascii="Calibri" w:hAnsi="Calibri"/>
      <w:lang w:eastAsia="ru-RU"/>
    </w:rPr>
  </w:style>
  <w:style w:type="paragraph" w:styleId="Xl66" w:customStyle="1">
    <w:name w:val="xl66"/>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jc w:val="center"/>
    </w:pPr>
    <w:rPr>
      <w:rFonts w:eastAsia="Times New Roman"/>
      <w:b/>
      <w:bCs/>
      <w:sz w:val="24"/>
      <w:szCs w:val="24"/>
      <w:lang w:eastAsia="ru-RU"/>
    </w:rPr>
  </w:style>
  <w:style w:type="paragraph" w:styleId="Xl67" w:customStyle="1">
    <w:name w:val="xl67"/>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jc w:val="center"/>
    </w:pPr>
    <w:rPr>
      <w:rFonts w:eastAsia="Times New Roman"/>
      <w:b/>
      <w:bCs/>
      <w:sz w:val="24"/>
      <w:szCs w:val="24"/>
      <w:lang w:eastAsia="ru-RU"/>
    </w:rPr>
  </w:style>
  <w:style w:type="paragraph" w:styleId="Xl68" w:customStyle="1">
    <w:name w:val="xl68"/>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jc w:val="center"/>
    </w:pPr>
    <w:rPr>
      <w:rFonts w:eastAsia="Times New Roman"/>
      <w:sz w:val="24"/>
      <w:szCs w:val="24"/>
      <w:lang w:eastAsia="ru-RU"/>
    </w:rPr>
  </w:style>
  <w:style w:type="paragraph" w:styleId="Xl69" w:customStyle="1">
    <w:name w:val="xl69"/>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jc w:val="center"/>
    </w:pPr>
    <w:rPr>
      <w:rFonts w:eastAsia="Times New Roman"/>
      <w:b/>
      <w:bCs/>
      <w:sz w:val="24"/>
      <w:szCs w:val="24"/>
      <w:lang w:eastAsia="ru-RU"/>
    </w:rPr>
  </w:style>
  <w:style w:type="paragraph" w:styleId="Xl70" w:customStyle="1">
    <w:name w:val="xl70"/>
    <w:basedOn w:val="Normal"/>
    <w:qFormat/>
    <w:rsid w:val="00001703"/>
    <w:pPr>
      <w:widowControl/>
      <w:pBdr>
        <w:top w:val="single" w:sz="4" w:space="0" w:color="000000"/>
        <w:left w:val="single" w:sz="4" w:space="0" w:color="000000"/>
        <w:bottom w:val="single" w:sz="4" w:space="0" w:color="000000"/>
        <w:right w:val="single" w:sz="4" w:space="0" w:color="000000"/>
      </w:pBdr>
      <w:spacing w:beforeAutospacing="1" w:afterAutospacing="1"/>
    </w:pPr>
    <w:rPr>
      <w:rFonts w:eastAsia="Times New Roman"/>
      <w:b/>
      <w:bCs/>
      <w:sz w:val="24"/>
      <w:szCs w:val="24"/>
      <w:lang w:eastAsia="ru-RU"/>
    </w:rPr>
  </w:style>
  <w:style w:type="paragraph" w:styleId="Xl71" w:customStyle="1">
    <w:name w:val="xl71"/>
    <w:basedOn w:val="Normal"/>
    <w:qFormat/>
    <w:rsid w:val="00001703"/>
    <w:pPr>
      <w:widowControl/>
      <w:pBdr>
        <w:top w:val="single" w:sz="4" w:space="0" w:color="000000"/>
        <w:left w:val="single" w:sz="4" w:space="0" w:color="000000"/>
        <w:bottom w:val="single" w:sz="4" w:space="0" w:color="000000"/>
      </w:pBdr>
      <w:shd w:val="clear" w:color="000000" w:fill="FFFFFF"/>
      <w:spacing w:beforeAutospacing="1" w:afterAutospacing="1"/>
    </w:pPr>
    <w:rPr>
      <w:rFonts w:eastAsia="Times New Roman"/>
      <w:b/>
      <w:bCs/>
      <w:sz w:val="24"/>
      <w:szCs w:val="24"/>
      <w:lang w:eastAsia="ru-RU"/>
    </w:rPr>
  </w:style>
  <w:style w:type="paragraph" w:styleId="Xl72" w:customStyle="1">
    <w:name w:val="xl72"/>
    <w:basedOn w:val="Normal"/>
    <w:qFormat/>
    <w:rsid w:val="00001703"/>
    <w:pPr>
      <w:widowControl/>
      <w:pBdr>
        <w:top w:val="single" w:sz="4" w:space="0" w:color="000000"/>
        <w:bottom w:val="single" w:sz="4" w:space="0" w:color="000000"/>
      </w:pBdr>
      <w:shd w:val="clear" w:color="000000" w:fill="FFFFFF"/>
      <w:spacing w:beforeAutospacing="1" w:afterAutospacing="1"/>
    </w:pPr>
    <w:rPr>
      <w:rFonts w:eastAsia="Times New Roman"/>
      <w:b/>
      <w:bCs/>
      <w:sz w:val="24"/>
      <w:szCs w:val="24"/>
      <w:lang w:eastAsia="ru-RU"/>
    </w:rPr>
  </w:style>
  <w:style w:type="paragraph" w:styleId="Xl73" w:customStyle="1">
    <w:name w:val="xl73"/>
    <w:basedOn w:val="Normal"/>
    <w:qFormat/>
    <w:rsid w:val="00001703"/>
    <w:pPr>
      <w:widowControl/>
      <w:pBdr>
        <w:top w:val="single" w:sz="4" w:space="0" w:color="000000"/>
        <w:bottom w:val="single" w:sz="4" w:space="0" w:color="000000"/>
        <w:right w:val="single" w:sz="4" w:space="0" w:color="000000"/>
      </w:pBdr>
      <w:shd w:val="clear" w:color="000000" w:fill="FFFFFF"/>
      <w:spacing w:beforeAutospacing="1" w:afterAutospacing="1"/>
    </w:pPr>
    <w:rPr>
      <w:rFonts w:eastAsia="Times New Roman"/>
      <w:b/>
      <w:bCs/>
      <w:sz w:val="24"/>
      <w:szCs w:val="24"/>
      <w:lang w:eastAsia="ru-RU"/>
    </w:rPr>
  </w:style>
  <w:style w:type="paragraph" w:styleId="Xl74" w:customStyle="1">
    <w:name w:val="xl74"/>
    <w:basedOn w:val="Normal"/>
    <w:qFormat/>
    <w:rsid w:val="00001703"/>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rPr>
      <w:rFonts w:eastAsia="Times New Roman"/>
      <w:sz w:val="24"/>
      <w:szCs w:val="24"/>
      <w:lang w:eastAsia="ru-RU"/>
    </w:rPr>
  </w:style>
  <w:style w:type="paragraph" w:styleId="Xl75" w:customStyle="1">
    <w:name w:val="xl75"/>
    <w:basedOn w:val="Normal"/>
    <w:qFormat/>
    <w:rsid w:val="00001703"/>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rFonts w:eastAsia="Times New Roman"/>
      <w:sz w:val="24"/>
      <w:szCs w:val="24"/>
      <w:lang w:eastAsia="ru-RU"/>
    </w:rPr>
  </w:style>
  <w:style w:type="paragraph" w:styleId="Xl76" w:customStyle="1">
    <w:name w:val="xl76"/>
    <w:basedOn w:val="Normal"/>
    <w:qFormat/>
    <w:rsid w:val="00001703"/>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rFonts w:eastAsia="Times New Roman"/>
      <w:sz w:val="24"/>
      <w:szCs w:val="24"/>
      <w:lang w:eastAsia="ru-RU"/>
    </w:rPr>
  </w:style>
  <w:style w:type="paragraph" w:styleId="Xl77" w:customStyle="1">
    <w:name w:val="xl77"/>
    <w:basedOn w:val="Normal"/>
    <w:qFormat/>
    <w:rsid w:val="00001703"/>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rFonts w:eastAsia="Times New Roman"/>
      <w:sz w:val="24"/>
      <w:szCs w:val="24"/>
      <w:lang w:eastAsia="ru-RU"/>
    </w:rPr>
  </w:style>
  <w:style w:type="paragraph" w:styleId="Xl78" w:customStyle="1">
    <w:name w:val="xl78"/>
    <w:basedOn w:val="Normal"/>
    <w:qFormat/>
    <w:rsid w:val="00001703"/>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rFonts w:eastAsia="Times New Roman"/>
      <w:sz w:val="24"/>
      <w:szCs w:val="24"/>
      <w:lang w:eastAsia="ru-RU"/>
    </w:rPr>
  </w:style>
  <w:style w:type="paragraph" w:styleId="Xl79" w:customStyle="1">
    <w:name w:val="xl79"/>
    <w:basedOn w:val="Normal"/>
    <w:qFormat/>
    <w:rsid w:val="00001703"/>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rFonts w:eastAsia="Times New Roman"/>
      <w:b/>
      <w:bCs/>
      <w:sz w:val="24"/>
      <w:szCs w:val="24"/>
      <w:lang w:eastAsia="ru-RU"/>
    </w:rPr>
  </w:style>
  <w:style w:type="paragraph" w:styleId="Xl80" w:customStyle="1">
    <w:name w:val="xl80"/>
    <w:basedOn w:val="Normal"/>
    <w:qFormat/>
    <w:rsid w:val="00001703"/>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rFonts w:eastAsia="Times New Roman"/>
      <w:sz w:val="24"/>
      <w:szCs w:val="24"/>
      <w:lang w:eastAsia="ru-RU"/>
    </w:rPr>
  </w:style>
  <w:style w:type="paragraph" w:styleId="Textbody" w:customStyle="1">
    <w:name w:val="Text body"/>
    <w:basedOn w:val="Standard"/>
    <w:qFormat/>
    <w:rsid w:val="00001703"/>
    <w:pPr>
      <w:widowControl w:val="false"/>
      <w:suppressAutoHyphens w:val="true"/>
      <w:spacing w:before="0" w:after="120"/>
    </w:pPr>
    <w:rPr>
      <w:rFonts w:eastAsia="Arial Unicode MS" w:cs="Tahoma"/>
      <w:sz w:val="24"/>
      <w:szCs w:val="24"/>
      <w:lang w:eastAsia="ru-RU"/>
    </w:rPr>
  </w:style>
  <w:style w:type="paragraph" w:styleId="Style47">
    <w:name w:val="Subtitle"/>
    <w:basedOn w:val="Style44"/>
    <w:next w:val="Textbody"/>
    <w:link w:val="afe"/>
    <w:qFormat/>
    <w:rsid w:val="00001703"/>
    <w:pPr>
      <w:keepNext w:val="true"/>
      <w:widowControl w:val="false"/>
      <w:suppressAutoHyphens w:val="true"/>
      <w:spacing w:before="240" w:after="120"/>
      <w:ind w:hanging="0"/>
      <w:contextualSpacing w:val="false"/>
      <w:textAlignment w:val="baseline"/>
    </w:pPr>
    <w:rPr>
      <w:rFonts w:ascii="Arial" w:hAnsi="Arial" w:eastAsia="Arial Unicode MS" w:cs="Tahoma"/>
      <w:bCs w:val="false"/>
      <w:i/>
      <w:iCs/>
      <w:kern w:val="2"/>
      <w:szCs w:val="28"/>
    </w:rPr>
  </w:style>
  <w:style w:type="paragraph" w:styleId="Style48" w:customStyle="1">
    <w:name w:val="Содержимое таблицы"/>
    <w:basedOn w:val="Standard"/>
    <w:qFormat/>
    <w:rsid w:val="00001703"/>
    <w:pPr>
      <w:widowControl w:val="false"/>
      <w:suppressLineNumbers/>
      <w:suppressAutoHyphens w:val="true"/>
    </w:pPr>
    <w:rPr>
      <w:rFonts w:eastAsia="Arial Unicode MS" w:cs="Tahoma"/>
      <w:sz w:val="24"/>
      <w:szCs w:val="24"/>
      <w:lang w:eastAsia="ru-RU"/>
    </w:rPr>
  </w:style>
  <w:style w:type="paragraph" w:styleId="Style49" w:customStyle="1">
    <w:name w:val="Блочная цитата"/>
    <w:basedOn w:val="Standard"/>
    <w:qFormat/>
    <w:rsid w:val="00001703"/>
    <w:pPr>
      <w:widowControl w:val="false"/>
      <w:suppressAutoHyphens w:val="true"/>
      <w:spacing w:before="0" w:after="283"/>
      <w:ind w:left="567" w:right="567" w:hanging="0"/>
    </w:pPr>
    <w:rPr>
      <w:rFonts w:eastAsia="Arial Unicode MS" w:cs="Tahoma"/>
      <w:sz w:val="24"/>
      <w:szCs w:val="24"/>
      <w:lang w:eastAsia="ru-RU"/>
    </w:rPr>
  </w:style>
  <w:style w:type="paragraph" w:styleId="ListParagraph">
    <w:name w:val="List Paragraph"/>
    <w:basedOn w:val="Normal"/>
    <w:link w:val="aff1"/>
    <w:uiPriority w:val="1"/>
    <w:qFormat/>
    <w:rsid w:val="00c70448"/>
    <w:pPr>
      <w:spacing w:before="0" w:after="0"/>
      <w:ind w:left="720" w:hanging="0"/>
      <w:contextualSpacing/>
    </w:pPr>
    <w:rPr/>
  </w:style>
  <w:style w:type="paragraph" w:styleId="512" w:customStyle="1">
    <w:name w:val="Заголовок 51"/>
    <w:basedOn w:val="Normal"/>
    <w:next w:val="Normal"/>
    <w:uiPriority w:val="9"/>
    <w:semiHidden/>
    <w:unhideWhenUsed/>
    <w:qFormat/>
    <w:rsid w:val="00fd6437"/>
    <w:pPr>
      <w:keepNext w:val="true"/>
      <w:keepLines/>
      <w:widowControl/>
      <w:spacing w:before="200" w:after="0"/>
      <w:ind w:left="1008" w:hanging="1008"/>
      <w:outlineLvl w:val="4"/>
    </w:pPr>
    <w:rPr>
      <w:rFonts w:ascii="Cambria" w:hAnsi="Cambria" w:eastAsia="Times New Roman"/>
      <w:color w:val="243F60"/>
      <w:sz w:val="24"/>
      <w:szCs w:val="24"/>
      <w:lang w:eastAsia="ru-RU"/>
    </w:rPr>
  </w:style>
  <w:style w:type="paragraph" w:styleId="612" w:customStyle="1">
    <w:name w:val="Заголовок 61"/>
    <w:basedOn w:val="Normal"/>
    <w:next w:val="Normal"/>
    <w:uiPriority w:val="9"/>
    <w:semiHidden/>
    <w:unhideWhenUsed/>
    <w:qFormat/>
    <w:rsid w:val="00fd6437"/>
    <w:pPr>
      <w:keepNext w:val="true"/>
      <w:keepLines/>
      <w:widowControl/>
      <w:spacing w:before="200" w:after="0"/>
      <w:ind w:left="1152" w:hanging="1152"/>
      <w:outlineLvl w:val="5"/>
    </w:pPr>
    <w:rPr>
      <w:rFonts w:ascii="Cambria" w:hAnsi="Cambria" w:eastAsia="Times New Roman"/>
      <w:i/>
      <w:iCs/>
      <w:color w:val="243F60"/>
      <w:sz w:val="24"/>
      <w:szCs w:val="24"/>
      <w:lang w:eastAsia="ru-RU"/>
    </w:rPr>
  </w:style>
  <w:style w:type="paragraph" w:styleId="712" w:customStyle="1">
    <w:name w:val="Заголовок 71"/>
    <w:basedOn w:val="Normal"/>
    <w:next w:val="Normal"/>
    <w:uiPriority w:val="9"/>
    <w:semiHidden/>
    <w:unhideWhenUsed/>
    <w:qFormat/>
    <w:rsid w:val="00fd6437"/>
    <w:pPr>
      <w:keepNext w:val="true"/>
      <w:keepLines/>
      <w:widowControl/>
      <w:spacing w:before="200" w:after="0"/>
      <w:ind w:left="1296" w:hanging="1296"/>
      <w:outlineLvl w:val="6"/>
    </w:pPr>
    <w:rPr>
      <w:rFonts w:ascii="Cambria" w:hAnsi="Cambria" w:eastAsia="Times New Roman"/>
      <w:i/>
      <w:iCs/>
      <w:color w:val="404040"/>
      <w:sz w:val="24"/>
      <w:szCs w:val="24"/>
      <w:lang w:eastAsia="ru-RU"/>
    </w:rPr>
  </w:style>
  <w:style w:type="paragraph" w:styleId="812" w:customStyle="1">
    <w:name w:val="Заголовок 81"/>
    <w:basedOn w:val="Normal"/>
    <w:next w:val="Normal"/>
    <w:uiPriority w:val="9"/>
    <w:semiHidden/>
    <w:unhideWhenUsed/>
    <w:qFormat/>
    <w:rsid w:val="00fd6437"/>
    <w:pPr>
      <w:keepNext w:val="true"/>
      <w:keepLines/>
      <w:widowControl/>
      <w:spacing w:before="200" w:after="0"/>
      <w:ind w:left="1440" w:hanging="1440"/>
      <w:outlineLvl w:val="7"/>
    </w:pPr>
    <w:rPr>
      <w:rFonts w:ascii="Cambria" w:hAnsi="Cambria" w:eastAsia="Times New Roman"/>
      <w:color w:val="404040"/>
      <w:sz w:val="20"/>
      <w:szCs w:val="20"/>
      <w:lang w:eastAsia="ru-RU"/>
    </w:rPr>
  </w:style>
  <w:style w:type="paragraph" w:styleId="912" w:customStyle="1">
    <w:name w:val="Заголовок 91"/>
    <w:basedOn w:val="Normal"/>
    <w:next w:val="Normal"/>
    <w:uiPriority w:val="9"/>
    <w:semiHidden/>
    <w:unhideWhenUsed/>
    <w:qFormat/>
    <w:rsid w:val="00fd6437"/>
    <w:pPr>
      <w:keepNext w:val="true"/>
      <w:keepLines/>
      <w:widowControl/>
      <w:spacing w:before="200" w:after="0"/>
      <w:ind w:left="1584" w:hanging="1584"/>
      <w:outlineLvl w:val="8"/>
    </w:pPr>
    <w:rPr>
      <w:rFonts w:ascii="Cambria" w:hAnsi="Cambria" w:eastAsia="Times New Roman"/>
      <w:i/>
      <w:iCs/>
      <w:color w:val="404040"/>
      <w:sz w:val="20"/>
      <w:szCs w:val="20"/>
      <w:lang w:eastAsia="ru-RU"/>
    </w:rPr>
  </w:style>
  <w:style w:type="paragraph" w:styleId="Bodytext4" w:customStyle="1">
    <w:name w:val="bodytext4"/>
    <w:basedOn w:val="Normal"/>
    <w:uiPriority w:val="99"/>
    <w:qFormat/>
    <w:rsid w:val="00fd6437"/>
    <w:pPr>
      <w:widowControl/>
      <w:spacing w:beforeAutospacing="1" w:after="150"/>
    </w:pPr>
    <w:rPr>
      <w:rFonts w:eastAsia="Times New Roman"/>
      <w:color w:val="949494"/>
      <w:sz w:val="24"/>
      <w:szCs w:val="24"/>
      <w:lang w:eastAsia="ru-RU"/>
    </w:rPr>
  </w:style>
  <w:style w:type="paragraph" w:styleId="NoSpacing">
    <w:name w:val="No Spacing"/>
    <w:link w:val="aff3"/>
    <w:uiPriority w:val="1"/>
    <w:qFormat/>
    <w:rsid w:val="00fd6437"/>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eastAsia="ru-RU" w:val="ru-RU" w:bidi="ar-SA"/>
    </w:rPr>
  </w:style>
  <w:style w:type="paragraph" w:styleId="NormalWeb">
    <w:name w:val="Normal (Web)"/>
    <w:basedOn w:val="Normal"/>
    <w:uiPriority w:val="99"/>
    <w:qFormat/>
    <w:rsid w:val="00fd6437"/>
    <w:pPr>
      <w:widowControl/>
      <w:spacing w:beforeAutospacing="1" w:afterAutospacing="1"/>
      <w:ind w:firstLine="300"/>
      <w:jc w:val="both"/>
    </w:pPr>
    <w:rPr>
      <w:rFonts w:ascii="Arial" w:hAnsi="Arial" w:eastAsia="Times New Roman" w:cs="Arial"/>
      <w:color w:val="252525"/>
      <w:sz w:val="18"/>
      <w:szCs w:val="18"/>
      <w:lang w:eastAsia="ru-RU"/>
    </w:rPr>
  </w:style>
  <w:style w:type="paragraph" w:styleId="Style50">
    <w:name w:val="Body Text Indent"/>
    <w:basedOn w:val="Normal"/>
    <w:link w:val="aff6"/>
    <w:rsid w:val="00fd6437"/>
    <w:pPr>
      <w:widowControl/>
      <w:spacing w:lineRule="auto" w:line="276" w:before="0" w:after="120"/>
      <w:ind w:left="283" w:hanging="0"/>
    </w:pPr>
    <w:rPr>
      <w:rFonts w:ascii="Calibri" w:hAnsi="Calibri" w:eastAsia="Times New Roman"/>
      <w:lang w:eastAsia="ru-RU"/>
    </w:rPr>
  </w:style>
  <w:style w:type="paragraph" w:styleId="116" w:customStyle="1">
    <w:name w:val="Знак Знак Знак1 Знак Знак Знак"/>
    <w:basedOn w:val="Normal"/>
    <w:uiPriority w:val="99"/>
    <w:qFormat/>
    <w:rsid w:val="00fd6437"/>
    <w:pPr>
      <w:widowControl/>
    </w:pPr>
    <w:rPr>
      <w:rFonts w:ascii="Verdana" w:hAnsi="Verdana" w:eastAsia="Times New Roman" w:cs="Verdana"/>
      <w:sz w:val="20"/>
      <w:szCs w:val="20"/>
      <w:lang w:eastAsia="ru-RU"/>
    </w:rPr>
  </w:style>
  <w:style w:type="paragraph" w:styleId="117" w:customStyle="1">
    <w:name w:val="Знак Знак Знак1 Знак Знак Знак1"/>
    <w:basedOn w:val="Normal"/>
    <w:uiPriority w:val="99"/>
    <w:qFormat/>
    <w:rsid w:val="00fd6437"/>
    <w:pPr>
      <w:widowControl/>
    </w:pPr>
    <w:rPr>
      <w:rFonts w:ascii="Verdana" w:hAnsi="Verdana" w:eastAsia="Times New Roman" w:cs="Verdana"/>
      <w:sz w:val="20"/>
      <w:szCs w:val="20"/>
      <w:lang w:eastAsia="ru-RU"/>
    </w:rPr>
  </w:style>
  <w:style w:type="paragraph" w:styleId="118" w:customStyle="1">
    <w:name w:val="Верхний колонтитул1"/>
    <w:basedOn w:val="Normal"/>
    <w:next w:val="Style42"/>
    <w:uiPriority w:val="99"/>
    <w:qFormat/>
    <w:rsid w:val="00fd6437"/>
    <w:pPr>
      <w:widowControl/>
      <w:tabs>
        <w:tab w:val="clear" w:pos="708"/>
        <w:tab w:val="center" w:pos="4677" w:leader="none"/>
        <w:tab w:val="right" w:pos="9355" w:leader="none"/>
      </w:tabs>
    </w:pPr>
    <w:rPr>
      <w:rFonts w:ascii="Calibri" w:hAnsi="Calibri" w:eastAsia="Times New Roman" w:asciiTheme="minorHAnsi" w:hAnsiTheme="minorHAnsi"/>
      <w:lang w:eastAsia="ru-RU"/>
    </w:rPr>
  </w:style>
  <w:style w:type="paragraph" w:styleId="119" w:customStyle="1">
    <w:name w:val="Нижний колонтитул1"/>
    <w:basedOn w:val="Normal"/>
    <w:next w:val="Style43"/>
    <w:uiPriority w:val="99"/>
    <w:qFormat/>
    <w:rsid w:val="00fd6437"/>
    <w:pPr>
      <w:widowControl/>
      <w:tabs>
        <w:tab w:val="clear" w:pos="708"/>
        <w:tab w:val="center" w:pos="4677" w:leader="none"/>
        <w:tab w:val="right" w:pos="9355" w:leader="none"/>
      </w:tabs>
    </w:pPr>
    <w:rPr>
      <w:rFonts w:ascii="Calibri" w:hAnsi="Calibri" w:eastAsia="Times New Roman" w:asciiTheme="minorHAnsi" w:hAnsiTheme="minorHAnsi"/>
      <w:lang w:eastAsia="ru-RU"/>
    </w:rPr>
  </w:style>
  <w:style w:type="paragraph" w:styleId="BodyText2">
    <w:name w:val="Body Text 2"/>
    <w:basedOn w:val="Normal"/>
    <w:link w:val="25"/>
    <w:uiPriority w:val="99"/>
    <w:qFormat/>
    <w:rsid w:val="00fd6437"/>
    <w:pPr>
      <w:widowControl/>
      <w:spacing w:lineRule="auto" w:line="480" w:before="120" w:after="120"/>
      <w:jc w:val="both"/>
    </w:pPr>
    <w:rPr>
      <w:rFonts w:ascii="Calibri" w:hAnsi="Calibri" w:eastAsia="Times New Roman"/>
    </w:rPr>
  </w:style>
  <w:style w:type="paragraph" w:styleId="120" w:customStyle="1">
    <w:name w:val="Схема документа1"/>
    <w:basedOn w:val="Normal"/>
    <w:next w:val="DocumentMap"/>
    <w:link w:val="affb"/>
    <w:uiPriority w:val="99"/>
    <w:semiHidden/>
    <w:unhideWhenUsed/>
    <w:qFormat/>
    <w:rsid w:val="00fd6437"/>
    <w:pPr>
      <w:widowControl/>
    </w:pPr>
    <w:rPr>
      <w:rFonts w:ascii="Tahoma" w:hAnsi="Tahoma" w:eastAsia="Times New Roman" w:cs="Tahoma"/>
      <w:sz w:val="16"/>
      <w:szCs w:val="16"/>
      <w:lang w:eastAsia="ru-RU"/>
    </w:rPr>
  </w:style>
  <w:style w:type="paragraph" w:styleId="122" w:customStyle="1">
    <w:name w:val="Название объекта1"/>
    <w:basedOn w:val="Normal"/>
    <w:next w:val="Normal"/>
    <w:uiPriority w:val="35"/>
    <w:unhideWhenUsed/>
    <w:qFormat/>
    <w:rsid w:val="00fd6437"/>
    <w:pPr>
      <w:widowControl/>
      <w:spacing w:before="0" w:after="200"/>
    </w:pPr>
    <w:rPr>
      <w:rFonts w:eastAsia="Times New Roman"/>
      <w:b/>
      <w:bCs/>
      <w:color w:val="4F81BD"/>
      <w:sz w:val="18"/>
      <w:szCs w:val="18"/>
      <w:lang w:eastAsia="ru-RU"/>
    </w:rPr>
  </w:style>
  <w:style w:type="paragraph" w:styleId="411" w:customStyle="1">
    <w:name w:val="Оглавление 41"/>
    <w:basedOn w:val="Normal"/>
    <w:next w:val="Normal"/>
    <w:autoRedefine/>
    <w:uiPriority w:val="39"/>
    <w:unhideWhenUsed/>
    <w:qFormat/>
    <w:rsid w:val="00fd6437"/>
    <w:pPr>
      <w:widowControl/>
      <w:spacing w:lineRule="auto" w:line="276" w:before="0" w:after="100"/>
      <w:ind w:left="660" w:hanging="0"/>
    </w:pPr>
    <w:rPr>
      <w:rFonts w:ascii="Calibri" w:hAnsi="Calibri" w:eastAsia="Times New Roman" w:cs="Mangal" w:asciiTheme="minorHAnsi" w:cstheme="minorBidi" w:hAnsiTheme="minorHAnsi"/>
      <w:lang w:eastAsia="ru-RU"/>
    </w:rPr>
  </w:style>
  <w:style w:type="paragraph" w:styleId="513" w:customStyle="1">
    <w:name w:val="Оглавление 51"/>
    <w:basedOn w:val="Normal"/>
    <w:next w:val="Normal"/>
    <w:autoRedefine/>
    <w:uiPriority w:val="39"/>
    <w:unhideWhenUsed/>
    <w:qFormat/>
    <w:rsid w:val="00fd6437"/>
    <w:pPr>
      <w:widowControl/>
      <w:spacing w:lineRule="auto" w:line="276" w:before="0" w:after="100"/>
      <w:ind w:left="880" w:hanging="0"/>
    </w:pPr>
    <w:rPr>
      <w:rFonts w:ascii="Calibri" w:hAnsi="Calibri" w:eastAsia="Times New Roman" w:cs="Mangal" w:asciiTheme="minorHAnsi" w:cstheme="minorBidi" w:hAnsiTheme="minorHAnsi"/>
      <w:lang w:eastAsia="ru-RU"/>
    </w:rPr>
  </w:style>
  <w:style w:type="paragraph" w:styleId="613" w:customStyle="1">
    <w:name w:val="Оглавление 61"/>
    <w:basedOn w:val="Normal"/>
    <w:next w:val="Normal"/>
    <w:autoRedefine/>
    <w:uiPriority w:val="39"/>
    <w:unhideWhenUsed/>
    <w:qFormat/>
    <w:rsid w:val="00fd6437"/>
    <w:pPr>
      <w:widowControl/>
      <w:spacing w:lineRule="auto" w:line="276" w:before="0" w:after="100"/>
      <w:ind w:left="1100" w:hanging="0"/>
    </w:pPr>
    <w:rPr>
      <w:rFonts w:ascii="Calibri" w:hAnsi="Calibri" w:eastAsia="Times New Roman" w:cs="Mangal" w:asciiTheme="minorHAnsi" w:cstheme="minorBidi" w:hAnsiTheme="minorHAnsi"/>
      <w:lang w:eastAsia="ru-RU"/>
    </w:rPr>
  </w:style>
  <w:style w:type="paragraph" w:styleId="713" w:customStyle="1">
    <w:name w:val="Оглавление 71"/>
    <w:basedOn w:val="Normal"/>
    <w:next w:val="Normal"/>
    <w:autoRedefine/>
    <w:uiPriority w:val="39"/>
    <w:unhideWhenUsed/>
    <w:qFormat/>
    <w:rsid w:val="00fd6437"/>
    <w:pPr>
      <w:widowControl/>
      <w:spacing w:lineRule="auto" w:line="276" w:before="0" w:after="100"/>
      <w:ind w:left="1320" w:hanging="0"/>
    </w:pPr>
    <w:rPr>
      <w:rFonts w:ascii="Calibri" w:hAnsi="Calibri" w:eastAsia="Times New Roman" w:cs="Mangal" w:asciiTheme="minorHAnsi" w:cstheme="minorBidi" w:hAnsiTheme="minorHAnsi"/>
      <w:lang w:eastAsia="ru-RU"/>
    </w:rPr>
  </w:style>
  <w:style w:type="paragraph" w:styleId="813" w:customStyle="1">
    <w:name w:val="Оглавление 81"/>
    <w:basedOn w:val="Normal"/>
    <w:next w:val="Normal"/>
    <w:autoRedefine/>
    <w:uiPriority w:val="39"/>
    <w:unhideWhenUsed/>
    <w:qFormat/>
    <w:rsid w:val="00fd6437"/>
    <w:pPr>
      <w:widowControl/>
      <w:spacing w:lineRule="auto" w:line="276" w:before="0" w:after="100"/>
      <w:ind w:left="1540" w:hanging="0"/>
    </w:pPr>
    <w:rPr>
      <w:rFonts w:ascii="Calibri" w:hAnsi="Calibri" w:eastAsia="Times New Roman" w:cs="Mangal" w:asciiTheme="minorHAnsi" w:cstheme="minorBidi" w:hAnsiTheme="minorHAnsi"/>
      <w:lang w:eastAsia="ru-RU"/>
    </w:rPr>
  </w:style>
  <w:style w:type="paragraph" w:styleId="913" w:customStyle="1">
    <w:name w:val="Оглавление 91"/>
    <w:basedOn w:val="Normal"/>
    <w:next w:val="Normal"/>
    <w:autoRedefine/>
    <w:uiPriority w:val="39"/>
    <w:unhideWhenUsed/>
    <w:qFormat/>
    <w:rsid w:val="00fd6437"/>
    <w:pPr>
      <w:widowControl/>
      <w:spacing w:lineRule="auto" w:line="276" w:before="0" w:after="100"/>
      <w:ind w:left="1760" w:hanging="0"/>
    </w:pPr>
    <w:rPr>
      <w:rFonts w:ascii="Calibri" w:hAnsi="Calibri" w:eastAsia="Times New Roman" w:cs="Mangal" w:asciiTheme="minorHAnsi" w:cstheme="minorBidi" w:hAnsiTheme="minorHAnsi"/>
      <w:lang w:eastAsia="ru-RU"/>
    </w:rPr>
  </w:style>
  <w:style w:type="paragraph" w:styleId="Xl60" w:customStyle="1">
    <w:name w:val="xl60"/>
    <w:basedOn w:val="Normal"/>
    <w:qFormat/>
    <w:rsid w:val="00fd6437"/>
    <w:pPr>
      <w:widowControl/>
      <w:pBdr>
        <w:top w:val="single" w:sz="4" w:space="0" w:color="000000"/>
        <w:left w:val="single" w:sz="4" w:space="0" w:color="000000"/>
        <w:bottom w:val="single" w:sz="4" w:space="0" w:color="000000"/>
        <w:right w:val="single" w:sz="4" w:space="0" w:color="000000"/>
      </w:pBdr>
      <w:shd w:val="clear" w:color="000000" w:fill="FFFFC0"/>
      <w:spacing w:beforeAutospacing="1" w:afterAutospacing="1"/>
      <w:jc w:val="center"/>
      <w:textAlignment w:val="center"/>
    </w:pPr>
    <w:rPr>
      <w:rFonts w:ascii="Arial" w:hAnsi="Arial" w:eastAsia="Times New Roman" w:cs="Arial"/>
      <w:b/>
      <w:bCs/>
      <w:sz w:val="20"/>
      <w:szCs w:val="20"/>
      <w:lang w:eastAsia="ru-RU"/>
    </w:rPr>
  </w:style>
  <w:style w:type="paragraph" w:styleId="Xl61" w:customStyle="1">
    <w:name w:val="xl61"/>
    <w:basedOn w:val="Normal"/>
    <w:qFormat/>
    <w:rsid w:val="00fd6437"/>
    <w:pPr>
      <w:widowControl/>
      <w:pBdr>
        <w:top w:val="single" w:sz="4" w:space="0" w:color="000000"/>
        <w:left w:val="single" w:sz="4" w:space="0" w:color="000000"/>
        <w:bottom w:val="single" w:sz="4" w:space="0" w:color="000000"/>
        <w:right w:val="single" w:sz="4" w:space="0" w:color="000000"/>
      </w:pBdr>
      <w:spacing w:beforeAutospacing="1" w:afterAutospacing="1"/>
      <w:jc w:val="right"/>
    </w:pPr>
    <w:rPr>
      <w:rFonts w:eastAsia="Times New Roman"/>
      <w:sz w:val="24"/>
      <w:szCs w:val="24"/>
      <w:lang w:eastAsia="ru-RU"/>
    </w:rPr>
  </w:style>
  <w:style w:type="paragraph" w:styleId="Xl62" w:customStyle="1">
    <w:name w:val="xl62"/>
    <w:basedOn w:val="Normal"/>
    <w:qFormat/>
    <w:rsid w:val="00fd6437"/>
    <w:pPr>
      <w:widowControl/>
      <w:pBdr>
        <w:top w:val="single" w:sz="4" w:space="0" w:color="000000"/>
        <w:left w:val="single" w:sz="4" w:space="0" w:color="000000"/>
        <w:bottom w:val="single" w:sz="4" w:space="0" w:color="000000"/>
        <w:right w:val="single" w:sz="4" w:space="0" w:color="000000"/>
      </w:pBdr>
      <w:spacing w:beforeAutospacing="1" w:afterAutospacing="1"/>
    </w:pPr>
    <w:rPr>
      <w:rFonts w:eastAsia="Times New Roman"/>
      <w:sz w:val="24"/>
      <w:szCs w:val="24"/>
      <w:lang w:eastAsia="ru-RU"/>
    </w:rPr>
  </w:style>
  <w:style w:type="paragraph" w:styleId="DocumentMap">
    <w:name w:val="Document Map"/>
    <w:basedOn w:val="Normal"/>
    <w:link w:val="1f1"/>
    <w:uiPriority w:val="99"/>
    <w:unhideWhenUsed/>
    <w:qFormat/>
    <w:rsid w:val="00fd6437"/>
    <w:pPr>
      <w:widowControl/>
    </w:pPr>
    <w:rPr>
      <w:rFonts w:ascii="Tahoma" w:hAnsi="Tahoma" w:eastAsia="Times New Roman" w:cs="Tahoma"/>
      <w:sz w:val="16"/>
      <w:szCs w:val="16"/>
      <w:lang w:eastAsia="ru-RU"/>
    </w:rPr>
  </w:style>
  <w:style w:type="paragraph" w:styleId="216" w:customStyle="1">
    <w:name w:val="Заголовок оглавления2"/>
    <w:basedOn w:val="1"/>
    <w:next w:val="Normal"/>
    <w:uiPriority w:val="39"/>
    <w:semiHidden/>
    <w:unhideWhenUsed/>
    <w:qFormat/>
    <w:rsid w:val="00fd6437"/>
    <w:pPr>
      <w:keepNext w:val="true"/>
      <w:keepLines/>
      <w:widowControl/>
      <w:spacing w:lineRule="auto" w:line="276" w:before="480" w:after="0"/>
      <w:outlineLvl w:val="9"/>
    </w:pPr>
    <w:rPr>
      <w:rFonts w:ascii="Cambria" w:hAnsi="Cambria" w:eastAsia="Times New Roman"/>
      <w:color w:val="365F91"/>
      <w:lang w:eastAsia="ru-RU"/>
    </w:rPr>
  </w:style>
  <w:style w:type="paragraph" w:styleId="217" w:customStyle="1">
    <w:name w:val="Название объекта2"/>
    <w:basedOn w:val="Normal"/>
    <w:next w:val="Normal"/>
    <w:uiPriority w:val="35"/>
    <w:unhideWhenUsed/>
    <w:qFormat/>
    <w:rsid w:val="00fd6437"/>
    <w:pPr>
      <w:widowControl/>
      <w:spacing w:before="0" w:after="200"/>
    </w:pPr>
    <w:rPr>
      <w:rFonts w:eastAsia="Times New Roman"/>
      <w:b/>
      <w:bCs/>
      <w:color w:val="4F81BD"/>
      <w:sz w:val="18"/>
      <w:szCs w:val="18"/>
      <w:lang w:eastAsia="ru-RU"/>
    </w:rPr>
  </w:style>
  <w:style w:type="paragraph" w:styleId="FR2" w:customStyle="1">
    <w:name w:val="FR2"/>
    <w:qFormat/>
    <w:rsid w:val="00fd6437"/>
    <w:pPr>
      <w:widowControl w:val="false"/>
      <w:bidi w:val="0"/>
      <w:spacing w:lineRule="auto" w:line="480" w:before="0" w:after="0"/>
      <w:ind w:left="1240" w:hanging="420"/>
      <w:jc w:val="left"/>
    </w:pPr>
    <w:rPr>
      <w:rFonts w:ascii="Times New Roman" w:hAnsi="Times New Roman" w:eastAsia="Times New Roman" w:cs="Times New Roman"/>
      <w:color w:val="auto"/>
      <w:kern w:val="0"/>
      <w:sz w:val="18"/>
      <w:szCs w:val="18"/>
      <w:lang w:eastAsia="ru-RU" w:val="ru-RU" w:bidi="ar-SA"/>
    </w:rPr>
  </w:style>
  <w:style w:type="paragraph" w:styleId="Style51" w:customStyle="1">
    <w:name w:val="Стандартный"/>
    <w:basedOn w:val="Normal"/>
    <w:qFormat/>
    <w:rsid w:val="00fd6437"/>
    <w:pPr>
      <w:widowControl/>
      <w:suppressAutoHyphens w:val="true"/>
      <w:ind w:firstLine="851"/>
      <w:jc w:val="both"/>
    </w:pPr>
    <w:rPr>
      <w:rFonts w:eastAsia="Times New Roman"/>
      <w:sz w:val="26"/>
      <w:szCs w:val="24"/>
      <w:lang w:eastAsia="ar-SA"/>
    </w:rPr>
  </w:style>
  <w:style w:type="paragraph" w:styleId="123" w:customStyle="1">
    <w:name w:val="заголовок 1"/>
    <w:basedOn w:val="Normal"/>
    <w:next w:val="Normal"/>
    <w:qFormat/>
    <w:rsid w:val="00fd6437"/>
    <w:pPr>
      <w:keepNext w:val="true"/>
      <w:widowControl/>
      <w:suppressAutoHyphens w:val="true"/>
      <w:jc w:val="both"/>
    </w:pPr>
    <w:rPr>
      <w:rFonts w:eastAsia="Times New Roman"/>
      <w:sz w:val="24"/>
      <w:szCs w:val="20"/>
      <w:lang w:eastAsia="ar-SA"/>
    </w:rPr>
  </w:style>
  <w:style w:type="paragraph" w:styleId="Font7" w:customStyle="1">
    <w:name w:val="font7"/>
    <w:basedOn w:val="Normal"/>
    <w:qFormat/>
    <w:rsid w:val="00fd6437"/>
    <w:pPr>
      <w:widowControl/>
      <w:spacing w:beforeAutospacing="1" w:afterAutospacing="1"/>
    </w:pPr>
    <w:rPr>
      <w:rFonts w:eastAsia="Times New Roman"/>
      <w:sz w:val="16"/>
      <w:szCs w:val="16"/>
      <w:lang w:eastAsia="ru-RU"/>
    </w:rPr>
  </w:style>
  <w:style w:type="paragraph" w:styleId="Font8" w:customStyle="1">
    <w:name w:val="font8"/>
    <w:basedOn w:val="Normal"/>
    <w:qFormat/>
    <w:rsid w:val="00fd6437"/>
    <w:pPr>
      <w:widowControl/>
      <w:spacing w:beforeAutospacing="1" w:afterAutospacing="1"/>
    </w:pPr>
    <w:rPr>
      <w:rFonts w:eastAsia="Times New Roman"/>
      <w:sz w:val="16"/>
      <w:szCs w:val="16"/>
      <w:lang w:eastAsia="ru-RU"/>
    </w:rPr>
  </w:style>
  <w:style w:type="paragraph" w:styleId="Font9" w:customStyle="1">
    <w:name w:val="font9"/>
    <w:basedOn w:val="Normal"/>
    <w:qFormat/>
    <w:rsid w:val="00fd6437"/>
    <w:pPr>
      <w:widowControl/>
      <w:spacing w:beforeAutospacing="1" w:afterAutospacing="1"/>
    </w:pPr>
    <w:rPr>
      <w:rFonts w:ascii="Arial CYR" w:hAnsi="Arial CYR" w:eastAsia="Times New Roman" w:cs="Arial CYR"/>
      <w:b/>
      <w:bCs/>
      <w:sz w:val="20"/>
      <w:szCs w:val="20"/>
      <w:lang w:eastAsia="ru-RU"/>
    </w:rPr>
  </w:style>
  <w:style w:type="paragraph" w:styleId="Xl129" w:customStyle="1">
    <w:name w:val="xl129"/>
    <w:basedOn w:val="Normal"/>
    <w:qFormat/>
    <w:rsid w:val="00fd6437"/>
    <w:pPr>
      <w:widowControl/>
      <w:spacing w:beforeAutospacing="1" w:afterAutospacing="1"/>
    </w:pPr>
    <w:rPr>
      <w:rFonts w:eastAsia="Times New Roman"/>
      <w:sz w:val="24"/>
      <w:szCs w:val="24"/>
      <w:lang w:eastAsia="ru-RU"/>
    </w:rPr>
  </w:style>
  <w:style w:type="paragraph" w:styleId="Xl130" w:customStyle="1">
    <w:name w:val="xl130"/>
    <w:basedOn w:val="Normal"/>
    <w:qFormat/>
    <w:rsid w:val="00fd6437"/>
    <w:pPr>
      <w:widowControl/>
      <w:spacing w:beforeAutospacing="1" w:afterAutospacing="1"/>
      <w:jc w:val="center"/>
    </w:pPr>
    <w:rPr>
      <w:rFonts w:eastAsia="Times New Roman"/>
      <w:sz w:val="24"/>
      <w:szCs w:val="24"/>
      <w:lang w:eastAsia="ru-RU"/>
    </w:rPr>
  </w:style>
  <w:style w:type="paragraph" w:styleId="Xl131" w:customStyle="1">
    <w:name w:val="xl131"/>
    <w:basedOn w:val="Normal"/>
    <w:qFormat/>
    <w:rsid w:val="00fd6437"/>
    <w:pPr>
      <w:widowControl/>
      <w:spacing w:beforeAutospacing="1" w:afterAutospacing="1"/>
    </w:pPr>
    <w:rPr>
      <w:rFonts w:eastAsia="Times New Roman"/>
      <w:sz w:val="24"/>
      <w:szCs w:val="24"/>
      <w:lang w:eastAsia="ru-RU"/>
    </w:rPr>
  </w:style>
  <w:style w:type="paragraph" w:styleId="Xl132" w:customStyle="1">
    <w:name w:val="xl132"/>
    <w:basedOn w:val="Normal"/>
    <w:qFormat/>
    <w:rsid w:val="00fd6437"/>
    <w:pPr>
      <w:widowControl/>
      <w:pBdr>
        <w:left w:val="single" w:sz="8" w:space="0" w:color="000000"/>
        <w:bottom w:val="single" w:sz="8" w:space="0" w:color="000000"/>
        <w:right w:val="single" w:sz="8" w:space="0" w:color="000000"/>
      </w:pBdr>
      <w:spacing w:beforeAutospacing="1" w:afterAutospacing="1"/>
      <w:jc w:val="center"/>
      <w:textAlignment w:val="center"/>
    </w:pPr>
    <w:rPr>
      <w:rFonts w:eastAsia="Times New Roman"/>
      <w:color w:val="000000"/>
      <w:sz w:val="24"/>
      <w:szCs w:val="24"/>
      <w:lang w:eastAsia="ru-RU"/>
    </w:rPr>
  </w:style>
  <w:style w:type="paragraph" w:styleId="Xl133" w:customStyle="1">
    <w:name w:val="xl133"/>
    <w:basedOn w:val="Normal"/>
    <w:qFormat/>
    <w:rsid w:val="00fd6437"/>
    <w:pPr>
      <w:widowControl/>
      <w:pBdr>
        <w:bottom w:val="single" w:sz="8" w:space="0" w:color="000000"/>
        <w:right w:val="single" w:sz="8" w:space="0" w:color="000000"/>
      </w:pBdr>
      <w:spacing w:beforeAutospacing="1" w:afterAutospacing="1"/>
      <w:textAlignment w:val="center"/>
    </w:pPr>
    <w:rPr>
      <w:rFonts w:eastAsia="Times New Roman"/>
      <w:color w:val="000000"/>
      <w:sz w:val="24"/>
      <w:szCs w:val="24"/>
      <w:lang w:eastAsia="ru-RU"/>
    </w:rPr>
  </w:style>
  <w:style w:type="paragraph" w:styleId="Xl134" w:customStyle="1">
    <w:name w:val="xl134"/>
    <w:basedOn w:val="Normal"/>
    <w:qFormat/>
    <w:rsid w:val="00fd6437"/>
    <w:pPr>
      <w:widowControl/>
      <w:pBdr>
        <w:bottom w:val="single" w:sz="8" w:space="0" w:color="000000"/>
        <w:right w:val="single" w:sz="8" w:space="0" w:color="000000"/>
      </w:pBdr>
      <w:spacing w:beforeAutospacing="1" w:afterAutospacing="1"/>
      <w:jc w:val="center"/>
      <w:textAlignment w:val="center"/>
    </w:pPr>
    <w:rPr>
      <w:rFonts w:eastAsia="Times New Roman"/>
      <w:color w:val="000000"/>
      <w:sz w:val="24"/>
      <w:szCs w:val="24"/>
      <w:lang w:eastAsia="ru-RU"/>
    </w:rPr>
  </w:style>
  <w:style w:type="paragraph" w:styleId="Xl135" w:customStyle="1">
    <w:name w:val="xl135"/>
    <w:basedOn w:val="Normal"/>
    <w:qFormat/>
    <w:rsid w:val="00fd6437"/>
    <w:pPr>
      <w:widowControl/>
      <w:pBdr>
        <w:top w:val="single" w:sz="4" w:space="0" w:color="000000"/>
        <w:left w:val="single" w:sz="8" w:space="0" w:color="000000"/>
        <w:bottom w:val="single" w:sz="4" w:space="0" w:color="000000"/>
        <w:right w:val="single" w:sz="4" w:space="0" w:color="000000"/>
      </w:pBdr>
      <w:spacing w:beforeAutospacing="1" w:afterAutospacing="1"/>
    </w:pPr>
    <w:rPr>
      <w:rFonts w:eastAsia="Times New Roman"/>
      <w:sz w:val="24"/>
      <w:szCs w:val="24"/>
      <w:lang w:eastAsia="ru-RU"/>
    </w:rPr>
  </w:style>
  <w:style w:type="paragraph" w:styleId="Xl136" w:customStyle="1">
    <w:name w:val="xl136"/>
    <w:basedOn w:val="Normal"/>
    <w:qFormat/>
    <w:rsid w:val="00fd6437"/>
    <w:pPr>
      <w:widowControl/>
      <w:pBdr>
        <w:top w:val="single" w:sz="4" w:space="0" w:color="000000"/>
        <w:left w:val="single" w:sz="4" w:space="0" w:color="000000"/>
        <w:bottom w:val="single" w:sz="4" w:space="0" w:color="000000"/>
        <w:right w:val="single" w:sz="4" w:space="0" w:color="000000"/>
      </w:pBdr>
      <w:spacing w:beforeAutospacing="1" w:afterAutospacing="1"/>
    </w:pPr>
    <w:rPr>
      <w:rFonts w:eastAsia="Times New Roman"/>
      <w:sz w:val="24"/>
      <w:szCs w:val="24"/>
      <w:u w:val="single"/>
      <w:lang w:eastAsia="ru-RU"/>
    </w:rPr>
  </w:style>
  <w:style w:type="paragraph" w:styleId="Xl137" w:customStyle="1">
    <w:name w:val="xl137"/>
    <w:basedOn w:val="Normal"/>
    <w:qFormat/>
    <w:rsid w:val="00fd6437"/>
    <w:pPr>
      <w:widowControl/>
      <w:pBdr>
        <w:right w:val="single" w:sz="8" w:space="0" w:color="000000"/>
      </w:pBdr>
      <w:spacing w:beforeAutospacing="1" w:afterAutospacing="1"/>
    </w:pPr>
    <w:rPr>
      <w:rFonts w:eastAsia="Times New Roman"/>
      <w:sz w:val="24"/>
      <w:szCs w:val="24"/>
      <w:lang w:eastAsia="ru-RU"/>
    </w:rPr>
  </w:style>
  <w:style w:type="paragraph" w:styleId="Xl138" w:customStyle="1">
    <w:name w:val="xl138"/>
    <w:basedOn w:val="Normal"/>
    <w:qFormat/>
    <w:rsid w:val="00fd6437"/>
    <w:pPr>
      <w:widowControl/>
      <w:pBdr>
        <w:top w:val="single" w:sz="4" w:space="0" w:color="000000"/>
        <w:left w:val="single" w:sz="4" w:space="0" w:color="000000"/>
        <w:bottom w:val="single" w:sz="4" w:space="0" w:color="000000"/>
        <w:right w:val="single" w:sz="4" w:space="0" w:color="000000"/>
      </w:pBdr>
      <w:spacing w:beforeAutospacing="1" w:afterAutospacing="1"/>
    </w:pPr>
    <w:rPr>
      <w:rFonts w:eastAsia="Times New Roman"/>
      <w:sz w:val="24"/>
      <w:szCs w:val="24"/>
      <w:lang w:eastAsia="ru-RU"/>
    </w:rPr>
  </w:style>
  <w:style w:type="paragraph" w:styleId="Xl139" w:customStyle="1">
    <w:name w:val="xl139"/>
    <w:basedOn w:val="Normal"/>
    <w:qFormat/>
    <w:rsid w:val="00fd6437"/>
    <w:pPr>
      <w:widowControl/>
      <w:pBdr>
        <w:top w:val="single" w:sz="4" w:space="0" w:color="000000"/>
        <w:left w:val="single" w:sz="4" w:space="0" w:color="000000"/>
        <w:bottom w:val="single" w:sz="4" w:space="0" w:color="000000"/>
        <w:right w:val="single" w:sz="4" w:space="0" w:color="000000"/>
      </w:pBdr>
      <w:spacing w:beforeAutospacing="1" w:afterAutospacing="1"/>
      <w:jc w:val="center"/>
    </w:pPr>
    <w:rPr>
      <w:rFonts w:eastAsia="Times New Roman"/>
      <w:sz w:val="24"/>
      <w:szCs w:val="24"/>
      <w:lang w:eastAsia="ru-RU"/>
    </w:rPr>
  </w:style>
  <w:style w:type="paragraph" w:styleId="Xl140" w:customStyle="1">
    <w:name w:val="xl140"/>
    <w:basedOn w:val="Normal"/>
    <w:qFormat/>
    <w:rsid w:val="00fd6437"/>
    <w:pPr>
      <w:widowControl/>
      <w:pBdr>
        <w:top w:val="single" w:sz="4" w:space="0" w:color="000000"/>
        <w:left w:val="single" w:sz="4" w:space="0" w:color="000000"/>
        <w:bottom w:val="single" w:sz="4" w:space="0" w:color="000000"/>
        <w:right w:val="single" w:sz="8" w:space="0" w:color="000000"/>
      </w:pBdr>
      <w:spacing w:beforeAutospacing="1" w:afterAutospacing="1"/>
      <w:jc w:val="center"/>
    </w:pPr>
    <w:rPr>
      <w:rFonts w:eastAsia="Times New Roman"/>
      <w:sz w:val="24"/>
      <w:szCs w:val="24"/>
      <w:lang w:eastAsia="ru-RU"/>
    </w:rPr>
  </w:style>
  <w:style w:type="paragraph" w:styleId="Xl141" w:customStyle="1">
    <w:name w:val="xl141"/>
    <w:basedOn w:val="Normal"/>
    <w:qFormat/>
    <w:rsid w:val="00fd6437"/>
    <w:pPr>
      <w:widowControl/>
      <w:pBdr>
        <w:top w:val="single" w:sz="4" w:space="0" w:color="000000"/>
        <w:left w:val="single" w:sz="8" w:space="0" w:color="000000"/>
        <w:right w:val="single" w:sz="4" w:space="0" w:color="000000"/>
      </w:pBdr>
      <w:spacing w:beforeAutospacing="1" w:afterAutospacing="1"/>
    </w:pPr>
    <w:rPr>
      <w:rFonts w:eastAsia="Times New Roman"/>
      <w:sz w:val="24"/>
      <w:szCs w:val="24"/>
      <w:lang w:eastAsia="ru-RU"/>
    </w:rPr>
  </w:style>
  <w:style w:type="paragraph" w:styleId="Xl142" w:customStyle="1">
    <w:name w:val="xl142"/>
    <w:basedOn w:val="Normal"/>
    <w:qFormat/>
    <w:rsid w:val="00fd6437"/>
    <w:pPr>
      <w:widowControl/>
      <w:pBdr>
        <w:top w:val="single" w:sz="4" w:space="0" w:color="000000"/>
        <w:left w:val="single" w:sz="4" w:space="0" w:color="000000"/>
        <w:right w:val="single" w:sz="4" w:space="0" w:color="000000"/>
      </w:pBdr>
      <w:spacing w:beforeAutospacing="1" w:afterAutospacing="1"/>
    </w:pPr>
    <w:rPr>
      <w:rFonts w:eastAsia="Times New Roman"/>
      <w:sz w:val="24"/>
      <w:szCs w:val="24"/>
      <w:lang w:eastAsia="ru-RU"/>
    </w:rPr>
  </w:style>
  <w:style w:type="paragraph" w:styleId="Xl143" w:customStyle="1">
    <w:name w:val="xl143"/>
    <w:basedOn w:val="Normal"/>
    <w:qFormat/>
    <w:rsid w:val="00fd6437"/>
    <w:pPr>
      <w:widowControl/>
      <w:pBdr>
        <w:top w:val="single" w:sz="4" w:space="0" w:color="000000"/>
        <w:left w:val="single" w:sz="4" w:space="0" w:color="000000"/>
        <w:right w:val="single" w:sz="4" w:space="0" w:color="000000"/>
      </w:pBdr>
      <w:spacing w:beforeAutospacing="1" w:afterAutospacing="1"/>
      <w:jc w:val="center"/>
    </w:pPr>
    <w:rPr>
      <w:rFonts w:eastAsia="Times New Roman"/>
      <w:sz w:val="24"/>
      <w:szCs w:val="24"/>
      <w:lang w:eastAsia="ru-RU"/>
    </w:rPr>
  </w:style>
  <w:style w:type="paragraph" w:styleId="Xl144" w:customStyle="1">
    <w:name w:val="xl144"/>
    <w:basedOn w:val="Normal"/>
    <w:qFormat/>
    <w:rsid w:val="00fd6437"/>
    <w:pPr>
      <w:widowControl/>
      <w:pBdr>
        <w:top w:val="single" w:sz="4" w:space="0" w:color="000000"/>
        <w:left w:val="single" w:sz="4" w:space="0" w:color="000000"/>
        <w:right w:val="single" w:sz="8" w:space="0" w:color="000000"/>
      </w:pBdr>
      <w:spacing w:beforeAutospacing="1" w:afterAutospacing="1"/>
      <w:jc w:val="center"/>
    </w:pPr>
    <w:rPr>
      <w:rFonts w:eastAsia="Times New Roman"/>
      <w:sz w:val="24"/>
      <w:szCs w:val="24"/>
      <w:lang w:eastAsia="ru-RU"/>
    </w:rPr>
  </w:style>
  <w:style w:type="paragraph" w:styleId="Xl145" w:customStyle="1">
    <w:name w:val="xl145"/>
    <w:basedOn w:val="Normal"/>
    <w:qFormat/>
    <w:rsid w:val="00fd6437"/>
    <w:pPr>
      <w:widowControl/>
      <w:pBdr>
        <w:top w:val="single" w:sz="8" w:space="0" w:color="000000"/>
        <w:left w:val="single" w:sz="8" w:space="0" w:color="000000"/>
        <w:bottom w:val="single" w:sz="8" w:space="0" w:color="000000"/>
        <w:right w:val="single" w:sz="4" w:space="0" w:color="000000"/>
      </w:pBdr>
      <w:spacing w:beforeAutospacing="1" w:afterAutospacing="1"/>
    </w:pPr>
    <w:rPr>
      <w:rFonts w:eastAsia="Times New Roman"/>
      <w:sz w:val="24"/>
      <w:szCs w:val="24"/>
      <w:lang w:eastAsia="ru-RU"/>
    </w:rPr>
  </w:style>
  <w:style w:type="paragraph" w:styleId="Xl146" w:customStyle="1">
    <w:name w:val="xl146"/>
    <w:basedOn w:val="Normal"/>
    <w:qFormat/>
    <w:rsid w:val="00fd6437"/>
    <w:pPr>
      <w:widowControl/>
      <w:pBdr>
        <w:top w:val="single" w:sz="8" w:space="0" w:color="000000"/>
        <w:left w:val="single" w:sz="4" w:space="0" w:color="000000"/>
        <w:bottom w:val="single" w:sz="8" w:space="0" w:color="000000"/>
        <w:right w:val="single" w:sz="4" w:space="0" w:color="000000"/>
      </w:pBdr>
      <w:spacing w:beforeAutospacing="1" w:afterAutospacing="1"/>
    </w:pPr>
    <w:rPr>
      <w:rFonts w:eastAsia="Times New Roman"/>
      <w:sz w:val="24"/>
      <w:szCs w:val="24"/>
      <w:lang w:eastAsia="ru-RU"/>
    </w:rPr>
  </w:style>
  <w:style w:type="paragraph" w:styleId="Xl147" w:customStyle="1">
    <w:name w:val="xl147"/>
    <w:basedOn w:val="Normal"/>
    <w:qFormat/>
    <w:rsid w:val="00fd6437"/>
    <w:pPr>
      <w:widowControl/>
      <w:pBdr>
        <w:top w:val="single" w:sz="8" w:space="0" w:color="000000"/>
        <w:left w:val="single" w:sz="4" w:space="0" w:color="000000"/>
        <w:bottom w:val="single" w:sz="8" w:space="0" w:color="000000"/>
        <w:right w:val="single" w:sz="4" w:space="0" w:color="000000"/>
      </w:pBdr>
      <w:spacing w:beforeAutospacing="1" w:afterAutospacing="1"/>
      <w:jc w:val="center"/>
    </w:pPr>
    <w:rPr>
      <w:rFonts w:eastAsia="Times New Roman"/>
      <w:sz w:val="24"/>
      <w:szCs w:val="24"/>
      <w:lang w:eastAsia="ru-RU"/>
    </w:rPr>
  </w:style>
  <w:style w:type="paragraph" w:styleId="Xl148" w:customStyle="1">
    <w:name w:val="xl148"/>
    <w:basedOn w:val="Normal"/>
    <w:qFormat/>
    <w:rsid w:val="00fd6437"/>
    <w:pPr>
      <w:widowControl/>
      <w:pBdr>
        <w:top w:val="single" w:sz="8" w:space="0" w:color="000000"/>
        <w:left w:val="single" w:sz="4" w:space="0" w:color="000000"/>
        <w:bottom w:val="single" w:sz="8" w:space="0" w:color="000000"/>
        <w:right w:val="single" w:sz="4" w:space="0" w:color="000000"/>
      </w:pBdr>
      <w:spacing w:beforeAutospacing="1" w:afterAutospacing="1"/>
      <w:jc w:val="center"/>
    </w:pPr>
    <w:rPr>
      <w:rFonts w:eastAsia="Times New Roman"/>
      <w:b/>
      <w:bCs/>
      <w:sz w:val="24"/>
      <w:szCs w:val="24"/>
      <w:lang w:eastAsia="ru-RU"/>
    </w:rPr>
  </w:style>
  <w:style w:type="paragraph" w:styleId="Xl149" w:customStyle="1">
    <w:name w:val="xl149"/>
    <w:basedOn w:val="Normal"/>
    <w:qFormat/>
    <w:rsid w:val="00fd6437"/>
    <w:pPr>
      <w:widowControl/>
      <w:pBdr>
        <w:top w:val="single" w:sz="8" w:space="0" w:color="000000"/>
        <w:left w:val="single" w:sz="4" w:space="0" w:color="000000"/>
        <w:bottom w:val="single" w:sz="8" w:space="0" w:color="000000"/>
        <w:right w:val="single" w:sz="4" w:space="0" w:color="000000"/>
      </w:pBdr>
      <w:spacing w:beforeAutospacing="1" w:afterAutospacing="1"/>
    </w:pPr>
    <w:rPr>
      <w:rFonts w:eastAsia="Times New Roman"/>
      <w:sz w:val="24"/>
      <w:szCs w:val="24"/>
      <w:lang w:eastAsia="ru-RU"/>
    </w:rPr>
  </w:style>
  <w:style w:type="paragraph" w:styleId="Xl150" w:customStyle="1">
    <w:name w:val="xl150"/>
    <w:basedOn w:val="Normal"/>
    <w:qFormat/>
    <w:rsid w:val="00fd6437"/>
    <w:pPr>
      <w:widowControl/>
      <w:pBdr>
        <w:top w:val="single" w:sz="8" w:space="0" w:color="000000"/>
        <w:left w:val="single" w:sz="4" w:space="0" w:color="000000"/>
        <w:bottom w:val="single" w:sz="8" w:space="0" w:color="000000"/>
        <w:right w:val="single" w:sz="8" w:space="0" w:color="000000"/>
      </w:pBdr>
      <w:spacing w:beforeAutospacing="1" w:afterAutospacing="1"/>
    </w:pPr>
    <w:rPr>
      <w:rFonts w:eastAsia="Times New Roman"/>
      <w:sz w:val="24"/>
      <w:szCs w:val="24"/>
      <w:lang w:eastAsia="ru-RU"/>
    </w:rPr>
  </w:style>
  <w:style w:type="paragraph" w:styleId="Xl151" w:customStyle="1">
    <w:name w:val="xl151"/>
    <w:basedOn w:val="Normal"/>
    <w:qFormat/>
    <w:rsid w:val="00fd6437"/>
    <w:pPr>
      <w:widowControl/>
      <w:pBdr>
        <w:bottom w:val="single" w:sz="8" w:space="0" w:color="000000"/>
        <w:right w:val="single" w:sz="8" w:space="0" w:color="000000"/>
      </w:pBdr>
      <w:shd w:val="clear" w:color="000000" w:fill="FFFF99"/>
      <w:spacing w:beforeAutospacing="1" w:afterAutospacing="1"/>
      <w:jc w:val="center"/>
      <w:textAlignment w:val="center"/>
    </w:pPr>
    <w:rPr>
      <w:rFonts w:eastAsia="Times New Roman"/>
      <w:color w:val="000000"/>
      <w:sz w:val="24"/>
      <w:szCs w:val="24"/>
      <w:lang w:eastAsia="ru-RU"/>
    </w:rPr>
  </w:style>
  <w:style w:type="paragraph" w:styleId="Xl152" w:customStyle="1">
    <w:name w:val="xl152"/>
    <w:basedOn w:val="Normal"/>
    <w:qFormat/>
    <w:rsid w:val="00fd6437"/>
    <w:pPr>
      <w:widowControl/>
      <w:shd w:val="clear" w:color="000000" w:fill="FFFF99"/>
      <w:spacing w:beforeAutospacing="1" w:afterAutospacing="1"/>
    </w:pPr>
    <w:rPr>
      <w:rFonts w:eastAsia="Times New Roman"/>
      <w:sz w:val="24"/>
      <w:szCs w:val="24"/>
      <w:lang w:eastAsia="ru-RU"/>
    </w:rPr>
  </w:style>
  <w:style w:type="paragraph" w:styleId="Xl153" w:customStyle="1">
    <w:name w:val="xl153"/>
    <w:basedOn w:val="Normal"/>
    <w:qFormat/>
    <w:rsid w:val="00fd6437"/>
    <w:pPr>
      <w:widowControl/>
      <w:pBdr>
        <w:top w:val="single" w:sz="4" w:space="0" w:color="000000"/>
        <w:left w:val="single" w:sz="4" w:space="0" w:color="000000"/>
        <w:bottom w:val="single" w:sz="4" w:space="0" w:color="000000"/>
        <w:right w:val="single" w:sz="4" w:space="0" w:color="000000"/>
      </w:pBdr>
      <w:shd w:val="clear" w:color="000000" w:fill="FFFF99"/>
      <w:spacing w:beforeAutospacing="1" w:afterAutospacing="1"/>
      <w:jc w:val="center"/>
    </w:pPr>
    <w:rPr>
      <w:rFonts w:eastAsia="Times New Roman"/>
      <w:sz w:val="24"/>
      <w:szCs w:val="24"/>
      <w:lang w:eastAsia="ru-RU"/>
    </w:rPr>
  </w:style>
  <w:style w:type="paragraph" w:styleId="Xl154" w:customStyle="1">
    <w:name w:val="xl154"/>
    <w:basedOn w:val="Normal"/>
    <w:qFormat/>
    <w:rsid w:val="00fd6437"/>
    <w:pPr>
      <w:widowControl/>
      <w:pBdr>
        <w:top w:val="single" w:sz="4" w:space="0" w:color="000000"/>
        <w:left w:val="single" w:sz="4" w:space="0" w:color="000000"/>
        <w:bottom w:val="single" w:sz="4" w:space="0" w:color="000000"/>
        <w:right w:val="single" w:sz="4" w:space="0" w:color="000000"/>
      </w:pBdr>
      <w:shd w:val="clear" w:color="000000" w:fill="FFFF99"/>
      <w:spacing w:beforeAutospacing="1" w:afterAutospacing="1"/>
    </w:pPr>
    <w:rPr>
      <w:rFonts w:eastAsia="Times New Roman"/>
      <w:sz w:val="24"/>
      <w:szCs w:val="24"/>
      <w:lang w:eastAsia="ru-RU"/>
    </w:rPr>
  </w:style>
  <w:style w:type="paragraph" w:styleId="Xl155" w:customStyle="1">
    <w:name w:val="xl155"/>
    <w:basedOn w:val="Normal"/>
    <w:qFormat/>
    <w:rsid w:val="00fd6437"/>
    <w:pPr>
      <w:widowControl/>
      <w:pBdr>
        <w:top w:val="single" w:sz="4" w:space="0" w:color="000000"/>
        <w:left w:val="single" w:sz="4" w:space="0" w:color="000000"/>
        <w:bottom w:val="single" w:sz="4" w:space="0" w:color="000000"/>
        <w:right w:val="single" w:sz="4" w:space="0" w:color="000000"/>
      </w:pBdr>
      <w:shd w:val="clear" w:color="000000" w:fill="CCFFFF"/>
      <w:spacing w:beforeAutospacing="1" w:afterAutospacing="1"/>
    </w:pPr>
    <w:rPr>
      <w:rFonts w:eastAsia="Times New Roman"/>
      <w:sz w:val="24"/>
      <w:szCs w:val="24"/>
      <w:lang w:eastAsia="ru-RU"/>
    </w:rPr>
  </w:style>
  <w:style w:type="paragraph" w:styleId="Xl156" w:customStyle="1">
    <w:name w:val="xl156"/>
    <w:basedOn w:val="Normal"/>
    <w:qFormat/>
    <w:rsid w:val="00fd6437"/>
    <w:pPr>
      <w:widowControl/>
      <w:pBdr>
        <w:top w:val="single" w:sz="4" w:space="0" w:color="000000"/>
        <w:left w:val="single" w:sz="4" w:space="0" w:color="000000"/>
        <w:bottom w:val="single" w:sz="4" w:space="0" w:color="000000"/>
        <w:right w:val="single" w:sz="4" w:space="0" w:color="000000"/>
      </w:pBdr>
      <w:shd w:val="clear" w:color="000000" w:fill="CCFFFF"/>
      <w:spacing w:beforeAutospacing="1" w:afterAutospacing="1"/>
      <w:jc w:val="center"/>
    </w:pPr>
    <w:rPr>
      <w:rFonts w:eastAsia="Times New Roman"/>
      <w:sz w:val="24"/>
      <w:szCs w:val="24"/>
      <w:lang w:eastAsia="ru-RU"/>
    </w:rPr>
  </w:style>
  <w:style w:type="paragraph" w:styleId="Xl157" w:customStyle="1">
    <w:name w:val="xl157"/>
    <w:basedOn w:val="Normal"/>
    <w:qFormat/>
    <w:rsid w:val="00fd6437"/>
    <w:pPr>
      <w:widowControl/>
      <w:pBdr>
        <w:top w:val="single" w:sz="4" w:space="0" w:color="000000"/>
        <w:left w:val="single" w:sz="4" w:space="0" w:color="000000"/>
        <w:right w:val="single" w:sz="4" w:space="0" w:color="000000"/>
      </w:pBdr>
      <w:shd w:val="clear" w:color="000000" w:fill="FFFF99"/>
      <w:spacing w:beforeAutospacing="1" w:afterAutospacing="1"/>
      <w:jc w:val="center"/>
    </w:pPr>
    <w:rPr>
      <w:rFonts w:eastAsia="Times New Roman"/>
      <w:sz w:val="24"/>
      <w:szCs w:val="24"/>
      <w:lang w:eastAsia="ru-RU"/>
    </w:rPr>
  </w:style>
  <w:style w:type="paragraph" w:styleId="Xl158" w:customStyle="1">
    <w:name w:val="xl158"/>
    <w:basedOn w:val="Normal"/>
    <w:qFormat/>
    <w:rsid w:val="00fd6437"/>
    <w:pPr>
      <w:widowControl/>
      <w:pBdr>
        <w:top w:val="single" w:sz="8" w:space="0" w:color="000000"/>
        <w:left w:val="single" w:sz="4" w:space="0" w:color="000000"/>
        <w:bottom w:val="single" w:sz="8" w:space="0" w:color="000000"/>
        <w:right w:val="single" w:sz="4" w:space="0" w:color="000000"/>
      </w:pBdr>
      <w:shd w:val="clear" w:color="000000" w:fill="FFFF99"/>
      <w:spacing w:beforeAutospacing="1" w:afterAutospacing="1"/>
    </w:pPr>
    <w:rPr>
      <w:rFonts w:eastAsia="Times New Roman"/>
      <w:sz w:val="24"/>
      <w:szCs w:val="24"/>
      <w:lang w:eastAsia="ru-RU"/>
    </w:rPr>
  </w:style>
  <w:style w:type="paragraph" w:styleId="Xl159" w:customStyle="1">
    <w:name w:val="xl159"/>
    <w:basedOn w:val="Normal"/>
    <w:qFormat/>
    <w:rsid w:val="00fd6437"/>
    <w:pPr>
      <w:widowControl/>
      <w:pBdr>
        <w:top w:val="single" w:sz="8" w:space="0" w:color="000000"/>
        <w:left w:val="single" w:sz="8" w:space="0" w:color="000000"/>
        <w:right w:val="single" w:sz="8" w:space="0" w:color="000000"/>
      </w:pBdr>
      <w:spacing w:beforeAutospacing="1" w:afterAutospacing="1"/>
      <w:jc w:val="center"/>
      <w:textAlignment w:val="center"/>
    </w:pPr>
    <w:rPr>
      <w:rFonts w:eastAsia="Times New Roman"/>
      <w:color w:val="000000"/>
      <w:sz w:val="24"/>
      <w:szCs w:val="24"/>
      <w:lang w:eastAsia="ru-RU"/>
    </w:rPr>
  </w:style>
  <w:style w:type="paragraph" w:styleId="Xl160" w:customStyle="1">
    <w:name w:val="xl160"/>
    <w:basedOn w:val="Normal"/>
    <w:qFormat/>
    <w:rsid w:val="00fd6437"/>
    <w:pPr>
      <w:widowControl/>
      <w:pBdr>
        <w:left w:val="single" w:sz="8" w:space="0" w:color="000000"/>
        <w:right w:val="single" w:sz="8" w:space="0" w:color="000000"/>
      </w:pBdr>
      <w:spacing w:beforeAutospacing="1" w:afterAutospacing="1"/>
      <w:jc w:val="center"/>
      <w:textAlignment w:val="center"/>
    </w:pPr>
    <w:rPr>
      <w:rFonts w:eastAsia="Times New Roman"/>
      <w:color w:val="000000"/>
      <w:sz w:val="24"/>
      <w:szCs w:val="24"/>
      <w:lang w:eastAsia="ru-RU"/>
    </w:rPr>
  </w:style>
  <w:style w:type="paragraph" w:styleId="Xl161" w:customStyle="1">
    <w:name w:val="xl161"/>
    <w:basedOn w:val="Normal"/>
    <w:qFormat/>
    <w:rsid w:val="00fd6437"/>
    <w:pPr>
      <w:widowControl/>
      <w:pBdr>
        <w:top w:val="single" w:sz="8" w:space="0" w:color="000000"/>
        <w:left w:val="single" w:sz="8" w:space="0" w:color="000000"/>
      </w:pBdr>
      <w:spacing w:beforeAutospacing="1" w:afterAutospacing="1"/>
      <w:jc w:val="center"/>
      <w:textAlignment w:val="center"/>
    </w:pPr>
    <w:rPr>
      <w:rFonts w:eastAsia="Times New Roman"/>
      <w:color w:val="000000"/>
      <w:sz w:val="24"/>
      <w:szCs w:val="24"/>
      <w:lang w:eastAsia="ru-RU"/>
    </w:rPr>
  </w:style>
  <w:style w:type="paragraph" w:styleId="Xl162" w:customStyle="1">
    <w:name w:val="xl162"/>
    <w:basedOn w:val="Normal"/>
    <w:qFormat/>
    <w:rsid w:val="00fd6437"/>
    <w:pPr>
      <w:widowControl/>
      <w:pBdr>
        <w:top w:val="single" w:sz="8" w:space="0" w:color="000000"/>
        <w:bottom w:val="single" w:sz="8" w:space="0" w:color="000000"/>
      </w:pBdr>
      <w:spacing w:beforeAutospacing="1" w:afterAutospacing="1"/>
      <w:jc w:val="center"/>
      <w:textAlignment w:val="center"/>
    </w:pPr>
    <w:rPr>
      <w:rFonts w:eastAsia="Times New Roman"/>
      <w:color w:val="000000"/>
      <w:sz w:val="24"/>
      <w:szCs w:val="24"/>
      <w:lang w:eastAsia="ru-RU"/>
    </w:rPr>
  </w:style>
  <w:style w:type="paragraph" w:styleId="Xl163" w:customStyle="1">
    <w:name w:val="xl163"/>
    <w:basedOn w:val="Normal"/>
    <w:qFormat/>
    <w:rsid w:val="00fd6437"/>
    <w:pPr>
      <w:widowControl/>
      <w:pBdr>
        <w:top w:val="single" w:sz="8" w:space="0" w:color="000000"/>
        <w:bottom w:val="single" w:sz="8" w:space="0" w:color="000000"/>
        <w:right w:val="single" w:sz="8" w:space="0" w:color="000000"/>
      </w:pBdr>
      <w:spacing w:beforeAutospacing="1" w:afterAutospacing="1"/>
      <w:jc w:val="center"/>
      <w:textAlignment w:val="center"/>
    </w:pPr>
    <w:rPr>
      <w:rFonts w:eastAsia="Times New Roman"/>
      <w:color w:val="000000"/>
      <w:sz w:val="24"/>
      <w:szCs w:val="24"/>
      <w:lang w:eastAsia="ru-RU"/>
    </w:rPr>
  </w:style>
  <w:style w:type="paragraph" w:styleId="Xl164" w:customStyle="1">
    <w:name w:val="xl164"/>
    <w:basedOn w:val="Normal"/>
    <w:qFormat/>
    <w:rsid w:val="00fd6437"/>
    <w:pPr>
      <w:widowControl/>
      <w:pBdr>
        <w:top w:val="single" w:sz="8" w:space="0" w:color="000000"/>
        <w:left w:val="single" w:sz="8" w:space="0" w:color="000000"/>
        <w:right w:val="single" w:sz="8" w:space="0" w:color="000000"/>
      </w:pBdr>
      <w:shd w:val="clear" w:color="000000" w:fill="FFFF99"/>
      <w:spacing w:beforeAutospacing="1" w:afterAutospacing="1"/>
      <w:jc w:val="center"/>
      <w:textAlignment w:val="center"/>
    </w:pPr>
    <w:rPr>
      <w:rFonts w:eastAsia="Times New Roman"/>
      <w:color w:val="000000"/>
      <w:sz w:val="24"/>
      <w:szCs w:val="24"/>
      <w:lang w:eastAsia="ru-RU"/>
    </w:rPr>
  </w:style>
  <w:style w:type="paragraph" w:styleId="Xl165" w:customStyle="1">
    <w:name w:val="xl165"/>
    <w:basedOn w:val="Normal"/>
    <w:qFormat/>
    <w:rsid w:val="00fd6437"/>
    <w:pPr>
      <w:widowControl/>
      <w:pBdr>
        <w:left w:val="single" w:sz="8" w:space="0" w:color="000000"/>
        <w:right w:val="single" w:sz="8" w:space="0" w:color="000000"/>
      </w:pBdr>
      <w:shd w:val="clear" w:color="000000" w:fill="FFFF99"/>
      <w:spacing w:beforeAutospacing="1" w:afterAutospacing="1"/>
      <w:jc w:val="center"/>
      <w:textAlignment w:val="center"/>
    </w:pPr>
    <w:rPr>
      <w:rFonts w:eastAsia="Times New Roman"/>
      <w:color w:val="000000"/>
      <w:sz w:val="24"/>
      <w:szCs w:val="24"/>
      <w:lang w:eastAsia="ru-RU"/>
    </w:rPr>
  </w:style>
  <w:style w:type="paragraph" w:styleId="Xl166" w:customStyle="1">
    <w:name w:val="xl166"/>
    <w:basedOn w:val="Normal"/>
    <w:qFormat/>
    <w:rsid w:val="00fd6437"/>
    <w:pPr>
      <w:widowControl/>
      <w:pBdr>
        <w:left w:val="single" w:sz="8" w:space="0" w:color="000000"/>
        <w:bottom w:val="single" w:sz="8" w:space="0" w:color="000000"/>
        <w:right w:val="single" w:sz="8" w:space="0" w:color="000000"/>
      </w:pBdr>
      <w:shd w:val="clear" w:color="000000" w:fill="FFFF99"/>
      <w:spacing w:beforeAutospacing="1" w:afterAutospacing="1"/>
      <w:jc w:val="center"/>
      <w:textAlignment w:val="center"/>
    </w:pPr>
    <w:rPr>
      <w:rFonts w:eastAsia="Times New Roman"/>
      <w:color w:val="000000"/>
      <w:sz w:val="24"/>
      <w:szCs w:val="24"/>
      <w:lang w:eastAsia="ru-RU"/>
    </w:rPr>
  </w:style>
  <w:style w:type="paragraph" w:styleId="Xl167" w:customStyle="1">
    <w:name w:val="xl167"/>
    <w:basedOn w:val="Normal"/>
    <w:qFormat/>
    <w:rsid w:val="00fd6437"/>
    <w:pPr>
      <w:widowControl/>
      <w:pBdr>
        <w:top w:val="single" w:sz="8" w:space="0" w:color="000000"/>
        <w:left w:val="single" w:sz="8" w:space="0" w:color="000000"/>
        <w:right w:val="single" w:sz="8" w:space="0" w:color="000000"/>
      </w:pBdr>
      <w:spacing w:beforeAutospacing="1" w:afterAutospacing="1"/>
      <w:textAlignment w:val="center"/>
    </w:pPr>
    <w:rPr>
      <w:rFonts w:eastAsia="Times New Roman"/>
      <w:color w:val="000000"/>
      <w:sz w:val="24"/>
      <w:szCs w:val="24"/>
      <w:lang w:eastAsia="ru-RU"/>
    </w:rPr>
  </w:style>
  <w:style w:type="paragraph" w:styleId="Xl168" w:customStyle="1">
    <w:name w:val="xl168"/>
    <w:basedOn w:val="Normal"/>
    <w:qFormat/>
    <w:rsid w:val="00fd6437"/>
    <w:pPr>
      <w:widowControl/>
      <w:pBdr>
        <w:left w:val="single" w:sz="8" w:space="0" w:color="000000"/>
        <w:right w:val="single" w:sz="8" w:space="0" w:color="000000"/>
      </w:pBdr>
      <w:spacing w:beforeAutospacing="1" w:afterAutospacing="1"/>
      <w:textAlignment w:val="center"/>
    </w:pPr>
    <w:rPr>
      <w:rFonts w:eastAsia="Times New Roman"/>
      <w:color w:val="000000"/>
      <w:sz w:val="24"/>
      <w:szCs w:val="24"/>
      <w:lang w:eastAsia="ru-RU"/>
    </w:rPr>
  </w:style>
  <w:style w:type="paragraph" w:styleId="Xl169" w:customStyle="1">
    <w:name w:val="xl169"/>
    <w:basedOn w:val="Normal"/>
    <w:qFormat/>
    <w:rsid w:val="00fd6437"/>
    <w:pPr>
      <w:widowControl/>
      <w:pBdr>
        <w:left w:val="single" w:sz="8" w:space="0" w:color="000000"/>
        <w:bottom w:val="single" w:sz="8" w:space="0" w:color="000000"/>
        <w:right w:val="single" w:sz="8" w:space="0" w:color="000000"/>
      </w:pBdr>
      <w:spacing w:beforeAutospacing="1" w:afterAutospacing="1"/>
      <w:textAlignment w:val="center"/>
    </w:pPr>
    <w:rPr>
      <w:rFonts w:eastAsia="Times New Roman"/>
      <w:color w:val="000000"/>
      <w:sz w:val="24"/>
      <w:szCs w:val="24"/>
      <w:lang w:eastAsia="ru-RU"/>
    </w:rPr>
  </w:style>
  <w:style w:type="paragraph" w:styleId="Revision">
    <w:name w:val="Revision"/>
    <w:uiPriority w:val="99"/>
    <w:semiHidden/>
    <w:qFormat/>
    <w:rsid w:val="00fd6437"/>
    <w:pPr>
      <w:widowControl/>
      <w:bidi w:val="0"/>
      <w:spacing w:lineRule="auto" w:line="240" w:before="0" w:after="0"/>
      <w:jc w:val="left"/>
    </w:pPr>
    <w:rPr>
      <w:rFonts w:eastAsia="Times New Roman" w:ascii="Calibri" w:hAnsi="Calibri" w:cs="Mangal" w:asciiTheme="minorHAnsi" w:cstheme="minorBidi" w:hAnsiTheme="minorHAnsi"/>
      <w:color w:val="auto"/>
      <w:kern w:val="0"/>
      <w:sz w:val="22"/>
      <w:szCs w:val="22"/>
      <w:lang w:eastAsia="ru-RU" w:val="ru-RU" w:bidi="ar-SA"/>
    </w:rPr>
  </w:style>
  <w:style w:type="paragraph" w:styleId="74" w:customStyle="1">
    <w:name w:val="Основной текст7"/>
    <w:basedOn w:val="Normal"/>
    <w:qFormat/>
    <w:rsid w:val="00fd6437"/>
    <w:pPr>
      <w:shd w:val="clear" w:color="auto" w:fill="FFFFFF"/>
      <w:spacing w:lineRule="exact" w:line="274" w:before="0" w:after="1920"/>
      <w:ind w:hanging="360"/>
      <w:jc w:val="right"/>
    </w:pPr>
    <w:rPr>
      <w:rFonts w:ascii="Arial Unicode MS" w:hAnsi="Arial Unicode MS" w:eastAsia="Arial Unicode MS" w:cs="Arial Unicode MS"/>
      <w:sz w:val="23"/>
      <w:szCs w:val="23"/>
    </w:rPr>
  </w:style>
  <w:style w:type="paragraph" w:styleId="291" w:customStyle="1">
    <w:name w:val="Основной текст (29)"/>
    <w:basedOn w:val="Normal"/>
    <w:link w:val="290"/>
    <w:qFormat/>
    <w:rsid w:val="00fd6437"/>
    <w:pPr>
      <w:widowControl/>
      <w:shd w:val="clear" w:color="auto" w:fill="FFFFFF"/>
      <w:spacing w:lineRule="atLeast" w:line="240"/>
    </w:pPr>
    <w:rPr>
      <w:rFonts w:ascii="Calibri" w:hAnsi="Calibri" w:eastAsia="Calibri" w:cs="Mangal" w:asciiTheme="minorHAnsi" w:cstheme="minorBidi" w:eastAsiaTheme="minorHAnsi" w:hAnsiTheme="minorHAnsi"/>
      <w:sz w:val="19"/>
      <w:szCs w:val="19"/>
      <w:shd w:fill="FFFFFF" w:val="clear"/>
    </w:rPr>
  </w:style>
  <w:style w:type="paragraph" w:styleId="218" w:customStyle="1">
    <w:name w:val="Абзац списка2"/>
    <w:basedOn w:val="Normal"/>
    <w:qFormat/>
    <w:rsid w:val="00fd6437"/>
    <w:pPr>
      <w:spacing w:before="120" w:after="120"/>
      <w:jc w:val="both"/>
      <w:textAlignment w:val="baseline"/>
    </w:pPr>
    <w:rPr>
      <w:rFonts w:eastAsia="Times New Roman"/>
      <w:spacing w:val="-5"/>
      <w:sz w:val="28"/>
      <w:lang w:eastAsia="ru-RU"/>
    </w:rPr>
  </w:style>
  <w:style w:type="paragraph" w:styleId="Default" w:customStyle="1">
    <w:name w:val="Default"/>
    <w:qFormat/>
    <w:rsid w:val="00fd6437"/>
    <w:pPr>
      <w:widowControl/>
      <w:bidi w:val="0"/>
      <w:spacing w:lineRule="auto" w:line="240" w:before="0" w:after="0"/>
      <w:jc w:val="left"/>
    </w:pPr>
    <w:rPr>
      <w:rFonts w:ascii="Arial" w:hAnsi="Arial" w:eastAsia="Times New Roman" w:cs="Arial"/>
      <w:color w:val="000000"/>
      <w:kern w:val="0"/>
      <w:sz w:val="24"/>
      <w:szCs w:val="24"/>
      <w:lang w:eastAsia="ru-RU" w:val="ru-RU" w:bidi="ar-SA"/>
    </w:rPr>
  </w:style>
  <w:style w:type="paragraph" w:styleId="Style52" w:customStyle="1">
    <w:name w:val="Подпись к таблице"/>
    <w:basedOn w:val="Normal"/>
    <w:link w:val="afff2"/>
    <w:qFormat/>
    <w:rsid w:val="00fd6437"/>
    <w:pPr>
      <w:shd w:val="clear" w:color="auto" w:fill="FFFFFF"/>
      <w:spacing w:lineRule="atLeast" w:line="0"/>
    </w:pPr>
    <w:rPr>
      <w:rFonts w:ascii="Arial Narrow" w:hAnsi="Arial Narrow" w:eastAsia="Arial Narrow" w:cs="Arial Narrow"/>
      <w:b/>
      <w:bCs/>
      <w:sz w:val="17"/>
      <w:szCs w:val="17"/>
    </w:rPr>
  </w:style>
  <w:style w:type="paragraph" w:styleId="36" w:customStyle="1">
    <w:name w:val="Основной текст3"/>
    <w:basedOn w:val="Normal"/>
    <w:qFormat/>
    <w:rsid w:val="00fd6437"/>
    <w:pPr>
      <w:shd w:val="clear" w:color="auto" w:fill="FFFFFF"/>
      <w:spacing w:lineRule="atLeast" w:line="0" w:before="3060" w:after="0"/>
      <w:ind w:hanging="360"/>
      <w:jc w:val="center"/>
    </w:pPr>
    <w:rPr>
      <w:rFonts w:ascii="Arial" w:hAnsi="Arial" w:eastAsia="Arial" w:cs="Arial"/>
      <w:color w:val="000000"/>
      <w:lang w:eastAsia="ru-RU" w:bidi="ru-RU"/>
    </w:rPr>
  </w:style>
  <w:style w:type="paragraph" w:styleId="46" w:customStyle="1">
    <w:name w:val="Основной текст (4)"/>
    <w:basedOn w:val="Normal"/>
    <w:link w:val="44"/>
    <w:qFormat/>
    <w:rsid w:val="00fd6437"/>
    <w:pPr>
      <w:shd w:val="clear" w:color="auto" w:fill="FFFFFF"/>
      <w:spacing w:lineRule="atLeast" w:line="0" w:before="0" w:after="180"/>
      <w:jc w:val="center"/>
    </w:pPr>
    <w:rPr>
      <w:rFonts w:ascii="Arial Narrow" w:hAnsi="Arial Narrow" w:eastAsia="Arial Narrow" w:cs="Arial Narrow"/>
      <w:b/>
      <w:bCs/>
      <w:sz w:val="15"/>
      <w:szCs w:val="15"/>
    </w:rPr>
  </w:style>
  <w:style w:type="paragraph" w:styleId="124" w:customStyle="1">
    <w:name w:val="Стиль1"/>
    <w:basedOn w:val="2"/>
    <w:link w:val="1f4"/>
    <w:qFormat/>
    <w:rsid w:val="00fd6437"/>
    <w:pPr>
      <w:keepNext w:val="false"/>
      <w:keepLines w:val="false"/>
      <w:tabs>
        <w:tab w:val="clear" w:pos="708"/>
        <w:tab w:val="left" w:pos="-142" w:leader="none"/>
        <w:tab w:val="left" w:pos="426" w:leader="none"/>
      </w:tabs>
      <w:suppressAutoHyphens w:val="true"/>
      <w:spacing w:lineRule="auto" w:line="276" w:before="0" w:after="0"/>
      <w:ind w:firstLine="567"/>
      <w:jc w:val="both"/>
      <w:textAlignment w:val="baseline"/>
      <w:outlineLvl w:val="9"/>
    </w:pPr>
    <w:rPr>
      <w:rFonts w:ascii="Times New Roman" w:hAnsi="Times New Roman" w:eastAsia="Times New Roman"/>
      <w:sz w:val="28"/>
      <w:szCs w:val="28"/>
      <w:lang w:eastAsia="ru-RU"/>
    </w:rPr>
  </w:style>
  <w:style w:type="paragraph" w:styleId="219" w:customStyle="1">
    <w:name w:val="Абзац списка21"/>
    <w:basedOn w:val="Normal"/>
    <w:qFormat/>
    <w:rsid w:val="00fd6437"/>
    <w:pPr>
      <w:spacing w:before="120" w:after="120"/>
      <w:jc w:val="both"/>
      <w:textAlignment w:val="baseline"/>
    </w:pPr>
    <w:rPr>
      <w:rFonts w:eastAsia="Times New Roman"/>
      <w:spacing w:val="-5"/>
      <w:sz w:val="28"/>
      <w:lang w:eastAsia="ru-RU"/>
    </w:rPr>
  </w:style>
  <w:style w:type="paragraph" w:styleId="37" w:customStyle="1">
    <w:name w:val="Абзац списка3"/>
    <w:basedOn w:val="Normal"/>
    <w:qFormat/>
    <w:rsid w:val="00fd6437"/>
    <w:pPr>
      <w:spacing w:before="120" w:after="120"/>
      <w:jc w:val="both"/>
      <w:textAlignment w:val="baseline"/>
    </w:pPr>
    <w:rPr>
      <w:rFonts w:eastAsia="Times New Roman"/>
      <w:spacing w:val="-5"/>
      <w:sz w:val="28"/>
      <w:lang w:eastAsia="ru-RU"/>
    </w:rPr>
  </w:style>
  <w:style w:type="paragraph" w:styleId="47" w:customStyle="1">
    <w:name w:val="Абзац списка4"/>
    <w:basedOn w:val="Normal"/>
    <w:qFormat/>
    <w:rsid w:val="00fd6437"/>
    <w:pPr>
      <w:spacing w:before="120" w:after="120"/>
      <w:jc w:val="both"/>
      <w:textAlignment w:val="baseline"/>
    </w:pPr>
    <w:rPr>
      <w:rFonts w:eastAsia="Times New Roman"/>
      <w:spacing w:val="-5"/>
      <w:sz w:val="28"/>
      <w:lang w:eastAsia="ru-RU"/>
    </w:rPr>
  </w:style>
  <w:style w:type="paragraph" w:styleId="53" w:customStyle="1">
    <w:name w:val="Абзац списка5"/>
    <w:basedOn w:val="Normal"/>
    <w:qFormat/>
    <w:rsid w:val="00fd6437"/>
    <w:pPr>
      <w:spacing w:before="120" w:after="120"/>
      <w:jc w:val="both"/>
    </w:pPr>
    <w:rPr>
      <w:rFonts w:eastAsia="Times New Roman"/>
      <w:spacing w:val="-5"/>
      <w:sz w:val="28"/>
      <w:lang w:eastAsia="ru-RU"/>
    </w:rPr>
  </w:style>
  <w:style w:type="paragraph" w:styleId="125" w:customStyle="1">
    <w:name w:val="Тема примечания1"/>
    <w:basedOn w:val="Annotationtext"/>
    <w:next w:val="Annotationtext"/>
    <w:uiPriority w:val="99"/>
    <w:semiHidden/>
    <w:unhideWhenUsed/>
    <w:qFormat/>
    <w:rsid w:val="00fd6437"/>
    <w:pPr>
      <w:widowControl/>
      <w:spacing w:before="0" w:after="200"/>
    </w:pPr>
    <w:rPr>
      <w:rFonts w:ascii="Calibri" w:hAnsi="Calibri" w:eastAsia="Times New Roman"/>
      <w:b/>
      <w:bCs/>
      <w:lang w:eastAsia="ru-RU"/>
    </w:rPr>
  </w:style>
  <w:style w:type="paragraph" w:styleId="Quote">
    <w:name w:val="Quote"/>
    <w:basedOn w:val="Normal"/>
    <w:next w:val="Normal"/>
    <w:link w:val="2f2"/>
    <w:uiPriority w:val="29"/>
    <w:qFormat/>
    <w:rsid w:val="00fd6437"/>
    <w:pPr>
      <w:widowControl/>
      <w:spacing w:lineRule="auto" w:line="259" w:before="200" w:after="160"/>
      <w:ind w:left="864" w:right="864" w:hanging="0"/>
      <w:jc w:val="center"/>
    </w:pPr>
    <w:rPr>
      <w:rFonts w:ascii="Calibri" w:hAnsi="Calibri" w:eastAsia="Calibri" w:cs="Mangal" w:asciiTheme="minorHAnsi" w:cstheme="minorBidi" w:eastAsiaTheme="minorHAnsi" w:hAnsiTheme="minorHAnsi"/>
      <w:i/>
      <w:iCs/>
      <w:color w:val="404040" w:themeColor="text1" w:themeTint="bf"/>
    </w:rPr>
  </w:style>
  <w:style w:type="paragraph" w:styleId="Xl127" w:customStyle="1">
    <w:name w:val="xl127"/>
    <w:basedOn w:val="Normal"/>
    <w:qFormat/>
    <w:rsid w:val="00fd6437"/>
    <w:pPr>
      <w:widowControl/>
      <w:pBdr>
        <w:top w:val="single" w:sz="4" w:space="0" w:color="000000"/>
        <w:left w:val="single" w:sz="4" w:space="0" w:color="000000"/>
        <w:bottom w:val="single" w:sz="4" w:space="0" w:color="000000"/>
        <w:right w:val="single" w:sz="8" w:space="0" w:color="993300"/>
      </w:pBdr>
      <w:shd w:val="clear" w:color="000000" w:fill="FFFF99"/>
      <w:spacing w:beforeAutospacing="1" w:afterAutospacing="1"/>
      <w:jc w:val="center"/>
      <w:textAlignment w:val="top"/>
    </w:pPr>
    <w:rPr>
      <w:rFonts w:eastAsia="Times New Roman"/>
      <w:sz w:val="16"/>
      <w:szCs w:val="16"/>
      <w:lang w:eastAsia="ru-RU"/>
    </w:rPr>
  </w:style>
  <w:style w:type="paragraph" w:styleId="Xl128" w:customStyle="1">
    <w:name w:val="xl128"/>
    <w:basedOn w:val="Normal"/>
    <w:qFormat/>
    <w:rsid w:val="00fd6437"/>
    <w:pPr>
      <w:widowControl/>
      <w:pBdr>
        <w:right w:val="single" w:sz="8" w:space="0" w:color="993300"/>
      </w:pBdr>
      <w:spacing w:beforeAutospacing="1" w:afterAutospacing="1"/>
      <w:textAlignment w:val="top"/>
    </w:pPr>
    <w:rPr>
      <w:rFonts w:eastAsia="Times New Roman"/>
      <w:color w:val="3366FF"/>
      <w:sz w:val="20"/>
      <w:szCs w:val="20"/>
      <w:lang w:eastAsia="ru-RU"/>
    </w:rPr>
  </w:style>
  <w:style w:type="paragraph" w:styleId="BlockText">
    <w:name w:val="Block Text"/>
    <w:basedOn w:val="Normal"/>
    <w:qFormat/>
    <w:rsid w:val="00fd6437"/>
    <w:pPr>
      <w:spacing w:lineRule="auto" w:line="259" w:before="60" w:after="220"/>
      <w:ind w:left="400" w:right="400" w:hanging="0"/>
      <w:jc w:val="center"/>
    </w:pPr>
    <w:rPr>
      <w:rFonts w:eastAsia="Times New Roman"/>
      <w:b/>
      <w:lang w:eastAsia="ru-RU"/>
    </w:rPr>
  </w:style>
  <w:style w:type="paragraph" w:styleId="126" w:customStyle="1">
    <w:name w:val="Обычный1"/>
    <w:qFormat/>
    <w:rsid w:val="00fd6437"/>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 w:customStyle="1">
    <w:name w:val="Основной текст 31"/>
    <w:basedOn w:val="126"/>
    <w:qFormat/>
    <w:rsid w:val="00fd6437"/>
    <w:pPr>
      <w:jc w:val="both"/>
    </w:pPr>
    <w:rPr>
      <w:sz w:val="24"/>
    </w:rPr>
  </w:style>
  <w:style w:type="paragraph" w:styleId="BodyText3">
    <w:name w:val="Body Text 3"/>
    <w:basedOn w:val="Normal"/>
    <w:link w:val="39"/>
    <w:qFormat/>
    <w:rsid w:val="00fd6437"/>
    <w:pPr>
      <w:spacing w:lineRule="atLeast" w:line="360"/>
      <w:jc w:val="both"/>
      <w:textAlignment w:val="baseline"/>
    </w:pPr>
    <w:rPr>
      <w:rFonts w:eastAsia="Times New Roman"/>
      <w:sz w:val="28"/>
      <w:szCs w:val="20"/>
      <w:lang w:eastAsia="ru-RU"/>
    </w:rPr>
  </w:style>
  <w:style w:type="paragraph" w:styleId="PlainText">
    <w:name w:val="Plain Text"/>
    <w:basedOn w:val="Normal"/>
    <w:link w:val="afff6"/>
    <w:qFormat/>
    <w:rsid w:val="00fd6437"/>
    <w:pPr>
      <w:widowControl/>
    </w:pPr>
    <w:rPr>
      <w:rFonts w:ascii="Courier New" w:hAnsi="Courier New" w:eastAsia="Times New Roman"/>
      <w:sz w:val="20"/>
      <w:szCs w:val="20"/>
      <w:lang w:eastAsia="ru-RU"/>
    </w:rPr>
  </w:style>
  <w:style w:type="paragraph" w:styleId="ConsNonformat" w:customStyle="1">
    <w:name w:val="ConsNonformat"/>
    <w:qFormat/>
    <w:rsid w:val="00fd6437"/>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ConsNormal" w:customStyle="1">
    <w:name w:val="ConsNormal"/>
    <w:qFormat/>
    <w:rsid w:val="00fd6437"/>
    <w:pPr>
      <w:widowControl w:val="false"/>
      <w:bidi w:val="0"/>
      <w:spacing w:lineRule="auto" w:line="240" w:before="0" w:after="0"/>
      <w:ind w:firstLine="720"/>
      <w:jc w:val="left"/>
    </w:pPr>
    <w:rPr>
      <w:rFonts w:ascii="Arial" w:hAnsi="Arial" w:eastAsia="Times New Roman" w:cs="Times New Roman"/>
      <w:color w:val="auto"/>
      <w:kern w:val="0"/>
      <w:sz w:val="16"/>
      <w:szCs w:val="20"/>
      <w:lang w:eastAsia="ru-RU" w:val="ru-RU" w:bidi="ar-SA"/>
    </w:rPr>
  </w:style>
  <w:style w:type="paragraph" w:styleId="1110" w:customStyle="1">
    <w:name w:val="Обычный11"/>
    <w:qFormat/>
    <w:rsid w:val="00fd6437"/>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1" w:customStyle="1">
    <w:name w:val="Основной текст 311"/>
    <w:basedOn w:val="1110"/>
    <w:qFormat/>
    <w:rsid w:val="00fd6437"/>
    <w:pPr>
      <w:jc w:val="both"/>
    </w:pPr>
    <w:rPr>
      <w:sz w:val="24"/>
    </w:rPr>
  </w:style>
  <w:style w:type="paragraph" w:styleId="127" w:customStyle="1">
    <w:name w:val="Без интервала1"/>
    <w:qFormat/>
    <w:rsid w:val="00fd6437"/>
    <w:pPr>
      <w:widowControl/>
      <w:bidi w:val="0"/>
      <w:spacing w:lineRule="auto" w:line="240" w:before="0" w:after="0"/>
      <w:jc w:val="left"/>
    </w:pPr>
    <w:rPr>
      <w:rFonts w:ascii="Calibri" w:hAnsi="Calibri" w:eastAsia="Times New Roman" w:cs="Calibri" w:asciiTheme="minorHAnsi" w:hAnsiTheme="minorHAnsi"/>
      <w:color w:val="auto"/>
      <w:kern w:val="0"/>
      <w:sz w:val="22"/>
      <w:szCs w:val="22"/>
      <w:lang w:eastAsia="ru-RU" w:val="ru-RU" w:bidi="ar-SA"/>
    </w:rPr>
  </w:style>
  <w:style w:type="paragraph" w:styleId="Style53" w:customStyle="1">
    <w:name w:val="Нормальный (таблица)"/>
    <w:basedOn w:val="Normal"/>
    <w:next w:val="Normal"/>
    <w:uiPriority w:val="99"/>
    <w:qFormat/>
    <w:rsid w:val="00fd6437"/>
    <w:pPr>
      <w:jc w:val="both"/>
    </w:pPr>
    <w:rPr>
      <w:rFonts w:ascii="Times New Roman CYR" w:hAnsi="Times New Roman CYR" w:eastAsia="宋体" w:cs="Times New Roman CYR" w:eastAsiaTheme="minorEastAsia"/>
      <w:sz w:val="24"/>
      <w:szCs w:val="24"/>
      <w:lang w:eastAsia="zh-CN"/>
    </w:rPr>
  </w:style>
  <w:style w:type="paragraph" w:styleId="128" w:customStyle="1">
    <w:name w:val="1.Заголовок 2"/>
    <w:basedOn w:val="Normal"/>
    <w:qFormat/>
    <w:rsid w:val="00fd6437"/>
    <w:pPr>
      <w:widowControl/>
      <w:numPr>
        <w:ilvl w:val="0"/>
        <w:numId w:val="7"/>
      </w:numPr>
      <w:spacing w:before="120" w:afterAutospacing="1"/>
    </w:pPr>
    <w:rPr>
      <w:rFonts w:eastAsia="MS Mincho"/>
      <w:b/>
      <w:sz w:val="32"/>
      <w:szCs w:val="24"/>
      <w:lang w:eastAsia="ru-RU"/>
    </w:rPr>
  </w:style>
  <w:style w:type="paragraph" w:styleId="1111" w:customStyle="1">
    <w:name w:val="Табличный_таблица_11"/>
    <w:link w:val="116"/>
    <w:qFormat/>
    <w:rsid w:val="00fd6437"/>
    <w:pPr>
      <w:widowControl/>
      <w:bidi w:val="0"/>
      <w:spacing w:lineRule="auto" w:line="240" w:before="0" w:after="0"/>
      <w:jc w:val="center"/>
    </w:pPr>
    <w:rPr>
      <w:rFonts w:ascii="Times New Roman" w:hAnsi="Times New Roman" w:eastAsia="Times New Roman" w:cs="Times New Roman"/>
      <w:color w:val="auto"/>
      <w:kern w:val="0"/>
      <w:sz w:val="22"/>
      <w:szCs w:val="22"/>
      <w:lang w:eastAsia="ru-RU" w:val="ru-RU" w:bidi="ar-SA"/>
    </w:rPr>
  </w:style>
  <w:style w:type="paragraph" w:styleId="Style54" w:customStyle="1">
    <w:name w:val="Абзац"/>
    <w:link w:val="afffb"/>
    <w:qFormat/>
    <w:rsid w:val="00fd6437"/>
    <w:pPr>
      <w:widowControl/>
      <w:bidi w:val="0"/>
      <w:spacing w:lineRule="auto" w:line="240" w:before="60" w:after="60"/>
      <w:ind w:firstLine="567"/>
      <w:jc w:val="both"/>
    </w:pPr>
    <w:rPr>
      <w:rFonts w:ascii="Times New Roman" w:hAnsi="Times New Roman" w:eastAsia="Times New Roman" w:cs="Times New Roman"/>
      <w:color w:val="auto"/>
      <w:kern w:val="0"/>
      <w:sz w:val="24"/>
      <w:szCs w:val="24"/>
      <w:lang w:eastAsia="ru-RU" w:val="ru-RU" w:bidi="ar-SA"/>
    </w:rPr>
  </w:style>
  <w:style w:type="paragraph" w:styleId="Style55" w:customStyle="1">
    <w:name w:val="Таблица_название_таблицы"/>
    <w:next w:val="Style54"/>
    <w:link w:val="afffd"/>
    <w:qFormat/>
    <w:rsid w:val="00fd6437"/>
    <w:pPr>
      <w:keepNext w:val="true"/>
      <w:widowControl/>
      <w:numPr>
        <w:ilvl w:val="0"/>
        <w:numId w:val="8"/>
      </w:numPr>
      <w:bidi w:val="0"/>
      <w:spacing w:lineRule="auto" w:line="240" w:before="0" w:after="120"/>
      <w:jc w:val="center"/>
    </w:pPr>
    <w:rPr>
      <w:rFonts w:ascii="Times New Roman" w:hAnsi="Times New Roman" w:eastAsia="Times New Roman" w:cs="Times New Roman"/>
      <w:bCs/>
      <w:color w:val="auto"/>
      <w:kern w:val="0"/>
      <w:sz w:val="24"/>
      <w:szCs w:val="22"/>
      <w:lang w:eastAsia="ru-RU" w:val="ru-RU" w:bidi="ar-SA"/>
    </w:rPr>
  </w:style>
  <w:style w:type="paragraph" w:styleId="129" w:customStyle="1">
    <w:name w:val="Список_маркерный_1_уровень"/>
    <w:link w:val="1f9"/>
    <w:qFormat/>
    <w:rsid w:val="00fd6437"/>
    <w:pPr>
      <w:widowControl/>
      <w:numPr>
        <w:ilvl w:val="0"/>
        <w:numId w:val="8"/>
      </w:numPr>
      <w:bidi w:val="0"/>
      <w:spacing w:lineRule="auto" w:line="240" w:before="60" w:after="100"/>
      <w:jc w:val="both"/>
    </w:pPr>
    <w:rPr>
      <w:rFonts w:ascii="Times New Roman" w:hAnsi="Times New Roman" w:eastAsia="Times New Roman" w:cs="Times New Roman"/>
      <w:color w:val="auto"/>
      <w:kern w:val="0"/>
      <w:sz w:val="24"/>
      <w:szCs w:val="24"/>
      <w:lang w:eastAsia="ru-RU" w:val="ru-RU" w:bidi="ar-SA"/>
    </w:rPr>
  </w:style>
  <w:style w:type="paragraph" w:styleId="Style56" w:customStyle="1">
    <w:name w:val="Таблица_номер_таблицы"/>
    <w:link w:val="affff0"/>
    <w:qFormat/>
    <w:rsid w:val="00fd6437"/>
    <w:pPr>
      <w:keepNext w:val="true"/>
      <w:widowControl/>
      <w:bidi w:val="0"/>
      <w:spacing w:lineRule="auto" w:line="240" w:before="0" w:after="0"/>
      <w:jc w:val="right"/>
    </w:pPr>
    <w:rPr>
      <w:rFonts w:ascii="Times New Roman" w:hAnsi="Times New Roman" w:eastAsia="Times New Roman" w:cs="Times New Roman"/>
      <w:bCs/>
      <w:color w:val="auto"/>
      <w:kern w:val="0"/>
      <w:sz w:val="24"/>
      <w:szCs w:val="22"/>
      <w:lang w:eastAsia="ru-RU" w:val="ru-RU" w:bidi="ar-SA"/>
    </w:rPr>
  </w:style>
  <w:style w:type="paragraph" w:styleId="64" w:customStyle="1">
    <w:name w:val="Абзац списка6"/>
    <w:basedOn w:val="Normal"/>
    <w:qFormat/>
    <w:rsid w:val="00393de7"/>
    <w:pPr>
      <w:ind w:left="112" w:firstLine="284"/>
    </w:pPr>
    <w:rPr/>
  </w:style>
  <w:style w:type="paragraph" w:styleId="Style57">
    <w:name w:val="Index Heading"/>
    <w:basedOn w:val="Style36"/>
    <w:pPr/>
    <w:rPr/>
  </w:style>
  <w:style w:type="paragraph" w:styleId="Style58">
    <w:name w:val="TOC Heading"/>
    <w:basedOn w:val="1"/>
    <w:next w:val="Normal"/>
    <w:uiPriority w:val="39"/>
    <w:unhideWhenUsed/>
    <w:qFormat/>
    <w:rsid w:val="00dc44cf"/>
    <w:pPr>
      <w:keepNext w:val="true"/>
      <w:keepLines/>
      <w:widowControl/>
      <w:spacing w:lineRule="auto" w:line="276" w:before="480" w:after="0"/>
      <w:outlineLvl w:val="9"/>
    </w:pPr>
    <w:rPr>
      <w:rFonts w:ascii="Cambria" w:hAnsi="Cambria" w:eastAsia="Times New Roman"/>
      <w:i/>
      <w:color w:val="365F91"/>
      <w:lang w:eastAsia="ru-RU"/>
    </w:rPr>
  </w:style>
  <w:style w:type="paragraph" w:styleId="220" w:customStyle="1">
    <w:name w:val="Сноска (2)"/>
    <w:basedOn w:val="Normal"/>
    <w:link w:val="2f3"/>
    <w:qFormat/>
    <w:rsid w:val="00dc44cf"/>
    <w:pPr>
      <w:widowControl/>
      <w:shd w:val="clear" w:color="auto" w:fill="FFFFFF"/>
      <w:spacing w:lineRule="exact" w:line="211"/>
    </w:pPr>
    <w:rPr>
      <w:rFonts w:eastAsia="Times New Roman"/>
      <w:sz w:val="17"/>
      <w:szCs w:val="17"/>
    </w:rPr>
  </w:style>
  <w:style w:type="paragraph" w:styleId="75" w:customStyle="1">
    <w:name w:val="Основной текст (7)"/>
    <w:basedOn w:val="Normal"/>
    <w:link w:val="73"/>
    <w:qFormat/>
    <w:rsid w:val="00dc44cf"/>
    <w:pPr>
      <w:widowControl/>
      <w:shd w:val="clear" w:color="auto" w:fill="FFFFFF"/>
      <w:spacing w:lineRule="atLeast" w:line="0" w:before="1800" w:after="0"/>
    </w:pPr>
    <w:rPr>
      <w:rFonts w:eastAsia="Times New Roman" w:cs="Mangal" w:cstheme="minorBidi"/>
    </w:rPr>
  </w:style>
  <w:style w:type="paragraph" w:styleId="101" w:customStyle="1">
    <w:name w:val="Основной текст10"/>
    <w:basedOn w:val="Normal"/>
    <w:qFormat/>
    <w:rsid w:val="00dc44cf"/>
    <w:pPr>
      <w:widowControl/>
      <w:shd w:val="clear" w:color="auto" w:fill="FFFFFF"/>
      <w:spacing w:lineRule="atLeast" w:line="0"/>
      <w:ind w:hanging="360"/>
    </w:pPr>
    <w:rPr>
      <w:rFonts w:eastAsia="Times New Roman"/>
      <w:sz w:val="27"/>
      <w:szCs w:val="27"/>
      <w:lang w:val="ru-RU" w:eastAsia="ru-RU"/>
    </w:rPr>
  </w:style>
  <w:style w:type="paragraph" w:styleId="1112" w:customStyle="1">
    <w:name w:val="Основной текст (11)"/>
    <w:basedOn w:val="Normal"/>
    <w:link w:val="118"/>
    <w:qFormat/>
    <w:rsid w:val="00dc44cf"/>
    <w:pPr>
      <w:widowControl/>
      <w:shd w:val="clear" w:color="auto" w:fill="FFFFFF"/>
      <w:spacing w:lineRule="exact" w:line="226"/>
      <w:ind w:hanging="400"/>
      <w:jc w:val="right"/>
    </w:pPr>
    <w:rPr>
      <w:rFonts w:eastAsia="Times New Roman" w:cs="Mangal" w:cstheme="minorBidi"/>
      <w:sz w:val="19"/>
      <w:szCs w:val="19"/>
    </w:rPr>
  </w:style>
  <w:style w:type="paragraph" w:styleId="2110" w:customStyle="1">
    <w:name w:val="Основной текст21"/>
    <w:basedOn w:val="Normal"/>
    <w:qFormat/>
    <w:rsid w:val="00dc44cf"/>
    <w:pPr>
      <w:widowControl/>
      <w:shd w:val="clear" w:color="auto" w:fill="FFFFFF"/>
      <w:spacing w:lineRule="exact" w:line="274" w:before="840" w:after="0"/>
      <w:ind w:hanging="700"/>
      <w:jc w:val="both"/>
    </w:pPr>
    <w:rPr>
      <w:rFonts w:ascii="Arial" w:hAnsi="Arial" w:eastAsia="Arial" w:cs="Arial"/>
      <w:lang w:val="ru-RU" w:eastAsia="ru-RU"/>
    </w:rPr>
  </w:style>
  <w:style w:type="paragraph" w:styleId="95" w:customStyle="1">
    <w:name w:val="Основной текст (9)"/>
    <w:basedOn w:val="Normal"/>
    <w:link w:val="93"/>
    <w:qFormat/>
    <w:rsid w:val="00dc44cf"/>
    <w:pPr>
      <w:widowControl/>
      <w:shd w:val="clear" w:color="auto" w:fill="FFFFFF"/>
      <w:spacing w:lineRule="atLeast" w:line="0"/>
    </w:pPr>
    <w:rPr>
      <w:rFonts w:ascii="Arial" w:hAnsi="Arial" w:eastAsia="Arial" w:cs="Arial"/>
    </w:rPr>
  </w:style>
  <w:style w:type="paragraph" w:styleId="1210" w:customStyle="1">
    <w:name w:val="Основной текст (12)"/>
    <w:basedOn w:val="Normal"/>
    <w:link w:val="120"/>
    <w:qFormat/>
    <w:rsid w:val="00dc44cf"/>
    <w:pPr>
      <w:widowControl/>
      <w:shd w:val="clear" w:color="auto" w:fill="FFFFFF"/>
      <w:spacing w:lineRule="exact" w:line="317"/>
      <w:ind w:hanging="460"/>
    </w:pPr>
    <w:rPr>
      <w:rFonts w:ascii="Arial" w:hAnsi="Arial" w:eastAsia="Arial" w:cs="Arial"/>
      <w:sz w:val="21"/>
      <w:szCs w:val="21"/>
    </w:rPr>
  </w:style>
  <w:style w:type="paragraph" w:styleId="65" w:customStyle="1">
    <w:name w:val="Заголовок №6"/>
    <w:basedOn w:val="Normal"/>
    <w:link w:val="63"/>
    <w:qFormat/>
    <w:rsid w:val="00dc44cf"/>
    <w:pPr>
      <w:widowControl/>
      <w:shd w:val="clear" w:color="auto" w:fill="FFFFFF"/>
      <w:spacing w:lineRule="atLeast" w:line="0" w:before="0" w:after="240"/>
      <w:outlineLvl w:val="5"/>
    </w:pPr>
    <w:rPr>
      <w:rFonts w:ascii="Arial" w:hAnsi="Arial" w:eastAsia="Arial" w:cs="Arial"/>
    </w:rPr>
  </w:style>
  <w:style w:type="paragraph" w:styleId="132" w:customStyle="1">
    <w:name w:val="Основной текст (13)"/>
    <w:basedOn w:val="Normal"/>
    <w:link w:val="130"/>
    <w:qFormat/>
    <w:rsid w:val="00dc44cf"/>
    <w:pPr>
      <w:widowControl/>
      <w:shd w:val="clear" w:color="auto" w:fill="FFFFFF"/>
      <w:spacing w:lineRule="atLeast" w:line="0" w:before="300" w:after="180"/>
      <w:ind w:hanging="1720"/>
      <w:jc w:val="both"/>
    </w:pPr>
    <w:rPr>
      <w:rFonts w:ascii="Arial" w:hAnsi="Arial" w:eastAsia="Arial" w:cs="Arial"/>
    </w:rPr>
  </w:style>
  <w:style w:type="paragraph" w:styleId="152" w:customStyle="1">
    <w:name w:val="Основной текст (15)"/>
    <w:basedOn w:val="Normal"/>
    <w:link w:val="150"/>
    <w:qFormat/>
    <w:rsid w:val="00dc44cf"/>
    <w:pPr>
      <w:widowControl/>
      <w:shd w:val="clear" w:color="auto" w:fill="FFFFFF"/>
      <w:spacing w:lineRule="atLeast" w:line="0"/>
    </w:pPr>
    <w:rPr>
      <w:rFonts w:ascii="Arial" w:hAnsi="Arial" w:eastAsia="Arial" w:cs="Arial"/>
      <w:sz w:val="19"/>
      <w:szCs w:val="19"/>
    </w:rPr>
  </w:style>
  <w:style w:type="paragraph" w:styleId="38" w:customStyle="1">
    <w:name w:val="Знак Знак3 Знак Знак Знак Знак Знак Знак Знак"/>
    <w:basedOn w:val="Normal"/>
    <w:qFormat/>
    <w:rsid w:val="00dc44cf"/>
    <w:pPr>
      <w:widowControl/>
      <w:spacing w:lineRule="exact" w:line="240" w:before="0" w:after="160"/>
    </w:pPr>
    <w:rPr>
      <w:rFonts w:ascii="Verdana" w:hAnsi="Verdana" w:eastAsia="Times New Roman"/>
      <w:sz w:val="20"/>
      <w:szCs w:val="20"/>
      <w:lang w:val="en-US"/>
    </w:rPr>
  </w:style>
  <w:style w:type="paragraph" w:styleId="Style59" w:customStyle="1">
    <w:name w:val="Знак"/>
    <w:basedOn w:val="Normal"/>
    <w:next w:val="1"/>
    <w:qFormat/>
    <w:rsid w:val="00dc44cf"/>
    <w:pPr>
      <w:widowControl/>
      <w:spacing w:lineRule="exact" w:line="240" w:before="0" w:after="160"/>
      <w:jc w:val="both"/>
    </w:pPr>
    <w:rPr>
      <w:rFonts w:ascii="Verdana" w:hAnsi="Verdana" w:eastAsia="Times New Roman"/>
      <w:sz w:val="20"/>
      <w:szCs w:val="20"/>
      <w:lang w:val="en-US"/>
    </w:rPr>
  </w:style>
  <w:style w:type="paragraph" w:styleId="Style60" w:customStyle="1">
    <w:name w:val="_Список маркерны"/>
    <w:basedOn w:val="Normal"/>
    <w:link w:val="affff4"/>
    <w:qFormat/>
    <w:rsid w:val="009f6795"/>
    <w:pPr>
      <w:widowControl/>
      <w:numPr>
        <w:ilvl w:val="0"/>
        <w:numId w:val="9"/>
      </w:numPr>
      <w:tabs>
        <w:tab w:val="clear" w:pos="708"/>
        <w:tab w:val="left" w:pos="284" w:leader="none"/>
      </w:tabs>
      <w:jc w:val="both"/>
    </w:pPr>
    <w:rPr>
      <w:iCs/>
      <w:sz w:val="26"/>
      <w:szCs w:val="26"/>
    </w:rPr>
  </w:style>
  <w:style w:type="paragraph" w:styleId="76" w:customStyle="1">
    <w:name w:val="Абзац списка7"/>
    <w:basedOn w:val="Normal"/>
    <w:qFormat/>
    <w:rsid w:val="00dc1174"/>
    <w:pPr>
      <w:ind w:left="112" w:firstLine="284"/>
    </w:pPr>
    <w:rPr>
      <w:lang w:val="en-US"/>
    </w:rPr>
  </w:style>
  <w:style w:type="paragraph" w:styleId="39" w:customStyle="1">
    <w:name w:val="Заголовок оглавления3"/>
    <w:basedOn w:val="1"/>
    <w:next w:val="Normal"/>
    <w:qFormat/>
    <w:rsid w:val="00dc1174"/>
    <w:pPr>
      <w:keepNext w:val="true"/>
      <w:keepLines/>
      <w:widowControl/>
      <w:spacing w:lineRule="auto" w:line="259" w:before="240" w:after="0"/>
      <w:outlineLvl w:val="9"/>
    </w:pPr>
    <w:rPr>
      <w:rFonts w:ascii="Cambria" w:hAnsi="Cambria"/>
      <w:b w:val="false"/>
      <w:bCs w:val="false"/>
      <w:color w:val="365F91"/>
      <w:sz w:val="32"/>
      <w:szCs w:val="32"/>
      <w:lang w:eastAsia="ru-RU"/>
    </w:rPr>
  </w:style>
  <w:style w:type="paragraph" w:styleId="83" w:customStyle="1">
    <w:name w:val="Абзац списка8"/>
    <w:basedOn w:val="Normal"/>
    <w:qFormat/>
    <w:rsid w:val="006a5217"/>
    <w:pPr>
      <w:ind w:left="112" w:firstLine="284"/>
    </w:pPr>
    <w:rPr>
      <w:lang w:val="en-US"/>
    </w:rPr>
  </w:style>
  <w:style w:type="paragraph" w:styleId="48" w:customStyle="1">
    <w:name w:val="Заголовок оглавления4"/>
    <w:basedOn w:val="1"/>
    <w:next w:val="Normal"/>
    <w:qFormat/>
    <w:rsid w:val="006a5217"/>
    <w:pPr>
      <w:keepNext w:val="true"/>
      <w:keepLines/>
      <w:widowControl/>
      <w:spacing w:lineRule="auto" w:line="259" w:before="240" w:after="0"/>
      <w:outlineLvl w:val="9"/>
    </w:pPr>
    <w:rPr>
      <w:rFonts w:ascii="Cambria" w:hAnsi="Cambria"/>
      <w:b w:val="false"/>
      <w:bCs w:val="false"/>
      <w:color w:val="365F91"/>
      <w:sz w:val="32"/>
      <w:szCs w:val="32"/>
      <w:lang w:eastAsia="ru-RU"/>
    </w:rPr>
  </w:style>
  <w:style w:type="paragraph" w:styleId="Style61">
    <w:name w:val="Содержимое врезки"/>
    <w:basedOn w:val="Normal"/>
    <w:qFormat/>
    <w:pPr/>
    <w:rPr/>
  </w:style>
  <w:style w:type="numbering" w:styleId="NoList" w:default="1">
    <w:name w:val="No List"/>
    <w:uiPriority w:val="99"/>
    <w:semiHidden/>
    <w:unhideWhenUsed/>
    <w:qFormat/>
  </w:style>
  <w:style w:type="numbering" w:styleId="WW8Num20" w:customStyle="1">
    <w:name w:val="WW8Num20"/>
    <w:qFormat/>
    <w:rsid w:val="00001703"/>
  </w:style>
  <w:style w:type="numbering" w:styleId="WW8Num26" w:customStyle="1">
    <w:name w:val="WW8Num26"/>
    <w:qFormat/>
    <w:rsid w:val="00001703"/>
  </w:style>
  <w:style w:type="numbering" w:styleId="RTFNum2" w:customStyle="1">
    <w:name w:val="RTF_Num 2"/>
    <w:qFormat/>
    <w:rsid w:val="00001703"/>
  </w:style>
  <w:style w:type="numbering" w:styleId="130" w:customStyle="1">
    <w:name w:val="Нет списка1"/>
    <w:uiPriority w:val="99"/>
    <w:semiHidden/>
    <w:unhideWhenUsed/>
    <w:qFormat/>
    <w:rsid w:val="00fd6437"/>
  </w:style>
  <w:style w:type="numbering" w:styleId="1113" w:customStyle="1">
    <w:name w:val="Нет списка11"/>
    <w:uiPriority w:val="99"/>
    <w:semiHidden/>
    <w:unhideWhenUsed/>
    <w:qFormat/>
    <w:rsid w:val="00fd6437"/>
  </w:style>
  <w:style w:type="numbering" w:styleId="221" w:customStyle="1">
    <w:name w:val="Нет списка2"/>
    <w:uiPriority w:val="99"/>
    <w:semiHidden/>
    <w:unhideWhenUsed/>
    <w:qFormat/>
    <w:rsid w:val="00fd6437"/>
  </w:style>
  <w:style w:type="numbering" w:styleId="310" w:customStyle="1">
    <w:name w:val="Нет списка3"/>
    <w:uiPriority w:val="99"/>
    <w:semiHidden/>
    <w:unhideWhenUsed/>
    <w:qFormat/>
    <w:rsid w:val="00fd6437"/>
  </w:style>
  <w:style w:type="numbering" w:styleId="49" w:customStyle="1">
    <w:name w:val="Нет списка4"/>
    <w:uiPriority w:val="99"/>
    <w:semiHidden/>
    <w:unhideWhenUsed/>
    <w:qFormat/>
    <w:rsid w:val="00fd6437"/>
  </w:style>
  <w:style w:type="table" w:default="1" w:styleId="a3">
    <w:name w:val="Normal Table"/>
    <w:uiPriority w:val="99"/>
    <w:semiHidden/>
    <w:unhideWhenUsed/>
    <w:tblPr>
      <w:tblCellMar>
        <w:top w:w="0" w:type="dxa"/>
        <w:left w:w="108" w:type="dxa"/>
        <w:bottom w:w="0" w:type="dxa"/>
        <w:right w:w="108" w:type="dxa"/>
      </w:tblCellMar>
    </w:tblPr>
  </w:style>
  <w:style w:type="table" w:customStyle="1" w:styleId="TableNormal1">
    <w:name w:val="Table Normal1"/>
    <w:semiHidden/>
    <w:rsid w:val="00001703"/>
    <w:pPr>
      <w:spacing w:after="0" w:line="240" w:lineRule="auto"/>
    </w:pPr>
    <w:rPr>
      <w:lang w:val="en-US"/>
    </w:rPr>
    <w:tblPr>
      <w:tblCellMar>
        <w:top w:w="0" w:type="dxa"/>
        <w:left w:w="0" w:type="dxa"/>
        <w:bottom w:w="0" w:type="dxa"/>
        <w:right w:w="0" w:type="dxa"/>
      </w:tblCellMar>
    </w:tblPr>
  </w:style>
  <w:style w:type="table" w:styleId="af">
    <w:name w:val="Table Grid"/>
    <w:basedOn w:val="a3"/>
    <w:rsid w:val="00001703"/>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11">
    <w:name w:val="Table Normal11"/>
    <w:semiHidden/>
    <w:rsid w:val="00001703"/>
    <w:pPr>
      <w:spacing w:after="0" w:line="240" w:lineRule="auto"/>
    </w:pPr>
    <w:rPr>
      <w:lang w:val="en-US"/>
    </w:rPr>
    <w:tblPr>
      <w:tblCellMar>
        <w:top w:w="0" w:type="dxa"/>
        <w:left w:w="0" w:type="dxa"/>
        <w:bottom w:w="0" w:type="dxa"/>
        <w:right w:w="0" w:type="dxa"/>
      </w:tblCellMar>
    </w:tblPr>
  </w:style>
  <w:style w:type="table" w:customStyle="1" w:styleId="18">
    <w:name w:val="Сетка таблицы1"/>
    <w:rsid w:val="00001703"/>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uiPriority w:val="2"/>
    <w:semiHidden/>
    <w:unhideWhenUsed/>
    <w:qFormat/>
    <w:rsid w:val="00001703"/>
    <w:pPr>
      <w:spacing w:after="0" w:line="240" w:lineRule="auto"/>
    </w:pPr>
    <w:rPr>
      <w:lang w:val="en-US"/>
    </w:rPr>
    <w:tblPr>
      <w:tblCellMar>
        <w:top w:w="0" w:type="dxa"/>
        <w:left w:w="0" w:type="dxa"/>
        <w:bottom w:w="0" w:type="dxa"/>
        <w:right w:w="0" w:type="dxa"/>
      </w:tblCellMar>
    </w:tblPr>
  </w:style>
  <w:style w:type="table" w:styleId="-5">
    <w:name w:val="Light Shading Accent 5"/>
    <w:basedOn w:val="a3"/>
    <w:uiPriority w:val="99"/>
    <w:rsid w:val="00fd6437"/>
    <w:pPr>
      <w:spacing w:after="0" w:line="240" w:lineRule="auto"/>
    </w:pPr>
    <w:rPr>
      <w:lang w:eastAsia="ru-RU"/>
      <w:color w:val="31849B"/>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29">
    <w:name w:val="Сетка таблицы2"/>
    <w:basedOn w:val="a3"/>
    <w:uiPriority w:val="59"/>
    <w:rsid w:val="00fd6437"/>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1">
    <w:name w:val="Светлая заливка - Акцент 51"/>
    <w:basedOn w:val="a3"/>
    <w:uiPriority w:val="99"/>
    <w:rsid w:val="00fd6437"/>
    <w:pPr>
      <w:spacing w:after="0" w:line="240" w:lineRule="auto"/>
    </w:pPr>
    <w:rPr>
      <w:lang w:eastAsia="ru-RU"/>
      <w:color w:val="31849B"/>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211">
    <w:name w:val="Сетка таблицы21"/>
    <w:basedOn w:val="a3"/>
    <w:uiPriority w:val="59"/>
    <w:rsid w:val="00fd6437"/>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
    <w:name w:val="Сетка таблицы3"/>
    <w:basedOn w:val="a3"/>
    <w:uiPriority w:val="59"/>
    <w:rsid w:val="00fd6437"/>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47">
    <w:name w:val="Сетка таблицы4"/>
    <w:basedOn w:val="a3"/>
    <w:uiPriority w:val="39"/>
    <w:rsid w:val="00fd643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Сетка таблицы11"/>
    <w:basedOn w:val="a3"/>
    <w:uiPriority w:val="39"/>
    <w:rsid w:val="00fd643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Сетка таблицы28"/>
    <w:basedOn w:val="a3"/>
    <w:rsid w:val="00fd6437"/>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affff1">
    <w:name w:val="Table Elegant"/>
    <w:basedOn w:val="a3"/>
    <w:uiPriority w:val="99"/>
    <w:semiHidden/>
    <w:unhideWhenUsed/>
    <w:rsid w:val="00dc44cf"/>
    <w:pPr>
      <w:spacing w:after="0" w:line="240" w:lineRule="auto"/>
    </w:pPr>
    <w:rPr>
      <w:lang w:eastAsia="ru-RU"/>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customStyle="1" w:styleId="117">
    <w:name w:val="Стиль11"/>
    <w:basedOn w:val="affff1"/>
    <w:uiPriority w:val="99"/>
    <w:rsid w:val="00dc44cf"/>
    <w:rPr>
      <w:lang w:eastAsia="en-US"/>
      <w:sz w:val="22"/>
      <w:szCs w:val="22"/>
    </w:rPr>
    <w:tcPr>
      <w:shd w:val="clear" w:color="auto" w:fill="auto"/>
    </w:tcPr>
    <w:tblStylePr w:type="firstRow">
      <w:rPr>
        <w:caps/>
        <w:color w:val="auto"/>
      </w:rPr>
      <w:tblPr/>
      <w:tcPr>
        <w:tcBorders>
          <w:tl2br w:val="none" w:color="auto" w:sz="0" w:space="0"/>
          <w:tr2bl w:val="none" w:color="auto" w:sz="0" w:space="0"/>
        </w:tcBorders>
      </w:tcPr>
    </w:tblStylePr>
  </w:style>
  <w:style w:type="table" w:customStyle="1" w:styleId="1fa">
    <w:name w:val="Изысканная таблица1"/>
    <w:basedOn w:val="a3"/>
    <w:uiPriority w:val="99"/>
    <w:semiHidden/>
    <w:unhideWhenUsed/>
    <w:rsid w:val="00dc44cf"/>
    <w:pPr>
      <w:spacing w:after="200" w:line="276" w:lineRule="auto"/>
    </w:pPr>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customStyle="1" w:styleId="65">
    <w:name w:val="Сетка таблицы6"/>
    <w:basedOn w:val="a3"/>
    <w:uiPriority w:val="59"/>
    <w:rsid w:val="00625326"/>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Сетка таблицы12"/>
    <w:uiPriority w:val="59"/>
    <w:rsid w:val="002625d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image" Target="media/image4.jpeg"/><Relationship Id="rId18" Type="http://schemas.openxmlformats.org/officeDocument/2006/relationships/header" Target="header6.xml"/><Relationship Id="rId19" Type="http://schemas.openxmlformats.org/officeDocument/2006/relationships/footer" Target="footer8.xml"/><Relationship Id="rId20" Type="http://schemas.openxmlformats.org/officeDocument/2006/relationships/header" Target="header7.xml"/><Relationship Id="rId21" Type="http://schemas.openxmlformats.org/officeDocument/2006/relationships/footer" Target="footer9.xml"/><Relationship Id="rId22" Type="http://schemas.openxmlformats.org/officeDocument/2006/relationships/image" Target="media/image5.jpeg"/><Relationship Id="rId23" Type="http://schemas.openxmlformats.org/officeDocument/2006/relationships/header" Target="header8.xml"/><Relationship Id="rId24" Type="http://schemas.openxmlformats.org/officeDocument/2006/relationships/footer" Target="footer10.xml"/><Relationship Id="rId25" Type="http://schemas.openxmlformats.org/officeDocument/2006/relationships/header" Target="header9.xml"/><Relationship Id="rId26" Type="http://schemas.openxmlformats.org/officeDocument/2006/relationships/footer" Target="footer11.xml"/><Relationship Id="rId27" Type="http://schemas.openxmlformats.org/officeDocument/2006/relationships/header" Target="header10.xml"/><Relationship Id="rId28" Type="http://schemas.openxmlformats.org/officeDocument/2006/relationships/footer" Target="footer12.xml"/><Relationship Id="rId29" Type="http://schemas.openxmlformats.org/officeDocument/2006/relationships/image" Target="media/image6.jpeg"/><Relationship Id="rId30" Type="http://schemas.openxmlformats.org/officeDocument/2006/relationships/header" Target="header11.xml"/><Relationship Id="rId31" Type="http://schemas.openxmlformats.org/officeDocument/2006/relationships/footer" Target="footer13.xml"/><Relationship Id="rId32" Type="http://schemas.openxmlformats.org/officeDocument/2006/relationships/header" Target="header12.xml"/><Relationship Id="rId33" Type="http://schemas.openxmlformats.org/officeDocument/2006/relationships/footer" Target="footer14.xml"/><Relationship Id="rId34" Type="http://schemas.openxmlformats.org/officeDocument/2006/relationships/header" Target="header13.xml"/><Relationship Id="rId35" Type="http://schemas.openxmlformats.org/officeDocument/2006/relationships/footer" Target="footer15.xml"/><Relationship Id="rId36" Type="http://schemas.openxmlformats.org/officeDocument/2006/relationships/header" Target="header14.xml"/><Relationship Id="rId37" Type="http://schemas.openxmlformats.org/officeDocument/2006/relationships/footer" Target="footer16.xml"/><Relationship Id="rId38" Type="http://schemas.openxmlformats.org/officeDocument/2006/relationships/image" Target="media/image7.jpeg"/><Relationship Id="rId39" Type="http://schemas.openxmlformats.org/officeDocument/2006/relationships/header" Target="header15.xml"/><Relationship Id="rId40" Type="http://schemas.openxmlformats.org/officeDocument/2006/relationships/footer" Target="footer17.xml"/><Relationship Id="rId41" Type="http://schemas.openxmlformats.org/officeDocument/2006/relationships/header" Target="header16.xml"/><Relationship Id="rId42" Type="http://schemas.openxmlformats.org/officeDocument/2006/relationships/footer" Target="footer18.xml"/><Relationship Id="rId43" Type="http://schemas.openxmlformats.org/officeDocument/2006/relationships/header" Target="header17.xml"/><Relationship Id="rId44" Type="http://schemas.openxmlformats.org/officeDocument/2006/relationships/footer" Target="footer19.xml"/><Relationship Id="rId45" Type="http://schemas.openxmlformats.org/officeDocument/2006/relationships/chart" Target="charts/chart1.xml"/><Relationship Id="rId46" Type="http://schemas.openxmlformats.org/officeDocument/2006/relationships/header" Target="header18.xml"/><Relationship Id="rId47" Type="http://schemas.openxmlformats.org/officeDocument/2006/relationships/footer" Target="footer20.xml"/><Relationship Id="rId48" Type="http://schemas.openxmlformats.org/officeDocument/2006/relationships/chart" Target="charts/chart2.xml"/><Relationship Id="rId49" Type="http://schemas.openxmlformats.org/officeDocument/2006/relationships/header" Target="header19.xml"/><Relationship Id="rId50" Type="http://schemas.openxmlformats.org/officeDocument/2006/relationships/footer" Target="footer21.xml"/><Relationship Id="rId51" Type="http://schemas.openxmlformats.org/officeDocument/2006/relationships/chart" Target="charts/chart3.xml"/><Relationship Id="rId52" Type="http://schemas.openxmlformats.org/officeDocument/2006/relationships/chart" Target="charts/chart4.xml"/><Relationship Id="rId53" Type="http://schemas.openxmlformats.org/officeDocument/2006/relationships/chart" Target="charts/chart5.xml"/><Relationship Id="rId54" Type="http://schemas.openxmlformats.org/officeDocument/2006/relationships/chart" Target="charts/chart6.xml"/><Relationship Id="rId55" Type="http://schemas.openxmlformats.org/officeDocument/2006/relationships/header" Target="header20.xml"/><Relationship Id="rId56" Type="http://schemas.openxmlformats.org/officeDocument/2006/relationships/footer" Target="footer22.xml"/><Relationship Id="rId57" Type="http://schemas.openxmlformats.org/officeDocument/2006/relationships/header" Target="header21.xml"/><Relationship Id="rId58" Type="http://schemas.openxmlformats.org/officeDocument/2006/relationships/footer" Target="footer23.xml"/><Relationship Id="rId59" Type="http://schemas.openxmlformats.org/officeDocument/2006/relationships/chart" Target="charts/chart7.xml"/><Relationship Id="rId60" Type="http://schemas.openxmlformats.org/officeDocument/2006/relationships/header" Target="header22.xml"/><Relationship Id="rId61" Type="http://schemas.openxmlformats.org/officeDocument/2006/relationships/footer" Target="footer24.xml"/><Relationship Id="rId62" Type="http://schemas.openxmlformats.org/officeDocument/2006/relationships/header" Target="header23.xml"/><Relationship Id="rId63" Type="http://schemas.openxmlformats.org/officeDocument/2006/relationships/footer" Target="footer25.xml"/><Relationship Id="rId64" Type="http://schemas.openxmlformats.org/officeDocument/2006/relationships/header" Target="header24.xml"/><Relationship Id="rId65" Type="http://schemas.openxmlformats.org/officeDocument/2006/relationships/footer" Target="footer26.xml"/><Relationship Id="rId66" Type="http://schemas.openxmlformats.org/officeDocument/2006/relationships/header" Target="header25.xml"/><Relationship Id="rId67" Type="http://schemas.openxmlformats.org/officeDocument/2006/relationships/footer" Target="footer27.xml"/><Relationship Id="rId68" Type="http://schemas.openxmlformats.org/officeDocument/2006/relationships/header" Target="header26.xml"/><Relationship Id="rId69" Type="http://schemas.openxmlformats.org/officeDocument/2006/relationships/footer" Target="footer28.xml"/><Relationship Id="rId70" Type="http://schemas.openxmlformats.org/officeDocument/2006/relationships/header" Target="header27.xml"/><Relationship Id="rId71" Type="http://schemas.openxmlformats.org/officeDocument/2006/relationships/footer" Target="footer29.xml"/><Relationship Id="rId72" Type="http://schemas.openxmlformats.org/officeDocument/2006/relationships/chart" Target="charts/chart8.xml"/><Relationship Id="rId73" Type="http://schemas.openxmlformats.org/officeDocument/2006/relationships/header" Target="header28.xml"/><Relationship Id="rId74" Type="http://schemas.openxmlformats.org/officeDocument/2006/relationships/footer" Target="footer30.xml"/><Relationship Id="rId75" Type="http://schemas.openxmlformats.org/officeDocument/2006/relationships/header" Target="header29.xml"/><Relationship Id="rId76" Type="http://schemas.openxmlformats.org/officeDocument/2006/relationships/footer" Target="footer31.xml"/><Relationship Id="rId77" Type="http://schemas.openxmlformats.org/officeDocument/2006/relationships/header" Target="header30.xml"/><Relationship Id="rId78" Type="http://schemas.openxmlformats.org/officeDocument/2006/relationships/footer" Target="footer32.xml"/><Relationship Id="rId79" Type="http://schemas.openxmlformats.org/officeDocument/2006/relationships/header" Target="header31.xml"/><Relationship Id="rId80" Type="http://schemas.openxmlformats.org/officeDocument/2006/relationships/footer" Target="footer33.xml"/><Relationship Id="rId81" Type="http://schemas.openxmlformats.org/officeDocument/2006/relationships/image" Target="media/image8.png"/><Relationship Id="rId82" Type="http://schemas.openxmlformats.org/officeDocument/2006/relationships/image" Target="media/image9.png"/><Relationship Id="rId83" Type="http://schemas.openxmlformats.org/officeDocument/2006/relationships/image" Target="media/image10.png"/><Relationship Id="rId84" Type="http://schemas.openxmlformats.org/officeDocument/2006/relationships/header" Target="header32.xml"/><Relationship Id="rId85" Type="http://schemas.openxmlformats.org/officeDocument/2006/relationships/footer" Target="footer34.xml"/><Relationship Id="rId86" Type="http://schemas.openxmlformats.org/officeDocument/2006/relationships/image" Target="media/image11.jpeg"/><Relationship Id="rId87" Type="http://schemas.openxmlformats.org/officeDocument/2006/relationships/image" Target="media/image12.jpeg"/><Relationship Id="rId88" Type="http://schemas.openxmlformats.org/officeDocument/2006/relationships/header" Target="header33.xml"/><Relationship Id="rId89" Type="http://schemas.openxmlformats.org/officeDocument/2006/relationships/footer" Target="footer35.xml"/><Relationship Id="rId90" Type="http://schemas.openxmlformats.org/officeDocument/2006/relationships/header" Target="header34.xml"/><Relationship Id="rId91" Type="http://schemas.openxmlformats.org/officeDocument/2006/relationships/footer" Target="footer36.xml"/><Relationship Id="rId92" Type="http://schemas.openxmlformats.org/officeDocument/2006/relationships/chart" Target="charts/chart9.xml"/><Relationship Id="rId93" Type="http://schemas.openxmlformats.org/officeDocument/2006/relationships/header" Target="header35.xml"/><Relationship Id="rId94" Type="http://schemas.openxmlformats.org/officeDocument/2006/relationships/footer" Target="footer37.xml"/><Relationship Id="rId95" Type="http://schemas.openxmlformats.org/officeDocument/2006/relationships/header" Target="header36.xml"/><Relationship Id="rId96" Type="http://schemas.openxmlformats.org/officeDocument/2006/relationships/footer" Target="footer38.xml"/><Relationship Id="rId97" Type="http://schemas.openxmlformats.org/officeDocument/2006/relationships/header" Target="header37.xml"/><Relationship Id="rId98" Type="http://schemas.openxmlformats.org/officeDocument/2006/relationships/footer" Target="footer39.xml"/><Relationship Id="rId99" Type="http://schemas.openxmlformats.org/officeDocument/2006/relationships/header" Target="header38.xml"/><Relationship Id="rId100" Type="http://schemas.openxmlformats.org/officeDocument/2006/relationships/footer" Target="footer40.xml"/><Relationship Id="rId101" Type="http://schemas.openxmlformats.org/officeDocument/2006/relationships/header" Target="header39.xml"/><Relationship Id="rId102" Type="http://schemas.openxmlformats.org/officeDocument/2006/relationships/footer" Target="footer41.xml"/><Relationship Id="rId103" Type="http://schemas.openxmlformats.org/officeDocument/2006/relationships/header" Target="header40.xml"/><Relationship Id="rId104" Type="http://schemas.openxmlformats.org/officeDocument/2006/relationships/footer" Target="footer42.xml"/><Relationship Id="rId105" Type="http://schemas.openxmlformats.org/officeDocument/2006/relationships/image" Target="media/image13.jpeg"/><Relationship Id="rId106" Type="http://schemas.openxmlformats.org/officeDocument/2006/relationships/header" Target="header41.xml"/><Relationship Id="rId107" Type="http://schemas.openxmlformats.org/officeDocument/2006/relationships/footer" Target="footer43.xml"/><Relationship Id="rId108" Type="http://schemas.openxmlformats.org/officeDocument/2006/relationships/header" Target="header42.xml"/><Relationship Id="rId109" Type="http://schemas.openxmlformats.org/officeDocument/2006/relationships/footer" Target="footer44.xml"/><Relationship Id="rId110" Type="http://schemas.openxmlformats.org/officeDocument/2006/relationships/image" Target="media/image14.jpeg"/><Relationship Id="rId111" Type="http://schemas.openxmlformats.org/officeDocument/2006/relationships/header" Target="header43.xml"/><Relationship Id="rId112" Type="http://schemas.openxmlformats.org/officeDocument/2006/relationships/footer" Target="footer45.xml"/><Relationship Id="rId113" Type="http://schemas.openxmlformats.org/officeDocument/2006/relationships/header" Target="header44.xml"/><Relationship Id="rId114" Type="http://schemas.openxmlformats.org/officeDocument/2006/relationships/footer" Target="footer46.xml"/><Relationship Id="rId115" Type="http://schemas.openxmlformats.org/officeDocument/2006/relationships/header" Target="header45.xml"/><Relationship Id="rId116" Type="http://schemas.openxmlformats.org/officeDocument/2006/relationships/footer" Target="footer47.xml"/><Relationship Id="rId117" Type="http://schemas.openxmlformats.org/officeDocument/2006/relationships/header" Target="header46.xml"/><Relationship Id="rId118" Type="http://schemas.openxmlformats.org/officeDocument/2006/relationships/footer" Target="footer48.xml"/><Relationship Id="rId119" Type="http://schemas.openxmlformats.org/officeDocument/2006/relationships/image" Target="media/image15.jpeg"/><Relationship Id="rId120" Type="http://schemas.openxmlformats.org/officeDocument/2006/relationships/header" Target="header47.xml"/><Relationship Id="rId121" Type="http://schemas.openxmlformats.org/officeDocument/2006/relationships/footer" Target="footer49.xml"/><Relationship Id="rId122" Type="http://schemas.openxmlformats.org/officeDocument/2006/relationships/header" Target="header48.xml"/><Relationship Id="rId123" Type="http://schemas.openxmlformats.org/officeDocument/2006/relationships/footer" Target="footer50.xml"/><Relationship Id="rId124" Type="http://schemas.openxmlformats.org/officeDocument/2006/relationships/chart" Target="charts/chart10.xml"/><Relationship Id="rId125" Type="http://schemas.openxmlformats.org/officeDocument/2006/relationships/header" Target="header49.xml"/><Relationship Id="rId126" Type="http://schemas.openxmlformats.org/officeDocument/2006/relationships/footer" Target="footer51.xml"/><Relationship Id="rId127" Type="http://schemas.openxmlformats.org/officeDocument/2006/relationships/chart" Target="charts/chart11.xml"/><Relationship Id="rId128" Type="http://schemas.openxmlformats.org/officeDocument/2006/relationships/header" Target="header50.xml"/><Relationship Id="rId129" Type="http://schemas.openxmlformats.org/officeDocument/2006/relationships/footer" Target="footer52.xml"/><Relationship Id="rId130" Type="http://schemas.openxmlformats.org/officeDocument/2006/relationships/chart" Target="charts/chart12.xml"/><Relationship Id="rId131" Type="http://schemas.openxmlformats.org/officeDocument/2006/relationships/chart" Target="charts/chart13.xml"/><Relationship Id="rId132" Type="http://schemas.openxmlformats.org/officeDocument/2006/relationships/header" Target="header51.xml"/><Relationship Id="rId133" Type="http://schemas.openxmlformats.org/officeDocument/2006/relationships/footer" Target="footer53.xml"/><Relationship Id="rId134" Type="http://schemas.openxmlformats.org/officeDocument/2006/relationships/header" Target="header52.xml"/><Relationship Id="rId135" Type="http://schemas.openxmlformats.org/officeDocument/2006/relationships/footer" Target="footer54.xml"/><Relationship Id="rId136" Type="http://schemas.openxmlformats.org/officeDocument/2006/relationships/header" Target="header53.xml"/><Relationship Id="rId137" Type="http://schemas.openxmlformats.org/officeDocument/2006/relationships/footer" Target="footer55.xml"/><Relationship Id="rId138" Type="http://schemas.openxmlformats.org/officeDocument/2006/relationships/header" Target="header54.xml"/><Relationship Id="rId139" Type="http://schemas.openxmlformats.org/officeDocument/2006/relationships/footer" Target="footer56.xml"/><Relationship Id="rId140" Type="http://schemas.openxmlformats.org/officeDocument/2006/relationships/image" Target="media/image8.png"/><Relationship Id="rId141" Type="http://schemas.openxmlformats.org/officeDocument/2006/relationships/image" Target="media/image9.png"/><Relationship Id="rId142" Type="http://schemas.openxmlformats.org/officeDocument/2006/relationships/header" Target="header55.xml"/><Relationship Id="rId143" Type="http://schemas.openxmlformats.org/officeDocument/2006/relationships/footer" Target="footer57.xml"/><Relationship Id="rId144" Type="http://schemas.openxmlformats.org/officeDocument/2006/relationships/image" Target="media/image16.jpeg"/><Relationship Id="rId145" Type="http://schemas.openxmlformats.org/officeDocument/2006/relationships/header" Target="header56.xml"/><Relationship Id="rId146" Type="http://schemas.openxmlformats.org/officeDocument/2006/relationships/footer" Target="footer58.xml"/><Relationship Id="rId147" Type="http://schemas.openxmlformats.org/officeDocument/2006/relationships/image" Target="media/image17.png"/><Relationship Id="rId148" Type="http://schemas.openxmlformats.org/officeDocument/2006/relationships/header" Target="header57.xml"/><Relationship Id="rId149" Type="http://schemas.openxmlformats.org/officeDocument/2006/relationships/footer" Target="footer59.xml"/><Relationship Id="rId150" Type="http://schemas.openxmlformats.org/officeDocument/2006/relationships/chart" Target="charts/chart14.xml"/><Relationship Id="rId151" Type="http://schemas.openxmlformats.org/officeDocument/2006/relationships/header" Target="header58.xml"/><Relationship Id="rId152" Type="http://schemas.openxmlformats.org/officeDocument/2006/relationships/footer" Target="footer60.xml"/><Relationship Id="rId153" Type="http://schemas.openxmlformats.org/officeDocument/2006/relationships/header" Target="header59.xml"/><Relationship Id="rId154" Type="http://schemas.openxmlformats.org/officeDocument/2006/relationships/footer" Target="footer61.xml"/><Relationship Id="rId155" Type="http://schemas.openxmlformats.org/officeDocument/2006/relationships/header" Target="header60.xml"/><Relationship Id="rId156" Type="http://schemas.openxmlformats.org/officeDocument/2006/relationships/footer" Target="footer62.xml"/><Relationship Id="rId157" Type="http://schemas.openxmlformats.org/officeDocument/2006/relationships/header" Target="header61.xml"/><Relationship Id="rId158" Type="http://schemas.openxmlformats.org/officeDocument/2006/relationships/footer" Target="footer63.xml"/><Relationship Id="rId159" Type="http://schemas.openxmlformats.org/officeDocument/2006/relationships/header" Target="header62.xml"/><Relationship Id="rId160" Type="http://schemas.openxmlformats.org/officeDocument/2006/relationships/footer" Target="footer64.xml"/><Relationship Id="rId161" Type="http://schemas.openxmlformats.org/officeDocument/2006/relationships/numbering" Target="numbering.xml"/><Relationship Id="rId162" Type="http://schemas.openxmlformats.org/officeDocument/2006/relationships/fontTable" Target="fontTable.xml"/><Relationship Id="rId163" Type="http://schemas.openxmlformats.org/officeDocument/2006/relationships/settings" Target="settings.xml"/><Relationship Id="rId164" Type="http://schemas.openxmlformats.org/officeDocument/2006/relationships/theme" Target="theme/theme1.xml"/><Relationship Id="rId165"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2040625"/>
          <c:y val="0.0526666666666667"/>
          <c:w val="0.3745625"/>
          <c:h val="0.932666666666667"/>
        </c:manualLayout>
      </c:layout>
      <c:pieChart>
        <c:varyColors val="1"/>
        <c:ser>
          <c:idx val="0"/>
          <c:order val="0"/>
          <c:tx>
            <c:strRef>
              <c:f>label 0</c:f>
              <c:strCache>
                <c:ptCount val="1"/>
                <c:pt idx="0">
                  <c:v>Ряд1</c:v>
                </c:pt>
              </c:strCache>
            </c:strRef>
          </c:tx>
          <c:spPr>
            <a:solidFill>
              <a:srgbClr val="5b9bd5"/>
            </a:solidFill>
            <a:ln w="0">
              <a:noFill/>
            </a:ln>
          </c:spPr>
          <c:explosion val="5"/>
          <c:dPt>
            <c:idx val="0"/>
            <c:explosion val="5"/>
            <c:spPr>
              <a:solidFill>
                <a:srgbClr val="5b9bd5"/>
              </a:solidFill>
              <a:ln w="19080">
                <a:solidFill>
                  <a:srgbClr val="ffffff"/>
                </a:solidFill>
                <a:round/>
              </a:ln>
            </c:spPr>
          </c:dPt>
          <c:dPt>
            <c:idx val="1"/>
            <c:explosion val="5"/>
            <c:spPr>
              <a:solidFill>
                <a:srgbClr val="ed7d31"/>
              </a:solidFill>
              <a:ln w="19080">
                <a:solidFill>
                  <a:srgbClr val="ffffff"/>
                </a:solidFill>
                <a:round/>
              </a:ln>
            </c:spPr>
          </c:dPt>
          <c:dPt>
            <c:idx val="2"/>
            <c:explosion val="5"/>
            <c:spPr>
              <a:solidFill>
                <a:srgbClr val="92d050"/>
              </a:solidFill>
              <a:ln w="19080">
                <a:solidFill>
                  <a:srgbClr val="ffffff"/>
                </a:solidFill>
                <a:round/>
              </a:ln>
            </c:spPr>
          </c:dPt>
          <c:dPt>
            <c:idx val="3"/>
            <c:explosion val="5"/>
            <c:spPr>
              <a:solidFill>
                <a:srgbClr val="9966ff"/>
              </a:solidFill>
              <a:ln w="19080">
                <a:solidFill>
                  <a:srgbClr val="ffffff"/>
                </a:solidFill>
                <a:round/>
              </a:ln>
            </c:spPr>
          </c:dPt>
          <c:dPt>
            <c:idx val="4"/>
            <c:explosion val="5"/>
            <c:spPr>
              <a:solidFill>
                <a:srgbClr val="ffccff"/>
              </a:solidFill>
              <a:ln w="19080">
                <a:solidFill>
                  <a:srgbClr val="ffffff"/>
                </a:solidFill>
                <a:round/>
              </a:ln>
            </c:spPr>
          </c:dPt>
          <c:dLbls>
            <c:dLbl>
              <c:idx val="0"/>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dLbl>
            <c:dLbl>
              <c:idx val="1"/>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dLbl>
            <c:dLbl>
              <c:idx val="2"/>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dLbl>
            <c:dLbl>
              <c:idx val="3"/>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dLbl>
            <c:dLbl>
              <c:idx val="4"/>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dLbl>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showLeaderLines val="1"/>
          </c:dLbls>
          <c:cat>
            <c:strRef>
              <c:f>categories</c:f>
              <c:strCache>
                <c:ptCount val="5"/>
                <c:pt idx="0">
                  <c:v>Водозабор "Северный"</c:v>
                </c:pt>
                <c:pt idx="1">
                  <c:v>Водозабор "Южный"</c:v>
                </c:pt>
                <c:pt idx="2">
                  <c:v>Водозабор "Новинский"</c:v>
                </c:pt>
                <c:pt idx="3">
                  <c:v>ВНС ул. Королева</c:v>
                </c:pt>
                <c:pt idx="4">
                  <c:v>ВНС ул. Первомайская</c:v>
                </c:pt>
              </c:strCache>
            </c:strRef>
          </c:cat>
          <c:val>
            <c:numRef>
              <c:f>0</c:f>
              <c:numCache>
                <c:formatCode>General</c:formatCode>
                <c:ptCount val="5"/>
                <c:pt idx="0">
                  <c:v>1244.96</c:v>
                </c:pt>
                <c:pt idx="1">
                  <c:v>3007.73</c:v>
                </c:pt>
                <c:pt idx="2">
                  <c:v>227.998</c:v>
                </c:pt>
                <c:pt idx="3">
                  <c:v>99.283</c:v>
                </c:pt>
                <c:pt idx="4">
                  <c:v>239.996</c:v>
                </c:pt>
              </c:numCache>
            </c:numRef>
          </c:val>
        </c:ser>
        <c:firstSliceAng val="0"/>
      </c:pieChart>
      <c:spPr>
        <a:noFill/>
        <a:ln w="0">
          <a:noFill/>
        </a:ln>
      </c:spPr>
    </c:plotArea>
    <c:legend>
      <c:legendPos val="r"/>
      <c:layout>
        <c:manualLayout>
          <c:xMode val="edge"/>
          <c:yMode val="edge"/>
          <c:x val="0.7069375"/>
          <c:y val="0.0331111111111111"/>
          <c:w val="0.257578598662416"/>
          <c:h val="0.966107345260584"/>
        </c:manualLayout>
      </c:layout>
      <c:overlay val="0"/>
      <c:spPr>
        <a:noFill/>
        <a:ln w="0">
          <a:noFill/>
        </a:ln>
      </c:spPr>
      <c:txPr>
        <a:bodyPr/>
        <a:lstStyle/>
        <a:p>
          <a:pPr>
            <a:defRPr b="1" sz="1000" spc="-1" strike="noStrike">
              <a:solidFill>
                <a:srgbClr val="595959"/>
              </a:solidFill>
              <a:latin typeface="Calibri"/>
            </a:defRPr>
          </a:pPr>
        </a:p>
      </c:txPr>
    </c:legend>
    <c:plotVisOnly val="1"/>
    <c:dispBlanksAs val="gap"/>
  </c:chart>
  <c:spPr>
    <a:solidFill>
      <a:srgbClr val="ffffff"/>
    </a:solidFill>
    <a:ln w="9360">
      <a:noFill/>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726875"/>
          <c:y val="0.0454444444444444"/>
          <c:w val="0.5854375"/>
          <c:h val="0.900555555555555"/>
        </c:manualLayout>
      </c:layout>
      <c:pieChart>
        <c:varyColors val="1"/>
        <c:ser>
          <c:idx val="0"/>
          <c:order val="0"/>
          <c:tx>
            <c:strRef>
              <c:f>label 0</c:f>
              <c:strCache>
                <c:ptCount val="1"/>
                <c:pt idx="0">
                  <c:v>Ряд1</c:v>
                </c:pt>
              </c:strCache>
            </c:strRef>
          </c:tx>
          <c:spPr>
            <a:solidFill>
              <a:srgbClr val="5b9bd5"/>
            </a:solidFill>
            <a:ln w="0">
              <a:solidFill>
                <a:srgbClr val="ffffff"/>
              </a:solidFill>
            </a:ln>
          </c:spPr>
          <c:explosion val="0"/>
          <c:dPt>
            <c:idx val="0"/>
            <c:explosion val="7"/>
            <c:spPr>
              <a:gradFill>
                <a:gsLst>
                  <a:gs pos="0">
                    <a:srgbClr val="71a6da"/>
                  </a:gs>
                  <a:gs pos="100000">
                    <a:srgbClr val="549ada"/>
                  </a:gs>
                </a:gsLst>
                <a:lin ang="5400000"/>
              </a:gradFill>
              <a:ln w="0">
                <a:solidFill>
                  <a:srgbClr val="ffffff"/>
                </a:solidFill>
              </a:ln>
            </c:spPr>
          </c:dPt>
          <c:dPt>
            <c:idx val="1"/>
            <c:spPr>
              <a:gradFill>
                <a:gsLst>
                  <a:gs pos="0">
                    <a:srgbClr val="f08c56"/>
                  </a:gs>
                  <a:gs pos="100000">
                    <a:srgbClr val="f57a27"/>
                  </a:gs>
                </a:gsLst>
                <a:lin ang="5400000"/>
              </a:gradFill>
              <a:ln w="0">
                <a:solidFill>
                  <a:srgbClr val="ffffff"/>
                </a:solidFill>
              </a:ln>
            </c:spPr>
          </c:dPt>
          <c:dPt>
            <c:idx val="2"/>
            <c:spPr>
              <a:solidFill>
                <a:srgbClr val="00b050"/>
              </a:solidFill>
              <a:ln w="0">
                <a:solidFill>
                  <a:srgbClr val="ffffff"/>
                </a:solidFill>
              </a:ln>
            </c:spPr>
          </c:dPt>
          <c:dLbls>
            <c:dLbl>
              <c:idx val="0"/>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dLbl>
            <c:dLbl>
              <c:idx val="1"/>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dLbl>
            <c:dLbl>
              <c:idx val="2"/>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dLbl>
            <c:txPr>
              <a:bodyPr wrap="square"/>
              <a:lstStyle/>
              <a:p>
                <a:pPr>
                  <a:defRPr b="1" sz="1200" spc="-1" strike="noStrike">
                    <a:solidFill>
                      <a:srgbClr val="404040"/>
                    </a:solidFill>
                    <a:latin typeface="Calibri"/>
                  </a:defRPr>
                </a:pPr>
              </a:p>
            </c:txPr>
            <c:dLblPos val="bestFit"/>
            <c:showLegendKey val="0"/>
            <c:showVal val="0"/>
            <c:showCatName val="0"/>
            <c:showSerName val="0"/>
            <c:showPercent val="1"/>
            <c:separator>
</c:separator>
            <c:showLeaderLines val="0"/>
          </c:dLbls>
          <c:cat>
            <c:strRef>
              <c:f>categories</c:f>
              <c:strCache>
                <c:ptCount val="3"/>
                <c:pt idx="0">
                  <c:v>  - Население</c:v>
                </c:pt>
                <c:pt idx="1">
                  <c:v>  - Бюджетные потребители</c:v>
                </c:pt>
                <c:pt idx="2">
                  <c:v>  - Прочие потребители</c:v>
                </c:pt>
              </c:strCache>
            </c:strRef>
          </c:cat>
          <c:val>
            <c:numRef>
              <c:f>0</c:f>
              <c:numCache>
                <c:formatCode>General</c:formatCode>
                <c:ptCount val="3"/>
                <c:pt idx="0">
                  <c:v>2385.86</c:v>
                </c:pt>
                <c:pt idx="1">
                  <c:v>98.49</c:v>
                </c:pt>
                <c:pt idx="2">
                  <c:v>762.758</c:v>
                </c:pt>
              </c:numCache>
            </c:numRef>
          </c:val>
        </c:ser>
        <c:firstSliceAng val="0"/>
      </c:pieChart>
      <c:spPr>
        <a:noFill/>
        <a:ln w="0">
          <a:noFill/>
        </a:ln>
      </c:spPr>
    </c:plotArea>
    <c:legend>
      <c:legendPos val="r"/>
      <c:layout>
        <c:manualLayout>
          <c:xMode val="edge"/>
          <c:yMode val="edge"/>
          <c:x val="0.6169375"/>
          <c:y val="0.122444444444444"/>
          <c:w val="0.343833989624351"/>
          <c:h val="0.805311701300144"/>
        </c:manualLayout>
      </c:layout>
      <c:overlay val="0"/>
      <c:spPr>
        <a:noFill/>
        <a:ln w="0">
          <a:noFill/>
        </a:ln>
      </c:spPr>
      <c:txPr>
        <a:bodyPr/>
        <a:lstStyle/>
        <a:p>
          <a:pPr>
            <a:defRPr b="1" sz="1100" spc="-1" strike="noStrike">
              <a:solidFill>
                <a:srgbClr val="595959"/>
              </a:solidFill>
              <a:latin typeface="Calibri"/>
            </a:defRPr>
          </a:pPr>
        </a:p>
      </c:txPr>
    </c:legend>
    <c:plotVisOnly val="1"/>
    <c:dispBlanksAs val="gap"/>
  </c:chart>
  <c:spPr>
    <a:solidFill>
      <a:srgbClr val="ffffff"/>
    </a:solidFill>
    <a:ln w="9360">
      <a:noFill/>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2675"/>
          <c:y val="0.0508888888888889"/>
          <c:w val="0.9465625"/>
          <c:h val="0.728777777777778"/>
        </c:manualLayout>
      </c:layout>
      <c:barChart>
        <c:barDir val="col"/>
        <c:grouping val="clustered"/>
        <c:varyColors val="0"/>
        <c:ser>
          <c:idx val="0"/>
          <c:order val="0"/>
          <c:tx>
            <c:strRef>
              <c:f>label 0</c:f>
              <c:strCache>
                <c:ptCount val="1"/>
                <c:pt idx="0">
                  <c:v>Максимальный объем стоков, м3/сут</c:v>
                </c:pt>
              </c:strCache>
            </c:strRef>
          </c:tx>
          <c:spPr>
            <a:solidFill>
              <a:srgbClr val="5b9bd5"/>
            </a:solidFill>
            <a:ln w="0">
              <a:noFill/>
            </a:ln>
          </c:spPr>
          <c:invertIfNegative val="0"/>
          <c:dLbls>
            <c:numFmt formatCode="#,##0" sourceLinked="0"/>
            <c:txPr>
              <a:bodyPr rot="-5400000" wrap="square"/>
              <a:lstStyle/>
              <a:p>
                <a:pPr>
                  <a:defRPr b="1" sz="10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2020 год</c:v>
                </c:pt>
                <c:pt idx="1">
                  <c:v>2021 год</c:v>
                </c:pt>
                <c:pt idx="2">
                  <c:v>2022 год</c:v>
                </c:pt>
              </c:strCache>
            </c:strRef>
          </c:cat>
          <c:val>
            <c:numRef>
              <c:f>0</c:f>
              <c:numCache>
                <c:formatCode>General</c:formatCode>
                <c:ptCount val="3"/>
                <c:pt idx="0">
                  <c:v>15623.5221917808</c:v>
                </c:pt>
                <c:pt idx="1">
                  <c:v>14844.9315068493</c:v>
                </c:pt>
                <c:pt idx="2">
                  <c:v>14875.5957479452</c:v>
                </c:pt>
              </c:numCache>
            </c:numRef>
          </c:val>
        </c:ser>
        <c:ser>
          <c:idx val="1"/>
          <c:order val="1"/>
          <c:tx>
            <c:strRef>
              <c:f>label 1</c:f>
              <c:strCache>
                <c:ptCount val="1"/>
                <c:pt idx="0">
                  <c:v>Располагаемая производительность очистных сооружений, м3/сут</c:v>
                </c:pt>
              </c:strCache>
            </c:strRef>
          </c:tx>
          <c:spPr>
            <a:solidFill>
              <a:srgbClr val="ed7d31"/>
            </a:solidFill>
            <a:ln w="0">
              <a:noFill/>
            </a:ln>
          </c:spPr>
          <c:invertIfNegative val="0"/>
          <c:dPt>
            <c:idx val="0"/>
            <c:invertIfNegative val="0"/>
            <c:spPr>
              <a:solidFill>
                <a:srgbClr val="ed7d31"/>
              </a:solidFill>
              <a:ln w="0">
                <a:noFill/>
              </a:ln>
            </c:spPr>
          </c:dPt>
          <c:dPt>
            <c:idx val="1"/>
            <c:invertIfNegative val="0"/>
            <c:spPr>
              <a:solidFill>
                <a:srgbClr val="ed7d31"/>
              </a:solidFill>
              <a:ln w="0">
                <a:noFill/>
              </a:ln>
            </c:spPr>
          </c:dPt>
          <c:dPt>
            <c:idx val="2"/>
            <c:invertIfNegative val="0"/>
            <c:spPr>
              <a:solidFill>
                <a:srgbClr val="ed7d31"/>
              </a:solidFill>
              <a:ln w="0">
                <a:noFill/>
              </a:ln>
            </c:spPr>
          </c:dPt>
          <c:dLbls>
            <c:numFmt formatCode="#,##0" sourceLinked="0"/>
            <c:dLbl>
              <c:idx val="0"/>
              <c:layout>
                <c:manualLayout>
                  <c:x val="0"/>
                  <c:y val="0.236024844720497"/>
                </c:manualLayout>
              </c:layout>
              <c:numFmt formatCode="#,##0" sourceLinked="0"/>
              <c:txPr>
                <a:bodyPr rot="-5400000" wrap="square"/>
                <a:lstStyle/>
                <a:p>
                  <a:pPr>
                    <a:defRPr b="1" sz="1000" spc="-1" strike="noStrike">
                      <a:solidFill>
                        <a:srgbClr val="000000"/>
                      </a:solidFill>
                      <a:latin typeface="Calibri"/>
                    </a:defRPr>
                  </a:pPr>
                </a:p>
              </c:txPr>
              <c:dLblPos val="outEnd"/>
              <c:showLegendKey val="0"/>
              <c:showVal val="1"/>
              <c:showCatName val="0"/>
              <c:showSerName val="0"/>
              <c:showPercent val="0"/>
              <c:separator>; </c:separator>
            </c:dLbl>
            <c:dLbl>
              <c:idx val="1"/>
              <c:layout>
                <c:manualLayout>
                  <c:x val="-6.17276819782787E-017"/>
                  <c:y val="0.260869565217391"/>
                </c:manualLayout>
              </c:layout>
              <c:numFmt formatCode="#,##0" sourceLinked="0"/>
              <c:txPr>
                <a:bodyPr rot="-5400000" wrap="square"/>
                <a:lstStyle/>
                <a:p>
                  <a:pPr>
                    <a:defRPr b="1" sz="1000" spc="-1" strike="noStrike">
                      <a:solidFill>
                        <a:srgbClr val="000000"/>
                      </a:solidFill>
                      <a:latin typeface="Calibri"/>
                    </a:defRPr>
                  </a:pPr>
                </a:p>
              </c:txPr>
              <c:dLblPos val="outEnd"/>
              <c:showLegendKey val="0"/>
              <c:showVal val="1"/>
              <c:showCatName val="0"/>
              <c:showSerName val="0"/>
              <c:showPercent val="0"/>
              <c:separator>; </c:separator>
            </c:dLbl>
            <c:dLbl>
              <c:idx val="2"/>
              <c:layout>
                <c:manualLayout>
                  <c:x val="0"/>
                  <c:y val="0.273291925465838"/>
                </c:manualLayout>
              </c:layout>
              <c:numFmt formatCode="#,##0" sourceLinked="0"/>
              <c:txPr>
                <a:bodyPr rot="-5400000" wrap="square"/>
                <a:lstStyle/>
                <a:p>
                  <a:pPr>
                    <a:defRPr b="1" sz="1000" spc="-1" strike="noStrike">
                      <a:solidFill>
                        <a:srgbClr val="000000"/>
                      </a:solidFill>
                      <a:latin typeface="Calibri"/>
                    </a:defRPr>
                  </a:pPr>
                </a:p>
              </c:txPr>
              <c:dLblPos val="outEnd"/>
              <c:showLegendKey val="0"/>
              <c:showVal val="1"/>
              <c:showCatName val="0"/>
              <c:showSerName val="0"/>
              <c:showPercent val="0"/>
              <c:separator>; </c:separator>
            </c:dLbl>
            <c:txPr>
              <a:bodyPr rot="-5400000" wrap="square"/>
              <a:lstStyle/>
              <a:p>
                <a:pPr>
                  <a:defRPr b="1" sz="10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2020 год</c:v>
                </c:pt>
                <c:pt idx="1">
                  <c:v>2021 год</c:v>
                </c:pt>
                <c:pt idx="2">
                  <c:v>2022 год</c:v>
                </c:pt>
              </c:strCache>
            </c:strRef>
          </c:cat>
          <c:val>
            <c:numRef>
              <c:f>1</c:f>
              <c:numCache>
                <c:formatCode>General</c:formatCode>
                <c:ptCount val="3"/>
                <c:pt idx="0">
                  <c:v>28000</c:v>
                </c:pt>
                <c:pt idx="1">
                  <c:v>28000</c:v>
                </c:pt>
                <c:pt idx="2">
                  <c:v>28000</c:v>
                </c:pt>
              </c:numCache>
            </c:numRef>
          </c:val>
        </c:ser>
        <c:gapWidth val="444"/>
        <c:overlap val="-90"/>
        <c:axId val="82164090"/>
        <c:axId val="54112719"/>
      </c:barChart>
      <c:catAx>
        <c:axId val="82164090"/>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d9d9d9"/>
            </a:solidFill>
            <a:round/>
          </a:ln>
        </c:spPr>
        <c:txPr>
          <a:bodyPr/>
          <a:lstStyle/>
          <a:p>
            <a:pPr>
              <a:defRPr b="1" sz="1000" spc="117" strike="noStrike">
                <a:solidFill>
                  <a:srgbClr val="595959"/>
                </a:solidFill>
                <a:latin typeface="Calibri"/>
              </a:defRPr>
            </a:pPr>
          </a:p>
        </c:txPr>
        <c:crossAx val="54112719"/>
        <c:crosses val="autoZero"/>
        <c:auto val="1"/>
        <c:lblAlgn val="ctr"/>
        <c:lblOffset val="100"/>
        <c:noMultiLvlLbl val="0"/>
      </c:catAx>
      <c:valAx>
        <c:axId val="54112719"/>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2164090"/>
        <c:crossBetween val="between"/>
      </c:valAx>
      <c:spPr>
        <a:noFill/>
        <a:ln w="0">
          <a:noFill/>
        </a:ln>
      </c:spPr>
    </c:plotArea>
    <c:legend>
      <c:legendPos val="b"/>
      <c:layout>
        <c:manualLayout>
          <c:xMode val="edge"/>
          <c:yMode val="edge"/>
          <c:x val="0.047"/>
          <c:y val="0.859888888888889"/>
          <c:w val="0.899243702731421"/>
          <c:h val="0.112234692743638"/>
        </c:manualLayout>
      </c:layout>
      <c:overlay val="0"/>
      <c:spPr>
        <a:noFill/>
        <a:ln w="0">
          <a:noFill/>
        </a:ln>
      </c:spPr>
      <c:txPr>
        <a:bodyPr/>
        <a:lstStyle/>
        <a:p>
          <a:pPr>
            <a:defRPr b="1" sz="1000" spc="-1" strike="noStrike">
              <a:solidFill>
                <a:srgbClr val="595959"/>
              </a:solidFill>
              <a:latin typeface="Calibri"/>
            </a:defRPr>
          </a:pPr>
        </a:p>
      </c:txPr>
    </c:legend>
    <c:plotVisOnly val="1"/>
    <c:dispBlanksAs val="gap"/>
  </c:chart>
  <c:spPr>
    <a:solidFill>
      <a:srgbClr val="ffffff"/>
    </a:solidFill>
    <a:ln w="9360">
      <a:noFill/>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943125"/>
          <c:y val="0.142777777777778"/>
          <c:w val="0.87075"/>
          <c:h val="0.795444444444444"/>
        </c:manualLayout>
      </c:layout>
      <c:scatterChart>
        <c:scatterStyle val="lineMarker"/>
        <c:varyColors val="0"/>
        <c:ser>
          <c:idx val="0"/>
          <c:order val="0"/>
          <c:tx>
            <c:strRef>
              <c:f>label 1</c:f>
              <c:strCache>
                <c:ptCount val="1"/>
                <c:pt idx="0">
                  <c:v>Ряд2</c:v>
                </c:pt>
              </c:strCache>
            </c:strRef>
          </c:tx>
          <c:spPr>
            <a:solidFill>
              <a:srgbClr val="5b9bd5"/>
            </a:solidFill>
            <a:ln w="25560">
              <a:noFill/>
            </a:ln>
          </c:spPr>
          <c:marker>
            <c:symbol val="circle"/>
            <c:size val="5"/>
            <c:spPr>
              <a:solidFill>
                <a:srgbClr val="5b9bd5"/>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trendline>
            <c:spPr>
              <a:ln cap="rnd" w="19080">
                <a:solidFill>
                  <a:srgbClr val="5b9bd5"/>
                </a:solidFill>
                <a:prstDash val="sysDot"/>
                <a:round/>
              </a:ln>
            </c:spPr>
            <c:trendlineType val="linear"/>
            <c:forward val="10"/>
            <c:backward val="0"/>
            <c:dispRSqr val="0"/>
            <c:dispEq val="1"/>
          </c:trendline>
          <c:xVal>
            <c:numRef>
              <c:f>1</c:f>
              <c:numCache>
                <c:formatCode>General</c:formatCode>
                <c:ptCount val="6"/>
                <c:pt idx="0">
                  <c:v>2019</c:v>
                </c:pt>
                <c:pt idx="1">
                  <c:v>2020</c:v>
                </c:pt>
                <c:pt idx="2">
                  <c:v>2021</c:v>
                </c:pt>
                <c:pt idx="3">
                  <c:v>2022</c:v>
                </c:pt>
                <c:pt idx="4">
                  <c:v>2023</c:v>
                </c:pt>
                <c:pt idx="5">
                  <c:v>2024</c:v>
                </c:pt>
              </c:numCache>
            </c:numRef>
          </c:xVal>
          <c:yVal>
            <c:numRef>
              <c:f>0</c:f>
              <c:numCache>
                <c:formatCode>General</c:formatCode>
                <c:ptCount val="6"/>
                <c:pt idx="0">
                  <c:v>3259.504</c:v>
                </c:pt>
                <c:pt idx="1">
                  <c:v>3304.483</c:v>
                </c:pt>
                <c:pt idx="2">
                  <c:v>3229.882</c:v>
                </c:pt>
                <c:pt idx="3">
                  <c:v>3247.108</c:v>
                </c:pt>
                <c:pt idx="4">
                  <c:v>3230</c:v>
                </c:pt>
                <c:pt idx="5">
                  <c:v>3185.795</c:v>
                </c:pt>
              </c:numCache>
            </c:numRef>
          </c:yVal>
          <c:smooth val="0"/>
        </c:ser>
        <c:axId val="9277549"/>
        <c:axId val="20191828"/>
      </c:scatterChart>
      <c:valAx>
        <c:axId val="9277549"/>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20191828"/>
        <c:crosses val="autoZero"/>
        <c:crossBetween val="midCat"/>
        <c:majorUnit val="1"/>
      </c:valAx>
      <c:valAx>
        <c:axId val="20191828"/>
        <c:scaling>
          <c:orientation val="minMax"/>
        </c:scaling>
        <c:delete val="0"/>
        <c:axPos val="l"/>
        <c:majorGridlines>
          <c:spPr>
            <a:ln w="9360">
              <a:solidFill>
                <a:srgbClr val="d9d9d9"/>
              </a:solidFill>
              <a:round/>
            </a:ln>
          </c:spPr>
        </c:majorGridlines>
        <c:numFmt formatCode="\ * #\ ##0.000\ ;\-* #\ ##0.000\ ;\ * \-#\ ;\ @\ "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9277549"/>
        <c:crosses val="autoZero"/>
        <c:crossBetween val="midCat"/>
      </c:valAx>
      <c:spPr>
        <a:noFill/>
        <a:ln w="0">
          <a:noFill/>
        </a:ln>
      </c:spPr>
    </c:plotArea>
    <c:plotVisOnly val="1"/>
    <c:dispBlanksAs val="gap"/>
  </c:chart>
  <c:spPr>
    <a:solidFill>
      <a:srgbClr val="ffffff"/>
    </a:solidFill>
    <a:ln w="9360">
      <a:solidFill>
        <a:srgbClr val="d9d9d9"/>
      </a:solidFill>
      <a:round/>
    </a:ln>
  </c:spPr>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Ряд1</c:v>
                </c:pt>
              </c:strCache>
            </c:strRef>
          </c:tx>
          <c:spPr>
            <a:solidFill>
              <a:srgbClr val="5b9bd5"/>
            </a:solidFill>
            <a:ln w="0">
              <a:noFill/>
            </a:ln>
          </c:spPr>
          <c:invertIfNegative val="0"/>
          <c:dLbls>
            <c:numFmt formatCode="#,##0" sourceLinked="0"/>
            <c:txPr>
              <a:bodyPr wrap="square"/>
              <a:lstStyle/>
              <a:p>
                <a:pPr>
                  <a:defRPr b="1"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2023 г.</c:v>
                </c:pt>
                <c:pt idx="1">
                  <c:v>2024 г.</c:v>
                </c:pt>
                <c:pt idx="2">
                  <c:v>2025 г.</c:v>
                </c:pt>
                <c:pt idx="3">
                  <c:v>2026 г.</c:v>
                </c:pt>
                <c:pt idx="4">
                  <c:v>2027 г.</c:v>
                </c:pt>
                <c:pt idx="5">
                  <c:v>2028 г.</c:v>
                </c:pt>
                <c:pt idx="6">
                  <c:v>2029 г.</c:v>
                </c:pt>
                <c:pt idx="7">
                  <c:v>2030 г.</c:v>
                </c:pt>
                <c:pt idx="8">
                  <c:v>2033 г.</c:v>
                </c:pt>
              </c:strCache>
            </c:strRef>
          </c:cat>
          <c:val>
            <c:numRef>
              <c:f>0</c:f>
              <c:numCache>
                <c:formatCode>General</c:formatCode>
                <c:ptCount val="9"/>
                <c:pt idx="0">
                  <c:v>3497.511</c:v>
                </c:pt>
                <c:pt idx="1">
                  <c:v>3362.318</c:v>
                </c:pt>
                <c:pt idx="2">
                  <c:v>3362.318</c:v>
                </c:pt>
                <c:pt idx="3">
                  <c:v>3345.551</c:v>
                </c:pt>
                <c:pt idx="4">
                  <c:v>3329.129</c:v>
                </c:pt>
                <c:pt idx="5">
                  <c:v>3312.707</c:v>
                </c:pt>
                <c:pt idx="6">
                  <c:v>3296.285</c:v>
                </c:pt>
                <c:pt idx="7">
                  <c:v>3279.863</c:v>
                </c:pt>
                <c:pt idx="8">
                  <c:v>3230.597</c:v>
                </c:pt>
              </c:numCache>
            </c:numRef>
          </c:val>
        </c:ser>
        <c:gapWidth val="219"/>
        <c:overlap val="0"/>
        <c:axId val="26426538"/>
        <c:axId val="69033915"/>
      </c:barChart>
      <c:catAx>
        <c:axId val="2642653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d9d9d9"/>
            </a:solidFill>
            <a:round/>
          </a:ln>
        </c:spPr>
        <c:txPr>
          <a:bodyPr/>
          <a:lstStyle/>
          <a:p>
            <a:pPr>
              <a:defRPr b="0" sz="800" spc="117" strike="noStrike">
                <a:solidFill>
                  <a:srgbClr val="595959"/>
                </a:solidFill>
                <a:latin typeface="Calibri"/>
              </a:defRPr>
            </a:pPr>
          </a:p>
        </c:txPr>
        <c:crossAx val="69033915"/>
        <c:crosses val="autoZero"/>
        <c:auto val="1"/>
        <c:lblAlgn val="ctr"/>
        <c:lblOffset val="100"/>
        <c:noMultiLvlLbl val="0"/>
      </c:catAx>
      <c:valAx>
        <c:axId val="69033915"/>
        <c:scaling>
          <c:orientation val="minMax"/>
        </c:scaling>
        <c:delete val="0"/>
        <c:axPos val="l"/>
        <c:numFmt formatCode="\ * #\ ##0.000\ ;\-* #\ ##0.000\ ;\ * \-#\ ;\ @\ "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6426538"/>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6525"/>
          <c:y val="0.0442222222222222"/>
          <c:w val="0.812"/>
          <c:h val="0.874222222222222"/>
        </c:manualLayout>
      </c:layout>
      <c:barChart>
        <c:barDir val="bar"/>
        <c:grouping val="stacked"/>
        <c:varyColors val="0"/>
        <c:ser>
          <c:idx val="0"/>
          <c:order val="0"/>
          <c:tx>
            <c:strRef>
              <c:f>label 0</c:f>
              <c:strCache>
                <c:ptCount val="1"/>
                <c:pt idx="0">
                  <c:v>бюджетные средства</c:v>
                </c:pt>
              </c:strCache>
            </c:strRef>
          </c:tx>
          <c:spPr>
            <a:solidFill>
              <a:srgbClr val="5b9bd5"/>
            </a:solidFill>
            <a:ln w="0">
              <a:noFill/>
            </a:ln>
          </c:spPr>
          <c:invertIfNegative val="0"/>
          <c:dPt>
            <c:idx val="0"/>
            <c:invertIfNegative val="0"/>
            <c:spPr>
              <a:solidFill>
                <a:srgbClr val="5b9bd5"/>
              </a:solidFill>
              <a:ln w="0">
                <a:noFill/>
              </a:ln>
            </c:spPr>
          </c:dPt>
          <c:dPt>
            <c:idx val="3"/>
            <c:invertIfNegative val="0"/>
            <c:spPr>
              <a:solidFill>
                <a:srgbClr val="5b9bd5"/>
              </a:solidFill>
              <a:ln w="0">
                <a:noFill/>
              </a:ln>
            </c:spPr>
          </c:dPt>
          <c:dPt>
            <c:idx val="5"/>
            <c:invertIfNegative val="0"/>
            <c:spPr>
              <a:solidFill>
                <a:srgbClr val="5b9bd5"/>
              </a:solidFill>
              <a:ln w="0">
                <a:noFill/>
              </a:ln>
            </c:spPr>
          </c:dPt>
          <c:dLbls>
            <c:numFmt formatCode="#,##0" sourceLinked="0"/>
            <c:dLbl>
              <c:idx val="0"/>
              <c:layout>
                <c:manualLayout>
                  <c:x val="-9.58304394309482E-005"/>
                  <c:y val="0.000416138458883116"/>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dLbl>
              <c:idx val="3"/>
              <c:layout>
                <c:manualLayout>
                  <c:x val="-0.0016666666666667"/>
                  <c:y val="0"/>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dLbl>
              <c:idx val="5"/>
              <c:layout>
                <c:manualLayout>
                  <c:x val="-0.000411259296255002"/>
                  <c:y val="-0.00244659893703763"/>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2024 год</c:v>
                </c:pt>
                <c:pt idx="1">
                  <c:v>2025 год</c:v>
                </c:pt>
                <c:pt idx="2">
                  <c:v>2026 год</c:v>
                </c:pt>
                <c:pt idx="3">
                  <c:v>2027 год</c:v>
                </c:pt>
                <c:pt idx="4">
                  <c:v>2028 год</c:v>
                </c:pt>
                <c:pt idx="5">
                  <c:v>2029 год</c:v>
                </c:pt>
                <c:pt idx="6">
                  <c:v>2030 год</c:v>
                </c:pt>
                <c:pt idx="7">
                  <c:v>2031 - 2033 гг.</c:v>
                </c:pt>
              </c:strCache>
            </c:strRef>
          </c:cat>
          <c:val>
            <c:numRef>
              <c:f>0</c:f>
              <c:numCache>
                <c:formatCode>General</c:formatCode>
                <c:ptCount val="8"/>
                <c:pt idx="0">
                  <c:v>8964.341</c:v>
                </c:pt>
                <c:pt idx="1">
                  <c:v>69291.276</c:v>
                </c:pt>
                <c:pt idx="2">
                  <c:v>81225.495</c:v>
                </c:pt>
                <c:pt idx="3">
                  <c:v>79070.953</c:v>
                </c:pt>
                <c:pt idx="4">
                  <c:v>46315.682</c:v>
                </c:pt>
                <c:pt idx="5">
                  <c:v>16421.646</c:v>
                </c:pt>
                <c:pt idx="6">
                  <c:v>17079.169</c:v>
                </c:pt>
                <c:pt idx="7">
                  <c:v>5080.419</c:v>
                </c:pt>
              </c:numCache>
            </c:numRef>
          </c:val>
        </c:ser>
        <c:ser>
          <c:idx val="1"/>
          <c:order val="1"/>
          <c:tx>
            <c:strRef>
              <c:f>label 1</c:f>
              <c:strCache>
                <c:ptCount val="1"/>
                <c:pt idx="0">
                  <c:v>внебюджетные средства</c:v>
                </c:pt>
              </c:strCache>
            </c:strRef>
          </c:tx>
          <c:spPr>
            <a:solidFill>
              <a:srgbClr val="ed7d31"/>
            </a:solidFill>
            <a:ln w="0">
              <a:noFill/>
            </a:ln>
          </c:spPr>
          <c:invertIfNegative val="0"/>
          <c:dPt>
            <c:idx val="0"/>
            <c:invertIfNegative val="0"/>
            <c:spPr>
              <a:solidFill>
                <a:srgbClr val="ed7d31"/>
              </a:solidFill>
              <a:ln w="0">
                <a:noFill/>
              </a:ln>
            </c:spPr>
          </c:dPt>
          <c:dPt>
            <c:idx val="1"/>
            <c:invertIfNegative val="0"/>
            <c:spPr>
              <a:solidFill>
                <a:srgbClr val="ed7d31"/>
              </a:solidFill>
              <a:ln w="0">
                <a:noFill/>
              </a:ln>
            </c:spPr>
          </c:dPt>
          <c:dPt>
            <c:idx val="2"/>
            <c:invertIfNegative val="0"/>
            <c:spPr>
              <a:solidFill>
                <a:srgbClr val="ed7d31"/>
              </a:solidFill>
              <a:ln w="0">
                <a:noFill/>
              </a:ln>
            </c:spPr>
          </c:dPt>
          <c:dPt>
            <c:idx val="3"/>
            <c:invertIfNegative val="0"/>
            <c:spPr>
              <a:solidFill>
                <a:srgbClr val="ed7d31"/>
              </a:solidFill>
              <a:ln w="0">
                <a:noFill/>
              </a:ln>
            </c:spPr>
          </c:dPt>
          <c:dLbls>
            <c:numFmt formatCode="#,##0" sourceLinked="0"/>
            <c:dLbl>
              <c:idx val="0"/>
              <c:layout>
                <c:manualLayout>
                  <c:x val="0.0576131353253786"/>
                  <c:y val="-0.000277346284095551"/>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dLbl>
              <c:idx val="1"/>
              <c:layout>
                <c:manualLayout>
                  <c:x val="0.0657267271719874"/>
                  <c:y val="-0.00115390338112498"/>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dLbl>
              <c:idx val="2"/>
              <c:layout>
                <c:manualLayout>
                  <c:x val="0.0568070046744653"/>
                  <c:y val="-0.00161027490611304"/>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dLbl>
              <c:idx val="3"/>
              <c:layout>
                <c:manualLayout>
                  <c:x val="0.0594648166501485"/>
                  <c:y val="0.00244659893703752"/>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2024 год</c:v>
                </c:pt>
                <c:pt idx="1">
                  <c:v>2025 год</c:v>
                </c:pt>
                <c:pt idx="2">
                  <c:v>2026 год</c:v>
                </c:pt>
                <c:pt idx="3">
                  <c:v>2027 год</c:v>
                </c:pt>
                <c:pt idx="4">
                  <c:v>2028 год</c:v>
                </c:pt>
                <c:pt idx="5">
                  <c:v>2029 год</c:v>
                </c:pt>
                <c:pt idx="6">
                  <c:v>2030 год</c:v>
                </c:pt>
                <c:pt idx="7">
                  <c:v>2031 - 2033 гг.</c:v>
                </c:pt>
              </c:strCache>
            </c:strRef>
          </c:cat>
          <c:val>
            <c:numRef>
              <c:f>1</c:f>
              <c:numCache>
                <c:formatCode>General</c:formatCode>
                <c:ptCount val="8"/>
                <c:pt idx="0">
                  <c:v>2116.341</c:v>
                </c:pt>
                <c:pt idx="1">
                  <c:v>4409.749</c:v>
                </c:pt>
                <c:pt idx="2">
                  <c:v>2702.106</c:v>
                </c:pt>
                <c:pt idx="3">
                  <c:v>3077.421</c:v>
                </c:pt>
              </c:numCache>
            </c:numRef>
          </c:val>
        </c:ser>
        <c:gapWidth val="79"/>
        <c:overlap val="100"/>
        <c:axId val="17985424"/>
        <c:axId val="48511865"/>
      </c:barChart>
      <c:catAx>
        <c:axId val="17985424"/>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d9d9d9"/>
            </a:solidFill>
            <a:round/>
          </a:ln>
        </c:spPr>
        <c:txPr>
          <a:bodyPr/>
          <a:lstStyle/>
          <a:p>
            <a:pPr>
              <a:defRPr b="1" sz="900" spc="117" strike="noStrike">
                <a:solidFill>
                  <a:srgbClr val="595959"/>
                </a:solidFill>
                <a:latin typeface="Calibri"/>
              </a:defRPr>
            </a:pPr>
          </a:p>
        </c:txPr>
        <c:crossAx val="48511865"/>
        <c:crosses val="autoZero"/>
        <c:auto val="1"/>
        <c:lblAlgn val="ctr"/>
        <c:lblOffset val="100"/>
        <c:noMultiLvlLbl val="0"/>
      </c:catAx>
      <c:valAx>
        <c:axId val="48511865"/>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7985424"/>
        <c:crossBetween val="between"/>
      </c:valAx>
      <c:spPr>
        <a:noFill/>
        <a:ln w="0">
          <a:noFill/>
        </a:ln>
      </c:spPr>
    </c:plotArea>
    <c:legend>
      <c:legendPos val="b"/>
      <c:overlay val="0"/>
      <c:spPr>
        <a:noFill/>
        <a:ln w="0">
          <a:noFill/>
        </a:ln>
      </c:spPr>
      <c:txPr>
        <a:bodyPr/>
        <a:lstStyle/>
        <a:p>
          <a:pPr>
            <a:defRPr b="1" sz="1000" spc="-1" strike="noStrike">
              <a:solidFill>
                <a:srgbClr val="595959"/>
              </a:solidFill>
              <a:latin typeface="Calibri"/>
            </a:defRPr>
          </a:pPr>
        </a:p>
      </c:txPr>
    </c:legend>
    <c:plotVisOnly val="1"/>
    <c:dispBlanksAs val="gap"/>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47375"/>
          <c:y val="0.0202222222222222"/>
          <c:w val="0.4208125"/>
          <c:h val="0.969444444444444"/>
        </c:manualLayout>
      </c:layout>
      <c:pieChart>
        <c:varyColors val="1"/>
        <c:ser>
          <c:idx val="0"/>
          <c:order val="0"/>
          <c:tx>
            <c:strRef>
              <c:f>label 0</c:f>
              <c:strCache>
                <c:ptCount val="1"/>
                <c:pt idx="0">
                  <c:v>Ряд1</c:v>
                </c:pt>
              </c:strCache>
            </c:strRef>
          </c:tx>
          <c:spPr>
            <a:solidFill>
              <a:srgbClr val="5b9bd5"/>
            </a:solidFill>
            <a:ln w="0">
              <a:noFill/>
            </a:ln>
          </c:spPr>
          <c:explosion val="0"/>
          <c:dPt>
            <c:idx val="0"/>
            <c:spPr>
              <a:solidFill>
                <a:srgbClr val="5b9bd5"/>
              </a:solidFill>
              <a:ln w="19080">
                <a:solidFill>
                  <a:srgbClr val="ffffff"/>
                </a:solidFill>
                <a:round/>
              </a:ln>
            </c:spPr>
          </c:dPt>
          <c:dPt>
            <c:idx val="1"/>
            <c:spPr>
              <a:solidFill>
                <a:srgbClr val="ed7d31"/>
              </a:solidFill>
              <a:ln w="19080">
                <a:solidFill>
                  <a:srgbClr val="ffffff"/>
                </a:solidFill>
                <a:round/>
              </a:ln>
            </c:spPr>
          </c:dPt>
          <c:dPt>
            <c:idx val="2"/>
            <c:spPr>
              <a:solidFill>
                <a:srgbClr val="92d050"/>
              </a:solidFill>
              <a:ln w="19080">
                <a:solidFill>
                  <a:srgbClr val="ffffff"/>
                </a:solidFill>
                <a:round/>
              </a:ln>
            </c:spPr>
          </c:dPt>
          <c:dPt>
            <c:idx val="3"/>
            <c:spPr>
              <a:solidFill>
                <a:srgbClr val="ffc000"/>
              </a:solidFill>
              <a:ln w="19080">
                <a:solidFill>
                  <a:srgbClr val="ffffff"/>
                </a:solidFill>
                <a:round/>
              </a:ln>
            </c:spPr>
          </c:dPt>
          <c:dPt>
            <c:idx val="4"/>
            <c:spPr>
              <a:solidFill>
                <a:srgbClr val="9999ff"/>
              </a:solidFill>
              <a:ln w="19080">
                <a:solidFill>
                  <a:srgbClr val="ffffff"/>
                </a:solidFill>
                <a:round/>
              </a:ln>
            </c:spPr>
          </c:dPt>
          <c:dPt>
            <c:idx val="5"/>
            <c:spPr>
              <a:solidFill>
                <a:srgbClr val="ffccff"/>
              </a:solidFill>
              <a:ln w="19080">
                <a:solidFill>
                  <a:srgbClr val="ffffff"/>
                </a:solidFill>
                <a:round/>
              </a:ln>
            </c:spPr>
          </c:dPt>
          <c:dPt>
            <c:idx val="6"/>
            <c:spPr>
              <a:solidFill>
                <a:srgbClr val="cc3399"/>
              </a:solidFill>
              <a:ln w="19080">
                <a:solidFill>
                  <a:srgbClr val="ffffff"/>
                </a:solidFill>
                <a:round/>
              </a:ln>
            </c:spPr>
          </c:dPt>
          <c:dPt>
            <c:idx val="7"/>
            <c:spPr>
              <a:solidFill>
                <a:srgbClr val="8497b0"/>
              </a:solidFill>
              <a:ln w="19080">
                <a:solidFill>
                  <a:srgbClr val="ffffff"/>
                </a:solidFill>
                <a:round/>
              </a:ln>
            </c:spPr>
          </c:dPt>
          <c:dPt>
            <c:idx val="8"/>
            <c:spPr>
              <a:solidFill>
                <a:srgbClr val="f4b183"/>
              </a:solidFill>
              <a:ln w="19080">
                <a:solidFill>
                  <a:srgbClr val="ffffff"/>
                </a:solidFill>
                <a:round/>
              </a:ln>
            </c:spPr>
          </c:dPt>
          <c:dPt>
            <c:idx val="9"/>
            <c:spPr>
              <a:solidFill>
                <a:srgbClr val="c5e0b4"/>
              </a:solidFill>
              <a:ln w="19080">
                <a:solidFill>
                  <a:srgbClr val="ffffff"/>
                </a:solidFill>
                <a:round/>
              </a:ln>
            </c:spPr>
          </c:dPt>
          <c:dLbls>
            <c:dLbl>
              <c:idx val="0"/>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1"/>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2"/>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3"/>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4"/>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5"/>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6"/>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7"/>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8"/>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9"/>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showLeaderLines val="1"/>
          </c:dLbls>
          <c:cat>
            <c:strRef>
              <c:f>categories</c:f>
              <c:strCache>
                <c:ptCount val="10"/>
                <c:pt idx="0">
                  <c:v>Котельная № 1 (ул. 1-я Крестьянская)</c:v>
                </c:pt>
                <c:pt idx="1">
                  <c:v>Котельная №3 (ул. Энтузиастов)</c:v>
                </c:pt>
                <c:pt idx="2">
                  <c:v>Котельная №4 (ул. Калининская)</c:v>
                </c:pt>
                <c:pt idx="3">
                  <c:v>Котельная №7 (ул. Первомайская)</c:v>
                </c:pt>
                <c:pt idx="4">
                  <c:v>Котельная №8 (ул. Коммунальников)</c:v>
                </c:pt>
                <c:pt idx="5">
                  <c:v>Котельная №9 (ул. Ческа-Липа)</c:v>
                </c:pt>
                <c:pt idx="6">
                  <c:v>Котельная №11 (ул. Комсомольский пос.)</c:v>
                </c:pt>
                <c:pt idx="7">
                  <c:v>Котельная №14 (ул. Геологов)</c:v>
                </c:pt>
                <c:pt idx="8">
                  <c:v>Котельная №22 (ул. Ленина)</c:v>
                </c:pt>
                <c:pt idx="9">
                  <c:v>БМК ул. Кубасова</c:v>
                </c:pt>
              </c:strCache>
            </c:strRef>
          </c:cat>
          <c:val>
            <c:numRef>
              <c:f>0</c:f>
              <c:numCache>
                <c:formatCode>General</c:formatCode>
                <c:ptCount val="10"/>
                <c:pt idx="0">
                  <c:v>302.746450059847</c:v>
                </c:pt>
                <c:pt idx="1">
                  <c:v>88.5562077893933</c:v>
                </c:pt>
                <c:pt idx="2">
                  <c:v>34.5822614295707</c:v>
                </c:pt>
                <c:pt idx="3">
                  <c:v>51.3106081262703</c:v>
                </c:pt>
                <c:pt idx="4">
                  <c:v>58.2517110090541</c:v>
                </c:pt>
                <c:pt idx="5">
                  <c:v>62.0921521636462</c:v>
                </c:pt>
                <c:pt idx="6">
                  <c:v>41.5292715946797</c:v>
                </c:pt>
                <c:pt idx="7">
                  <c:v>36.0800190193268</c:v>
                </c:pt>
                <c:pt idx="8">
                  <c:v>52.2166683199973</c:v>
                </c:pt>
                <c:pt idx="9">
                  <c:v>88.9417194953051</c:v>
                </c:pt>
              </c:numCache>
            </c:numRef>
          </c:val>
        </c:ser>
        <c:firstSliceAng val="0"/>
      </c:pieChart>
      <c:spPr>
        <a:noFill/>
        <a:ln w="0">
          <a:noFill/>
        </a:ln>
      </c:spPr>
    </c:plotArea>
    <c:legend>
      <c:legendPos val="r"/>
      <c:layout>
        <c:manualLayout>
          <c:xMode val="edge"/>
          <c:yMode val="edge"/>
          <c:x val="0.6018125"/>
          <c:y val="0.0605555555555556"/>
          <c:w val="0.385649103068942"/>
          <c:h val="0.923213690410046"/>
        </c:manualLayout>
      </c:layout>
      <c:overlay val="0"/>
      <c:spPr>
        <a:noFill/>
        <a:ln w="0">
          <a:noFill/>
        </a:ln>
      </c:spPr>
      <c:txPr>
        <a:bodyPr/>
        <a:lstStyle/>
        <a:p>
          <a:pPr>
            <a:defRPr b="1" sz="900" spc="-1" strike="noStrike">
              <a:solidFill>
                <a:srgbClr val="595959"/>
              </a:solidFill>
              <a:latin typeface="Calibri"/>
            </a:defRPr>
          </a:pPr>
        </a:p>
      </c:txPr>
    </c:legend>
    <c:plotVisOnly val="1"/>
    <c:dispBlanksAs val="gap"/>
  </c:chart>
  <c:spPr>
    <a:solidFill>
      <a:srgbClr val="ffffff"/>
    </a:solid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ru-RU" sz="1100" spc="-1" strike="noStrike">
                <a:solidFill>
                  <a:srgbClr val="0070c0"/>
                </a:solidFill>
                <a:latin typeface="Calibri"/>
              </a:defRPr>
            </a:pPr>
            <a:r>
              <a:rPr b="1" lang="ru-RU" sz="1100" spc="-1" strike="noStrike">
                <a:solidFill>
                  <a:srgbClr val="0070c0"/>
                </a:solidFill>
                <a:latin typeface="Calibri"/>
              </a:rPr>
              <a:t>Холодная вода</a:t>
            </a:r>
          </a:p>
        </c:rich>
      </c:tx>
      <c:overlay val="0"/>
      <c:spPr>
        <a:noFill/>
        <a:ln w="0">
          <a:noFill/>
        </a:ln>
      </c:spPr>
    </c:title>
    <c:autoTitleDeleted val="0"/>
    <c:plotArea>
      <c:layout>
        <c:manualLayout>
          <c:layoutTarget val="inner"/>
          <c:xMode val="edge"/>
          <c:yMode val="edge"/>
          <c:x val="0.025875"/>
          <c:y val="0.143777777777778"/>
          <c:w val="0.609625"/>
          <c:h val="0.746"/>
        </c:manualLayout>
      </c:layout>
      <c:pieChart>
        <c:varyColors val="1"/>
        <c:ser>
          <c:idx val="0"/>
          <c:order val="0"/>
          <c:tx>
            <c:strRef>
              <c:f>label 0</c:f>
              <c:strCache>
                <c:ptCount val="1"/>
                <c:pt idx="0">
                  <c:v>Ряд1</c:v>
                </c:pt>
              </c:strCache>
            </c:strRef>
          </c:tx>
          <c:spPr>
            <a:solidFill>
              <a:srgbClr val="5b9bd5"/>
            </a:solidFill>
            <a:ln w="0">
              <a:solidFill>
                <a:srgbClr val="ffffff"/>
              </a:solidFill>
            </a:ln>
          </c:spPr>
          <c:explosion val="8"/>
          <c:dPt>
            <c:idx val="0"/>
            <c:explosion val="8"/>
            <c:spPr>
              <a:gradFill>
                <a:gsLst>
                  <a:gs pos="0">
                    <a:srgbClr val="71a6da"/>
                  </a:gs>
                  <a:gs pos="100000">
                    <a:srgbClr val="549ada"/>
                  </a:gs>
                </a:gsLst>
                <a:lin ang="5400000"/>
              </a:gradFill>
              <a:ln w="0">
                <a:solidFill>
                  <a:srgbClr val="ffffff"/>
                </a:solidFill>
              </a:ln>
            </c:spPr>
          </c:dPt>
          <c:dPt>
            <c:idx val="1"/>
            <c:explosion val="8"/>
            <c:spPr>
              <a:gradFill>
                <a:gsLst>
                  <a:gs pos="0">
                    <a:srgbClr val="f08c56"/>
                  </a:gs>
                  <a:gs pos="100000">
                    <a:srgbClr val="f57a27"/>
                  </a:gs>
                </a:gsLst>
                <a:lin ang="5400000"/>
              </a:gradFill>
              <a:ln w="0">
                <a:solidFill>
                  <a:srgbClr val="ffffff"/>
                </a:solidFill>
              </a:ln>
            </c:spPr>
          </c:dPt>
          <c:dPt>
            <c:idx val="2"/>
            <c:explosion val="8"/>
            <c:spPr>
              <a:solidFill>
                <a:srgbClr val="92d050"/>
              </a:solidFill>
              <a:ln w="0">
                <a:solidFill>
                  <a:srgbClr val="ffffff"/>
                </a:solidFill>
              </a:ln>
            </c:spPr>
          </c:dPt>
          <c:dPt>
            <c:idx val="3"/>
            <c:explosion val="8"/>
            <c:spPr>
              <a:solidFill>
                <a:srgbClr val="9966ff"/>
              </a:solidFill>
              <a:ln w="0">
                <a:solidFill>
                  <a:srgbClr val="ffffff"/>
                </a:solidFill>
              </a:ln>
            </c:spPr>
          </c:dPt>
          <c:dLbls>
            <c:dLbl>
              <c:idx val="0"/>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1"/>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2"/>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3"/>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showLeaderLines val="1"/>
          </c:dLbls>
          <c:cat>
            <c:strRef>
              <c:f>categories</c:f>
              <c:strCache>
                <c:ptCount val="4"/>
                <c:pt idx="0">
                  <c:v> - Население</c:v>
                </c:pt>
                <c:pt idx="1">
                  <c:v> - Бюджетная сфера</c:v>
                </c:pt>
                <c:pt idx="2">
                  <c:v> - Прочие потребители</c:v>
                </c:pt>
                <c:pt idx="3">
                  <c:v> - Производственные нужды Крип Техно</c:v>
                </c:pt>
              </c:strCache>
            </c:strRef>
          </c:cat>
          <c:val>
            <c:numRef>
              <c:f>0</c:f>
              <c:numCache>
                <c:formatCode>General</c:formatCode>
                <c:ptCount val="4"/>
                <c:pt idx="0">
                  <c:v>1979.54</c:v>
                </c:pt>
                <c:pt idx="1">
                  <c:v>70.558</c:v>
                </c:pt>
                <c:pt idx="2">
                  <c:v>1661.798</c:v>
                </c:pt>
                <c:pt idx="3">
                  <c:v>33.346</c:v>
                </c:pt>
              </c:numCache>
            </c:numRef>
          </c:val>
        </c:ser>
        <c:firstSliceAng val="0"/>
      </c:pieChart>
      <c:spPr>
        <a:noFill/>
        <a:ln w="0">
          <a:noFill/>
        </a:ln>
      </c:spPr>
    </c:plotArea>
    <c:legend>
      <c:legendPos val="r"/>
      <c:layout>
        <c:manualLayout>
          <c:xMode val="edge"/>
          <c:yMode val="edge"/>
          <c:x val="0.6358125"/>
          <c:y val="0.115555555555556"/>
          <c:w val="0.305081567597975"/>
          <c:h val="0.847538615401711"/>
        </c:manualLayout>
      </c:layou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ru-RU" sz="1100" spc="-1" strike="noStrike">
                <a:solidFill>
                  <a:srgbClr val="ff0000"/>
                </a:solidFill>
                <a:latin typeface="Calibri"/>
              </a:defRPr>
            </a:pPr>
            <a:r>
              <a:rPr b="1" lang="ru-RU" sz="1100" spc="-1" strike="noStrike">
                <a:solidFill>
                  <a:srgbClr val="ff0000"/>
                </a:solidFill>
                <a:latin typeface="Calibri"/>
              </a:rPr>
              <a:t>Горячая вода</a:t>
            </a:r>
          </a:p>
        </c:rich>
      </c:tx>
      <c:layout>
        <c:manualLayout>
          <c:xMode val="edge"/>
          <c:yMode val="edge"/>
          <c:x val="0.3569628574559"/>
          <c:y val="0.0244278734893289"/>
        </c:manualLayout>
      </c:layout>
      <c:overlay val="0"/>
      <c:spPr>
        <a:noFill/>
        <a:ln w="0">
          <a:noFill/>
        </a:ln>
      </c:spPr>
    </c:title>
    <c:autoTitleDeleted val="0"/>
    <c:plotArea>
      <c:layout>
        <c:manualLayout>
          <c:layoutTarget val="inner"/>
          <c:xMode val="edge"/>
          <c:yMode val="edge"/>
          <c:x val="0.0253125"/>
          <c:y val="0.145111111111111"/>
          <c:w val="0.7099375"/>
          <c:h val="0.763"/>
        </c:manualLayout>
      </c:layout>
      <c:pieChart>
        <c:varyColors val="1"/>
        <c:ser>
          <c:idx val="0"/>
          <c:order val="0"/>
          <c:tx>
            <c:strRef>
              <c:f>label 0</c:f>
              <c:strCache>
                <c:ptCount val="1"/>
                <c:pt idx="0">
                  <c:v>Ряд1</c:v>
                </c:pt>
              </c:strCache>
            </c:strRef>
          </c:tx>
          <c:spPr>
            <a:solidFill>
              <a:srgbClr val="5b9bd5"/>
            </a:solidFill>
            <a:ln w="0">
              <a:solidFill>
                <a:srgbClr val="ffffff"/>
              </a:solidFill>
            </a:ln>
          </c:spPr>
          <c:explosion val="6"/>
          <c:dPt>
            <c:idx val="0"/>
            <c:explosion val="6"/>
            <c:spPr>
              <a:gradFill>
                <a:gsLst>
                  <a:gs pos="0">
                    <a:srgbClr val="71a6da"/>
                  </a:gs>
                  <a:gs pos="100000">
                    <a:srgbClr val="549ada"/>
                  </a:gs>
                </a:gsLst>
                <a:lin ang="5400000"/>
              </a:gradFill>
              <a:ln w="0">
                <a:solidFill>
                  <a:srgbClr val="ffffff"/>
                </a:solidFill>
              </a:ln>
            </c:spPr>
          </c:dPt>
          <c:dPt>
            <c:idx val="1"/>
            <c:explosion val="6"/>
            <c:spPr>
              <a:gradFill>
                <a:gsLst>
                  <a:gs pos="0">
                    <a:srgbClr val="f08c56"/>
                  </a:gs>
                  <a:gs pos="100000">
                    <a:srgbClr val="f57a27"/>
                  </a:gs>
                </a:gsLst>
                <a:lin ang="5400000"/>
              </a:gradFill>
              <a:ln w="0">
                <a:solidFill>
                  <a:srgbClr val="ffffff"/>
                </a:solidFill>
              </a:ln>
            </c:spPr>
          </c:dPt>
          <c:dPt>
            <c:idx val="2"/>
            <c:explosion val="6"/>
            <c:spPr>
              <a:solidFill>
                <a:srgbClr val="92d050"/>
              </a:solidFill>
              <a:ln w="0">
                <a:solidFill>
                  <a:srgbClr val="ffffff"/>
                </a:solidFill>
              </a:ln>
            </c:spPr>
          </c:dPt>
          <c:dLbls>
            <c:dLbl>
              <c:idx val="0"/>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1"/>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dLbl>
            <c:dLbl>
              <c:idx val="2"/>
              <c:numFmt formatCode="0%" sourceLinked="0"/>
              <c:txPr>
                <a:bodyPr wrap="square"/>
                <a:lstStyle/>
                <a:p>
                  <a:pPr>
                    <a:defRPr b="1" sz="900" spc="-1" strike="noStrike">
                      <a:solidFill>
                        <a:srgbClr val="404040"/>
                      </a:solidFill>
                      <a:latin typeface="Calibri"/>
                    </a:defRPr>
                  </a:pPr>
                </a:p>
              </c:txPr>
              <c:dLblPos val="outEnd"/>
              <c:showLegendKey val="0"/>
              <c:showVal val="0"/>
              <c:showCatName val="0"/>
              <c:showSerName val="0"/>
              <c:showPercent val="1"/>
              <c:separator>
</c:separator>
            </c:dLbl>
            <c:txPr>
              <a:bodyPr wrap="square"/>
              <a:lstStyle/>
              <a:p>
                <a:pPr>
                  <a:defRPr b="1" sz="900" spc="-1" strike="noStrike">
                    <a:solidFill>
                      <a:srgbClr val="404040"/>
                    </a:solidFill>
                    <a:latin typeface="Calibri"/>
                  </a:defRPr>
                </a:pPr>
              </a:p>
            </c:txPr>
            <c:dLblPos val="bestFit"/>
            <c:showLegendKey val="0"/>
            <c:showVal val="0"/>
            <c:showCatName val="0"/>
            <c:showSerName val="0"/>
            <c:showPercent val="1"/>
            <c:separator>
</c:separator>
            <c:showLeaderLines val="1"/>
          </c:dLbls>
          <c:cat>
            <c:strRef>
              <c:f>categories</c:f>
              <c:strCache>
                <c:ptCount val="3"/>
                <c:pt idx="0">
                  <c:v>- Население</c:v>
                </c:pt>
                <c:pt idx="1">
                  <c:v>- Бюджетная сфера</c:v>
                </c:pt>
                <c:pt idx="2">
                  <c:v>- Прочие потребители</c:v>
                </c:pt>
              </c:strCache>
            </c:strRef>
          </c:cat>
          <c:val>
            <c:numRef>
              <c:f>0</c:f>
              <c:numCache>
                <c:formatCode>General</c:formatCode>
                <c:ptCount val="3"/>
                <c:pt idx="0">
                  <c:v>843.422</c:v>
                </c:pt>
                <c:pt idx="1">
                  <c:v>30.93</c:v>
                </c:pt>
                <c:pt idx="2">
                  <c:v>7.899</c:v>
                </c:pt>
              </c:numCache>
            </c:numRef>
          </c:val>
        </c:ser>
        <c:firstSliceAng val="0"/>
      </c:pieChart>
      <c:spPr>
        <a:noFill/>
        <a:ln w="0">
          <a:noFill/>
        </a:ln>
      </c:spPr>
    </c:plotArea>
    <c:legend>
      <c:legendPos val="b"/>
      <c:layout>
        <c:manualLayout>
          <c:xMode val="edge"/>
          <c:yMode val="edge"/>
          <c:x val="0.677125"/>
          <c:y val="0.135222222222222"/>
          <c:w val="0.237764860303769"/>
          <c:h val="0.757084120457829"/>
        </c:manualLayout>
      </c:layou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7925"/>
          <c:y val="0.0205555555555556"/>
          <c:w val="0.8901875"/>
          <c:h val="0.911555555555556"/>
        </c:manualLayout>
      </c:layout>
      <c:barChart>
        <c:barDir val="col"/>
        <c:grouping val="clustered"/>
        <c:varyColors val="0"/>
        <c:ser>
          <c:idx val="0"/>
          <c:order val="0"/>
          <c:tx>
            <c:strRef>
              <c:f>label 0</c:f>
              <c:strCache>
                <c:ptCount val="1"/>
                <c:pt idx="0">
                  <c:v>холодная вода</c:v>
                </c:pt>
              </c:strCache>
            </c:strRef>
          </c:tx>
          <c:spPr>
            <a:gradFill>
              <a:gsLst>
                <a:gs pos="0">
                  <a:srgbClr val="71a6da"/>
                </a:gs>
                <a:gs pos="100000">
                  <a:srgbClr val="549ada"/>
                </a:gs>
              </a:gsLst>
              <a:lin ang="5400000"/>
            </a:gradFill>
            <a:ln w="0">
              <a:noFill/>
            </a:ln>
          </c:spPr>
          <c:invertIfNegative val="0"/>
          <c:dLbls>
            <c:numFmt formatCode="#,##0" sourceLinked="0"/>
            <c:txPr>
              <a:bodyPr wrap="square"/>
              <a:lstStyle/>
              <a:p>
                <a:pPr>
                  <a:defRPr b="1" sz="900" spc="-1" strike="noStrike">
                    <a:solidFill>
                      <a:srgbClr val="44546a"/>
                    </a:solidFill>
                    <a:latin typeface="Calibri"/>
                  </a:defRPr>
                </a:pPr>
              </a:p>
            </c:txPr>
            <c:dLblPos val="outEnd"/>
            <c:showLegendKey val="0"/>
            <c:showVal val="1"/>
            <c:showCatName val="0"/>
            <c:showSerName val="1"/>
            <c:showPercent val="0"/>
            <c:separator>; </c:separator>
            <c:showLeaderLines val="1"/>
            <c:extLst>
              <c:ext xmlns:c15="http://schemas.microsoft.com/office/drawing/2012/chart" uri="{CE6537A1-D6FC-4f65-9D91-7224C49458BB}">
                <c15:showLeaderLines val="1"/>
              </c:ext>
            </c:extLst>
          </c:dLbls>
          <c:cat>
            <c:strRef>
              <c:f>categories</c:f>
              <c:strCache>
                <c:ptCount val="1"/>
                <c:pt idx="0">
                  <c:v>1</c:v>
                </c:pt>
              </c:strCache>
            </c:strRef>
          </c:cat>
          <c:val>
            <c:numRef>
              <c:f>0</c:f>
              <c:numCache>
                <c:formatCode>General</c:formatCode>
                <c:ptCount val="1"/>
                <c:pt idx="0">
                  <c:v>115.615281934681</c:v>
                </c:pt>
              </c:numCache>
            </c:numRef>
          </c:val>
        </c:ser>
        <c:ser>
          <c:idx val="1"/>
          <c:order val="1"/>
          <c:tx>
            <c:strRef>
              <c:f>label 1</c:f>
              <c:strCache>
                <c:ptCount val="1"/>
                <c:pt idx="0">
                  <c:v>горячая вода</c:v>
                </c:pt>
              </c:strCache>
            </c:strRef>
          </c:tx>
          <c:spPr>
            <a:solidFill>
              <a:srgbClr val="ff0000"/>
            </a:solidFill>
            <a:ln w="0">
              <a:noFill/>
            </a:ln>
          </c:spPr>
          <c:invertIfNegative val="0"/>
          <c:dLbls>
            <c:numFmt formatCode="#,##0" sourceLinked="0"/>
            <c:txPr>
              <a:bodyPr wrap="square"/>
              <a:lstStyle/>
              <a:p>
                <a:pPr>
                  <a:defRPr b="1" sz="900" spc="-1" strike="noStrike">
                    <a:solidFill>
                      <a:srgbClr val="44546a"/>
                    </a:solidFill>
                    <a:latin typeface="Calibri"/>
                  </a:defRPr>
                </a:pPr>
              </a:p>
            </c:txPr>
            <c:dLblPos val="outEnd"/>
            <c:showLegendKey val="0"/>
            <c:showVal val="1"/>
            <c:showCatName val="0"/>
            <c:showSerName val="1"/>
            <c:showPercent val="0"/>
            <c:separator>; </c:separator>
            <c:showLeaderLines val="1"/>
            <c:extLst>
              <c:ext xmlns:c15="http://schemas.microsoft.com/office/drawing/2012/chart" uri="{CE6537A1-D6FC-4f65-9D91-7224C49458BB}">
                <c15:showLeaderLines val="1"/>
              </c:ext>
            </c:extLst>
          </c:dLbls>
          <c:cat>
            <c:strRef>
              <c:f>categories</c:f>
              <c:strCache>
                <c:ptCount val="1"/>
                <c:pt idx="0">
                  <c:v>1</c:v>
                </c:pt>
              </c:strCache>
            </c:strRef>
          </c:cat>
          <c:val>
            <c:numRef>
              <c:f>1</c:f>
              <c:numCache>
                <c:formatCode>General</c:formatCode>
                <c:ptCount val="1"/>
                <c:pt idx="0">
                  <c:v>56.0292799663019</c:v>
                </c:pt>
              </c:numCache>
            </c:numRef>
          </c:val>
        </c:ser>
        <c:gapWidth val="100"/>
        <c:overlap val="-24"/>
        <c:axId val="13245064"/>
        <c:axId val="388729"/>
      </c:barChart>
      <c:catAx>
        <c:axId val="13245064"/>
        <c:scaling>
          <c:orientation val="minMax"/>
        </c:scaling>
        <c:delete val="1"/>
        <c:axPos val="b"/>
        <c:numFmt formatCode="[$-419]dd/mm/yyyy"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88729"/>
        <c:auto val="1"/>
        <c:lblAlgn val="ctr"/>
        <c:lblOffset val="100"/>
        <c:noMultiLvlLbl val="0"/>
      </c:catAx>
      <c:valAx>
        <c:axId val="388729"/>
        <c:scaling>
          <c:orientation val="minMax"/>
        </c:scaling>
        <c:delete val="0"/>
        <c:axPos val="l"/>
        <c:majorGridlines>
          <c:spPr>
            <a:ln w="9360">
              <a:solidFill>
                <a:srgbClr val="e0e5eb"/>
              </a:solidFill>
              <a:round/>
            </a:ln>
          </c:spPr>
        </c:majorGridlines>
        <c:numFmt formatCode="0.00" sourceLinked="0"/>
        <c:majorTickMark val="none"/>
        <c:minorTickMark val="none"/>
        <c:tickLblPos val="nextTo"/>
        <c:spPr>
          <a:ln w="6480">
            <a:noFill/>
          </a:ln>
        </c:spPr>
        <c:txPr>
          <a:bodyPr/>
          <a:lstStyle/>
          <a:p>
            <a:pPr>
              <a:defRPr b="0" sz="900" spc="-1" strike="noStrike">
                <a:solidFill>
                  <a:srgbClr val="44546a"/>
                </a:solidFill>
                <a:latin typeface="Calibri"/>
              </a:defRPr>
            </a:pPr>
          </a:p>
        </c:txPr>
        <c:crossAx val="13245064"/>
        <c:crosses val="autoZero"/>
        <c:crossBetween val="between"/>
      </c:valAx>
      <c:spPr>
        <a:noFill/>
        <a:ln w="0">
          <a:noFill/>
        </a:ln>
      </c:spPr>
    </c:plotArea>
    <c:plotVisOnly val="1"/>
    <c:dispBlanksAs val="gap"/>
  </c:chart>
  <c:spPr>
    <a:solidFill>
      <a:srgbClr val="ffffff"/>
    </a:solidFill>
    <a:ln w="9360">
      <a:solidFill>
        <a:srgbClr val="e0e5eb"/>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18125"/>
          <c:y val="0.193555555555556"/>
          <c:w val="0.9389375"/>
          <c:h val="0.652111111111111"/>
        </c:manualLayout>
      </c:layout>
      <c:barChart>
        <c:barDir val="col"/>
        <c:grouping val="clustered"/>
        <c:varyColors val="0"/>
        <c:ser>
          <c:idx val="0"/>
          <c:order val="0"/>
          <c:tx>
            <c:strRef>
              <c:f>label 0</c:f>
              <c:strCache>
                <c:ptCount val="1"/>
                <c:pt idx="0">
                  <c:v>Производительность источников водоснабжения, м3/ч</c:v>
                </c:pt>
              </c:strCache>
            </c:strRef>
          </c:tx>
          <c:spPr>
            <a:solidFill>
              <a:srgbClr val="5b9bd5"/>
            </a:solidFill>
            <a:ln w="0">
              <a:noFill/>
            </a:ln>
          </c:spPr>
          <c:invertIfNegative val="0"/>
          <c:dLbls>
            <c:numFmt formatCode="#,##0" sourceLinked="0"/>
            <c:txPr>
              <a:bodyPr wrap="square"/>
              <a:lstStyle/>
              <a:p>
                <a:pPr>
                  <a:defRPr b="1"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Водозабор "Северный"</c:v>
                </c:pt>
                <c:pt idx="1">
                  <c:v>Водозабор "Южный"</c:v>
                </c:pt>
                <c:pt idx="2">
                  <c:v>Водозабор "Новинский"</c:v>
                </c:pt>
                <c:pt idx="3">
                  <c:v>ВНС ул. Королева</c:v>
                </c:pt>
                <c:pt idx="4">
                  <c:v>ВНС ул. Первомайская</c:v>
                </c:pt>
                <c:pt idx="5">
                  <c:v>Скважина ОСБО д. Зеленцино</c:v>
                </c:pt>
                <c:pt idx="6">
                  <c:v>Скважина  ООО "Крип Техно"</c:v>
                </c:pt>
              </c:strCache>
            </c:strRef>
          </c:cat>
          <c:val>
            <c:numRef>
              <c:f>0</c:f>
              <c:numCache>
                <c:formatCode>General</c:formatCode>
                <c:ptCount val="7"/>
                <c:pt idx="0">
                  <c:v>225</c:v>
                </c:pt>
                <c:pt idx="1">
                  <c:v>550</c:v>
                </c:pt>
                <c:pt idx="2">
                  <c:v>36</c:v>
                </c:pt>
                <c:pt idx="3">
                  <c:v>33</c:v>
                </c:pt>
                <c:pt idx="4">
                  <c:v>33</c:v>
                </c:pt>
                <c:pt idx="5">
                  <c:v>16</c:v>
                </c:pt>
                <c:pt idx="6">
                  <c:v>40</c:v>
                </c:pt>
              </c:numCache>
            </c:numRef>
          </c:val>
        </c:ser>
        <c:ser>
          <c:idx val="1"/>
          <c:order val="1"/>
          <c:tx>
            <c:strRef>
              <c:f>label 1</c:f>
              <c:strCache>
                <c:ptCount val="1"/>
                <c:pt idx="0">
                  <c:v>Максимальный cреднегодовой подъем воды, м3/ч</c:v>
                </c:pt>
              </c:strCache>
            </c:strRef>
          </c:tx>
          <c:spPr>
            <a:solidFill>
              <a:srgbClr val="ed7d31"/>
            </a:solidFill>
            <a:ln w="0">
              <a:noFill/>
            </a:ln>
          </c:spPr>
          <c:invertIfNegative val="0"/>
          <c:dLbls>
            <c:numFmt formatCode="#,##0" sourceLinked="0"/>
            <c:txPr>
              <a:bodyPr wrap="square"/>
              <a:lstStyle/>
              <a:p>
                <a:pPr>
                  <a:defRPr b="1"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Водозабор "Северный"</c:v>
                </c:pt>
                <c:pt idx="1">
                  <c:v>Водозабор "Южный"</c:v>
                </c:pt>
                <c:pt idx="2">
                  <c:v>Водозабор "Новинский"</c:v>
                </c:pt>
                <c:pt idx="3">
                  <c:v>ВНС ул. Королева</c:v>
                </c:pt>
                <c:pt idx="4">
                  <c:v>ВНС ул. Первомайская</c:v>
                </c:pt>
                <c:pt idx="5">
                  <c:v>Скважина ОСБО д. Зеленцино</c:v>
                </c:pt>
                <c:pt idx="6">
                  <c:v>Скважина  ООО "Крип Техно"</c:v>
                </c:pt>
              </c:strCache>
            </c:strRef>
          </c:cat>
          <c:val>
            <c:numRef>
              <c:f>1</c:f>
              <c:numCache>
                <c:formatCode>General</c:formatCode>
                <c:ptCount val="7"/>
                <c:pt idx="0">
                  <c:v>170.542465753425</c:v>
                </c:pt>
                <c:pt idx="1">
                  <c:v>412.017808219178</c:v>
                </c:pt>
                <c:pt idx="2">
                  <c:v>31.232602739726</c:v>
                </c:pt>
                <c:pt idx="3">
                  <c:v>13.6004109589041</c:v>
                </c:pt>
                <c:pt idx="4">
                  <c:v>32.8761643835616</c:v>
                </c:pt>
                <c:pt idx="5">
                  <c:v>1.31109589041096</c:v>
                </c:pt>
                <c:pt idx="6">
                  <c:v>4.63712328767123</c:v>
                </c:pt>
              </c:numCache>
            </c:numRef>
          </c:val>
        </c:ser>
        <c:gapWidth val="199"/>
        <c:overlap val="0"/>
        <c:axId val="83021632"/>
        <c:axId val="43917857"/>
      </c:barChart>
      <c:catAx>
        <c:axId val="8302163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1" sz="900" spc="-1" strike="noStrike">
                <a:solidFill>
                  <a:srgbClr val="595959"/>
                </a:solidFill>
                <a:latin typeface="Calibri"/>
              </a:defRPr>
            </a:pPr>
          </a:p>
        </c:txPr>
        <c:crossAx val="43917857"/>
        <c:crosses val="autoZero"/>
        <c:auto val="1"/>
        <c:lblAlgn val="ctr"/>
        <c:lblOffset val="100"/>
        <c:noMultiLvlLbl val="0"/>
      </c:catAx>
      <c:valAx>
        <c:axId val="43917857"/>
        <c:scaling>
          <c:orientation val="minMax"/>
        </c:scaling>
        <c:delete val="0"/>
        <c:axPos val="l"/>
        <c:majorGridlines>
          <c:spPr>
            <a:ln w="9360">
              <a:solidFill>
                <a:srgbClr val="d9d9d9"/>
              </a:solidFill>
              <a:round/>
            </a:ln>
          </c:spPr>
        </c:majorGridlines>
        <c:minorGridlines>
          <c:spPr>
            <a:ln w="9360">
              <a:solidFill>
                <a:srgbClr val="f2f2f2"/>
              </a:solidFill>
              <a:round/>
            </a:ln>
          </c:spPr>
        </c:minorGridlines>
        <c:numFmt formatCode="#,##0\ ;\-#,##0\ " sourceLinked="0"/>
        <c:majorTickMark val="none"/>
        <c:minorTickMark val="none"/>
        <c:tickLblPos val="high"/>
        <c:spPr>
          <a:ln w="6480">
            <a:noFill/>
          </a:ln>
        </c:spPr>
        <c:txPr>
          <a:bodyPr/>
          <a:lstStyle/>
          <a:p>
            <a:pPr>
              <a:defRPr b="0" sz="900" spc="-1" strike="noStrike">
                <a:solidFill>
                  <a:srgbClr val="595959"/>
                </a:solidFill>
                <a:latin typeface="Calibri"/>
              </a:defRPr>
            </a:pPr>
          </a:p>
        </c:txPr>
        <c:crossAx val="83021632"/>
        <c:crosses val="autoZero"/>
        <c:crossBetween val="between"/>
      </c:valAx>
      <c:spPr>
        <a:noFill/>
        <a:ln w="0">
          <a:noFill/>
        </a:ln>
      </c:spPr>
    </c:plotArea>
    <c:legend>
      <c:legendPos val="t"/>
      <c:layout>
        <c:manualLayout>
          <c:xMode val="edge"/>
          <c:yMode val="edge"/>
          <c:x val="0.0206875"/>
          <c:y val="0.0474444444444444"/>
          <c:w val="0.957684855303456"/>
          <c:h val="0.0590065562840316"/>
        </c:manualLayout>
      </c:layou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943125"/>
          <c:y val="0.142777777777778"/>
          <c:w val="0.87075"/>
          <c:h val="0.795444444444444"/>
        </c:manualLayout>
      </c:layout>
      <c:scatterChart>
        <c:scatterStyle val="lineMarker"/>
        <c:varyColors val="0"/>
        <c:ser>
          <c:idx val="0"/>
          <c:order val="0"/>
          <c:tx>
            <c:strRef>
              <c:f>label 1</c:f>
              <c:strCache>
                <c:ptCount val="1"/>
                <c:pt idx="0">
                  <c:v>Ряд2</c:v>
                </c:pt>
              </c:strCache>
            </c:strRef>
          </c:tx>
          <c:spPr>
            <a:solidFill>
              <a:srgbClr val="5b9bd5"/>
            </a:solidFill>
            <a:ln w="25560">
              <a:noFill/>
            </a:ln>
          </c:spPr>
          <c:marker>
            <c:symbol val="circle"/>
            <c:size val="5"/>
            <c:spPr>
              <a:solidFill>
                <a:srgbClr val="5b9bd5"/>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trendline>
            <c:spPr>
              <a:ln cap="rnd" w="19080">
                <a:solidFill>
                  <a:srgbClr val="5b9bd5"/>
                </a:solidFill>
                <a:prstDash val="sysDot"/>
                <a:round/>
              </a:ln>
            </c:spPr>
            <c:trendlineType val="linear"/>
            <c:forward val="10"/>
            <c:backward val="0"/>
            <c:dispRSqr val="0"/>
            <c:dispEq val="1"/>
          </c:trendline>
          <c:xVal>
            <c:numRef>
              <c:f>1</c:f>
              <c:numCache>
                <c:formatCode>General</c:formatCode>
                <c:ptCount val="6"/>
                <c:pt idx="0">
                  <c:v>2019</c:v>
                </c:pt>
                <c:pt idx="1">
                  <c:v>2020</c:v>
                </c:pt>
                <c:pt idx="2">
                  <c:v>2021</c:v>
                </c:pt>
                <c:pt idx="3">
                  <c:v>2022</c:v>
                </c:pt>
                <c:pt idx="4">
                  <c:v>2023</c:v>
                </c:pt>
                <c:pt idx="5">
                  <c:v>2024</c:v>
                </c:pt>
              </c:numCache>
            </c:numRef>
          </c:xVal>
          <c:yVal>
            <c:numRef>
              <c:f>0</c:f>
              <c:numCache>
                <c:formatCode>General</c:formatCode>
                <c:ptCount val="6"/>
                <c:pt idx="0">
                  <c:v>3878.163</c:v>
                </c:pt>
                <c:pt idx="1">
                  <c:v>3905.907</c:v>
                </c:pt>
                <c:pt idx="2">
                  <c:v>3767.221</c:v>
                </c:pt>
                <c:pt idx="3">
                  <c:v>3713.597</c:v>
                </c:pt>
                <c:pt idx="4">
                  <c:v>3888.574</c:v>
                </c:pt>
                <c:pt idx="5">
                  <c:v>3694</c:v>
                </c:pt>
              </c:numCache>
            </c:numRef>
          </c:yVal>
          <c:smooth val="0"/>
        </c:ser>
        <c:axId val="68171520"/>
        <c:axId val="527620"/>
      </c:scatterChart>
      <c:valAx>
        <c:axId val="68171520"/>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527620"/>
        <c:crosses val="autoZero"/>
        <c:crossBetween val="midCat"/>
        <c:majorUnit val="1"/>
      </c:valAx>
      <c:valAx>
        <c:axId val="527620"/>
        <c:scaling>
          <c:orientation val="minMax"/>
        </c:scaling>
        <c:delete val="0"/>
        <c:axPos val="l"/>
        <c:majorGridlines>
          <c:spPr>
            <a:ln w="9360">
              <a:solidFill>
                <a:srgbClr val="d9d9d9"/>
              </a:solidFill>
              <a:round/>
            </a:ln>
          </c:spPr>
        </c:majorGridlines>
        <c:numFmt formatCode="\ * #\ ##0.000\ ;\-* #\ ##0.000\ ;\ * \-#\ ;\ @\ "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68171520"/>
        <c:crosses val="autoZero"/>
        <c:crossBetween val="midCat"/>
      </c:valAx>
      <c:spPr>
        <a:noFill/>
        <a:ln w="0">
          <a:noFill/>
        </a:ln>
      </c:spPr>
    </c:plotArea>
    <c:plotVisOnly val="1"/>
    <c:dispBlanksAs val="gap"/>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65125"/>
          <c:y val="0.0465555555555556"/>
          <c:w val="0.91825"/>
          <c:h val="0.829888888888889"/>
        </c:manualLayout>
      </c:layout>
      <c:lineChart>
        <c:grouping val="standard"/>
        <c:varyColors val="0"/>
        <c:ser>
          <c:idx val="0"/>
          <c:order val="0"/>
          <c:tx>
            <c:strRef>
              <c:f>label 0</c:f>
              <c:strCache>
                <c:ptCount val="1"/>
                <c:pt idx="0">
                  <c:v>Ряд1</c:v>
                </c:pt>
              </c:strCache>
            </c:strRef>
          </c:tx>
          <c:spPr>
            <a:solidFill>
              <a:srgbClr val="5b9bd5"/>
            </a:solidFill>
            <a:ln cap="rnd" w="22320">
              <a:solidFill>
                <a:srgbClr val="5b9bd5"/>
              </a:solidFill>
              <a:round/>
            </a:ln>
          </c:spPr>
          <c:marker>
            <c:symbol val="diamond"/>
            <c:size val="8"/>
            <c:spPr>
              <a:solidFill>
                <a:srgbClr val="5b9bd5"/>
              </a:solidFill>
            </c:spPr>
          </c:marker>
          <c:dPt>
            <c:idx val="5"/>
            <c:marker>
              <c:symbol val="diamond"/>
              <c:size val="8"/>
              <c:spPr>
                <a:solidFill>
                  <a:srgbClr val="5b9bd5"/>
                </a:solidFill>
              </c:spPr>
            </c:marker>
          </c:dPt>
          <c:dPt>
            <c:idx val="6"/>
            <c:marker>
              <c:symbol val="diamond"/>
              <c:size val="8"/>
              <c:spPr>
                <a:solidFill>
                  <a:srgbClr val="5b9bd5"/>
                </a:solidFill>
              </c:spPr>
            </c:marker>
          </c:dPt>
          <c:dPt>
            <c:idx val="7"/>
            <c:marker>
              <c:symbol val="diamond"/>
              <c:size val="8"/>
              <c:spPr>
                <a:solidFill>
                  <a:srgbClr val="5b9bd5"/>
                </a:solidFill>
              </c:spPr>
            </c:marker>
          </c:dPt>
          <c:dPt>
            <c:idx val="8"/>
            <c:marker>
              <c:symbol val="diamond"/>
              <c:size val="8"/>
              <c:spPr>
                <a:solidFill>
                  <a:srgbClr val="5b9bd5"/>
                </a:solidFill>
              </c:spPr>
            </c:marker>
          </c:dPt>
          <c:dPt>
            <c:idx val="9"/>
            <c:marker>
              <c:symbol val="diamond"/>
              <c:size val="8"/>
              <c:spPr>
                <a:solidFill>
                  <a:srgbClr val="5b9bd5"/>
                </a:solidFill>
              </c:spPr>
            </c:marker>
          </c:dPt>
          <c:dLbls>
            <c:numFmt formatCode="0.0%" sourceLinked="0"/>
            <c:dLbl>
              <c:idx val="5"/>
              <c:numFmt formatCode="0.0%" sourceLinked="0"/>
              <c:txPr>
                <a:bodyPr wrap="square"/>
                <a:lstStyle/>
                <a:p>
                  <a:pPr>
                    <a:defRPr b="1" sz="900" spc="-1" strike="noStrike">
                      <a:solidFill>
                        <a:srgbClr val="595959"/>
                      </a:solidFill>
                      <a:latin typeface="Calibri"/>
                    </a:defRPr>
                  </a:pPr>
                </a:p>
              </c:txPr>
              <c:dLblPos val="b"/>
              <c:showLegendKey val="0"/>
              <c:showVal val="1"/>
              <c:showCatName val="0"/>
              <c:showSerName val="0"/>
              <c:showPercent val="0"/>
              <c:separator>; </c:separator>
            </c:dLbl>
            <c:dLbl>
              <c:idx val="6"/>
              <c:numFmt formatCode="0.0%" sourceLinked="0"/>
              <c:txPr>
                <a:bodyPr wrap="square"/>
                <a:lstStyle/>
                <a:p>
                  <a:pPr>
                    <a:defRPr b="1" sz="900" spc="-1" strike="noStrike">
                      <a:solidFill>
                        <a:srgbClr val="595959"/>
                      </a:solidFill>
                      <a:latin typeface="Calibri"/>
                    </a:defRPr>
                  </a:pPr>
                </a:p>
              </c:txPr>
              <c:dLblPos val="b"/>
              <c:showLegendKey val="0"/>
              <c:showVal val="1"/>
              <c:showCatName val="0"/>
              <c:showSerName val="0"/>
              <c:showPercent val="0"/>
              <c:separator>; </c:separator>
            </c:dLbl>
            <c:dLbl>
              <c:idx val="7"/>
              <c:numFmt formatCode="0.0%" sourceLinked="0"/>
              <c:txPr>
                <a:bodyPr wrap="square"/>
                <a:lstStyle/>
                <a:p>
                  <a:pPr>
                    <a:defRPr b="1" sz="900" spc="-1" strike="noStrike">
                      <a:solidFill>
                        <a:srgbClr val="595959"/>
                      </a:solidFill>
                      <a:latin typeface="Calibri"/>
                    </a:defRPr>
                  </a:pPr>
                </a:p>
              </c:txPr>
              <c:dLblPos val="b"/>
              <c:showLegendKey val="0"/>
              <c:showVal val="1"/>
              <c:showCatName val="0"/>
              <c:showSerName val="0"/>
              <c:showPercent val="0"/>
              <c:separator>; </c:separator>
            </c:dLbl>
            <c:dLbl>
              <c:idx val="8"/>
              <c:numFmt formatCode="0.0%" sourceLinked="0"/>
              <c:txPr>
                <a:bodyPr wrap="square"/>
                <a:lstStyle/>
                <a:p>
                  <a:pPr>
                    <a:defRPr b="1" sz="900" spc="-1" strike="noStrike">
                      <a:solidFill>
                        <a:srgbClr val="595959"/>
                      </a:solidFill>
                      <a:latin typeface="Calibri"/>
                    </a:defRPr>
                  </a:pPr>
                </a:p>
              </c:txPr>
              <c:dLblPos val="b"/>
              <c:showLegendKey val="0"/>
              <c:showVal val="1"/>
              <c:showCatName val="0"/>
              <c:showSerName val="0"/>
              <c:showPercent val="0"/>
              <c:separator>; </c:separator>
            </c:dLbl>
            <c:dLbl>
              <c:idx val="9"/>
              <c:numFmt formatCode="0.0%" sourceLinked="0"/>
              <c:txPr>
                <a:bodyPr wrap="square"/>
                <a:lstStyle/>
                <a:p>
                  <a:pPr>
                    <a:defRPr b="1" sz="900" spc="-1" strike="noStrike">
                      <a:solidFill>
                        <a:srgbClr val="595959"/>
                      </a:solidFill>
                      <a:latin typeface="Calibri"/>
                    </a:defRPr>
                  </a:pPr>
                </a:p>
              </c:txPr>
              <c:dLblPos val="b"/>
              <c:showLegendKey val="0"/>
              <c:showVal val="1"/>
              <c:showCatName val="0"/>
              <c:showSerName val="0"/>
              <c:showPercent val="0"/>
              <c:separator>; </c:separator>
            </c:dLbl>
            <c:txPr>
              <a:bodyPr wrap="square"/>
              <a:lstStyle/>
              <a:p>
                <a:pPr>
                  <a:defRPr b="1" sz="900" spc="-1" strike="noStrike">
                    <a:solidFill>
                      <a:srgbClr val="595959"/>
                    </a:solidFill>
                    <a:latin typeface="Calibri"/>
                  </a:defRPr>
                </a:pPr>
              </a:p>
            </c:txPr>
            <c:dLblPos val="b"/>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3"/>
                <c:pt idx="0">
                  <c:v>2019 г.</c:v>
                </c:pt>
                <c:pt idx="1">
                  <c:v>2020 г.</c:v>
                </c:pt>
                <c:pt idx="2">
                  <c:v>2021 г.</c:v>
                </c:pt>
                <c:pt idx="3">
                  <c:v>2022 г.</c:v>
                </c:pt>
                <c:pt idx="4">
                  <c:v>2023 г.</c:v>
                </c:pt>
                <c:pt idx="5">
                  <c:v>2024 г.</c:v>
                </c:pt>
                <c:pt idx="6">
                  <c:v>2025 г.</c:v>
                </c:pt>
                <c:pt idx="7">
                  <c:v>2026 г.</c:v>
                </c:pt>
                <c:pt idx="8">
                  <c:v>2027 г.</c:v>
                </c:pt>
                <c:pt idx="9">
                  <c:v>2028 г.</c:v>
                </c:pt>
                <c:pt idx="10">
                  <c:v>2029 г.</c:v>
                </c:pt>
                <c:pt idx="11">
                  <c:v>2030 г.</c:v>
                </c:pt>
                <c:pt idx="12">
                  <c:v>2031 - 2033 гг.</c:v>
                </c:pt>
              </c:strCache>
            </c:strRef>
          </c:cat>
          <c:val>
            <c:numRef>
              <c:f>0</c:f>
              <c:numCache>
                <c:formatCode>General</c:formatCode>
                <c:ptCount val="13"/>
                <c:pt idx="0">
                  <c:v>0.13785359466372</c:v>
                </c:pt>
                <c:pt idx="1">
                  <c:v>0.0968155399522961</c:v>
                </c:pt>
                <c:pt idx="2">
                  <c:v>0.136125911377268</c:v>
                </c:pt>
                <c:pt idx="3">
                  <c:v>0.199323469181389</c:v>
                </c:pt>
                <c:pt idx="4">
                  <c:v>0.125609430871055</c:v>
                </c:pt>
                <c:pt idx="5">
                  <c:v>0.127694930311232</c:v>
                </c:pt>
                <c:pt idx="6">
                  <c:v>0.126</c:v>
                </c:pt>
                <c:pt idx="7">
                  <c:v>0.126</c:v>
                </c:pt>
                <c:pt idx="8">
                  <c:v>0.126</c:v>
                </c:pt>
                <c:pt idx="9">
                  <c:v>0.126</c:v>
                </c:pt>
                <c:pt idx="10">
                  <c:v>0.126</c:v>
                </c:pt>
                <c:pt idx="11">
                  <c:v>0.126</c:v>
                </c:pt>
                <c:pt idx="12">
                  <c:v>0.126</c:v>
                </c:pt>
              </c:numCache>
            </c:numRef>
          </c:val>
          <c:smooth val="0"/>
        </c:ser>
        <c:hiLowLines>
          <c:spPr>
            <a:ln w="0">
              <a:noFill/>
            </a:ln>
          </c:spPr>
        </c:hiLowLines>
        <c:marker val="1"/>
        <c:axId val="82924412"/>
        <c:axId val="8829689"/>
      </c:lineChart>
      <c:catAx>
        <c:axId val="829244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1" sz="900" spc="18" strike="noStrike">
                <a:solidFill>
                  <a:srgbClr val="595959"/>
                </a:solidFill>
                <a:latin typeface="Calibri"/>
              </a:defRPr>
            </a:pPr>
          </a:p>
        </c:txPr>
        <c:crossAx val="8829689"/>
        <c:crosses val="autoZero"/>
        <c:auto val="1"/>
        <c:lblAlgn val="ctr"/>
        <c:lblOffset val="100"/>
        <c:noMultiLvlLbl val="0"/>
      </c:catAx>
      <c:valAx>
        <c:axId val="8829689"/>
        <c:scaling>
          <c:orientation val="minMax"/>
        </c:scaling>
        <c:delete val="0"/>
        <c:axPos val="l"/>
        <c:numFmt formatCode="0.00%" sourceLinked="0"/>
        <c:majorTickMark val="none"/>
        <c:minorTickMark val="none"/>
        <c:tickLblPos val="nextTo"/>
        <c:spPr>
          <a:ln w="6480">
            <a:noFill/>
          </a:ln>
        </c:spPr>
        <c:txPr>
          <a:bodyPr/>
          <a:lstStyle/>
          <a:p>
            <a:pPr>
              <a:defRPr b="0" sz="900" spc="18" strike="noStrike">
                <a:solidFill>
                  <a:srgbClr val="595959"/>
                </a:solidFill>
                <a:latin typeface="Calibri"/>
              </a:defRPr>
            </a:pPr>
          </a:p>
        </c:txPr>
        <c:crossAx val="82924412"/>
        <c:crosses val="autoZero"/>
        <c:crossBetween val="between"/>
      </c:valAx>
      <c:spPr>
        <a:gradFill>
          <a:gsLst>
            <a:gs pos="0">
              <a:srgbClr val="ffffff"/>
            </a:gs>
            <a:gs pos="100000">
              <a:srgbClr val="f2f2f2"/>
            </a:gs>
          </a:gsLst>
          <a:lin ang="5400000"/>
        </a:gradFill>
        <a:ln w="0">
          <a:noFill/>
        </a:ln>
      </c:spPr>
    </c:plotArea>
    <c:plotVisOnly val="1"/>
    <c:dispBlanksAs val="gap"/>
  </c:chart>
  <c:spPr>
    <a:solidFill>
      <a:srgbClr val="ffffff"/>
    </a:solidFill>
    <a:ln w="9360">
      <a:noFill/>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720625"/>
          <c:y val="0.0442222222222222"/>
          <c:w val="0.816375"/>
          <c:h val="0.874222222222222"/>
        </c:manualLayout>
      </c:layout>
      <c:barChart>
        <c:barDir val="bar"/>
        <c:grouping val="stacked"/>
        <c:varyColors val="0"/>
        <c:ser>
          <c:idx val="0"/>
          <c:order val="0"/>
          <c:tx>
            <c:strRef>
              <c:f>label 0</c:f>
              <c:strCache>
                <c:ptCount val="1"/>
                <c:pt idx="0">
                  <c:v>бюджетные средства</c:v>
                </c:pt>
              </c:strCache>
            </c:strRef>
          </c:tx>
          <c:spPr>
            <a:solidFill>
              <a:srgbClr val="5b9bd5"/>
            </a:solidFill>
            <a:ln w="0">
              <a:noFill/>
            </a:ln>
          </c:spPr>
          <c:invertIfNegative val="0"/>
          <c:dPt>
            <c:idx val="3"/>
            <c:invertIfNegative val="0"/>
            <c:spPr>
              <a:solidFill>
                <a:srgbClr val="5b9bd5"/>
              </a:solidFill>
              <a:ln w="0">
                <a:noFill/>
              </a:ln>
            </c:spPr>
          </c:dPt>
          <c:dPt>
            <c:idx val="5"/>
            <c:invertIfNegative val="0"/>
            <c:spPr>
              <a:solidFill>
                <a:srgbClr val="5b9bd5"/>
              </a:solidFill>
              <a:ln w="0">
                <a:noFill/>
              </a:ln>
            </c:spPr>
          </c:dPt>
          <c:dLbls>
            <c:numFmt formatCode="#,##0" sourceLinked="0"/>
            <c:dLbl>
              <c:idx val="3"/>
              <c:layout>
                <c:manualLayout>
                  <c:x val="0.0566666666666666"/>
                  <c:y val="0.036697240637195"/>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dLbl>
              <c:idx val="5"/>
              <c:layout>
                <c:manualLayout>
                  <c:x val="0.065"/>
                  <c:y val="-0.00244648270914638"/>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2024 год</c:v>
                </c:pt>
                <c:pt idx="1">
                  <c:v>2025 год</c:v>
                </c:pt>
                <c:pt idx="2">
                  <c:v>2026 год</c:v>
                </c:pt>
                <c:pt idx="3">
                  <c:v>2027 год</c:v>
                </c:pt>
                <c:pt idx="4">
                  <c:v>2028 год</c:v>
                </c:pt>
                <c:pt idx="5">
                  <c:v>2029 год</c:v>
                </c:pt>
                <c:pt idx="6">
                  <c:v>2030 год</c:v>
                </c:pt>
                <c:pt idx="7">
                  <c:v>2031 - 2033 гг.</c:v>
                </c:pt>
              </c:strCache>
            </c:strRef>
          </c:cat>
          <c:val>
            <c:numRef>
              <c:f>0</c:f>
              <c:numCache>
                <c:formatCode>General</c:formatCode>
                <c:ptCount val="8"/>
                <c:pt idx="1">
                  <c:v>15789.525</c:v>
                </c:pt>
                <c:pt idx="2">
                  <c:v>92813.224</c:v>
                </c:pt>
                <c:pt idx="3">
                  <c:v>1518.157</c:v>
                </c:pt>
                <c:pt idx="4">
                  <c:v>22368.369</c:v>
                </c:pt>
                <c:pt idx="5">
                  <c:v>3640.132</c:v>
                </c:pt>
                <c:pt idx="6">
                  <c:v>9569.595</c:v>
                </c:pt>
                <c:pt idx="7">
                  <c:v>31069.767</c:v>
                </c:pt>
              </c:numCache>
            </c:numRef>
          </c:val>
        </c:ser>
        <c:ser>
          <c:idx val="1"/>
          <c:order val="1"/>
          <c:tx>
            <c:strRef>
              <c:f>label 1</c:f>
              <c:strCache>
                <c:ptCount val="1"/>
                <c:pt idx="0">
                  <c:v>внебюджетные средства</c:v>
                </c:pt>
              </c:strCache>
            </c:strRef>
          </c:tx>
          <c:spPr>
            <a:solidFill>
              <a:srgbClr val="ed7d31"/>
            </a:solidFill>
            <a:ln w="0">
              <a:noFill/>
            </a:ln>
          </c:spPr>
          <c:invertIfNegative val="0"/>
          <c:dPt>
            <c:idx val="0"/>
            <c:invertIfNegative val="0"/>
            <c:spPr>
              <a:solidFill>
                <a:srgbClr val="ed7d31"/>
              </a:solidFill>
              <a:ln w="0">
                <a:noFill/>
              </a:ln>
            </c:spPr>
          </c:dPt>
          <c:dPt>
            <c:idx val="1"/>
            <c:invertIfNegative val="0"/>
            <c:spPr>
              <a:solidFill>
                <a:srgbClr val="ed7d31"/>
              </a:solidFill>
              <a:ln w="0">
                <a:noFill/>
              </a:ln>
            </c:spPr>
          </c:dPt>
          <c:dPt>
            <c:idx val="2"/>
            <c:invertIfNegative val="0"/>
            <c:spPr>
              <a:solidFill>
                <a:srgbClr val="ed7d31"/>
              </a:solidFill>
              <a:ln w="0">
                <a:noFill/>
              </a:ln>
            </c:spPr>
          </c:dPt>
          <c:dPt>
            <c:idx val="3"/>
            <c:invertIfNegative val="0"/>
            <c:spPr>
              <a:solidFill>
                <a:srgbClr val="ed7d31"/>
              </a:solidFill>
              <a:ln w="0">
                <a:noFill/>
              </a:ln>
            </c:spPr>
          </c:dPt>
          <c:dLbls>
            <c:numFmt formatCode="#,##0" sourceLinked="0"/>
            <c:dLbl>
              <c:idx val="0"/>
              <c:layout>
                <c:manualLayout>
                  <c:x val="0.0566666666666666"/>
                  <c:y val="0.00244648270914634"/>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dLbl>
              <c:idx val="1"/>
              <c:layout>
                <c:manualLayout>
                  <c:x val="0.0549999999999999"/>
                  <c:y val="0.00489296541829259"/>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dLbl>
              <c:idx val="2"/>
              <c:layout>
                <c:manualLayout>
                  <c:x val="0.069181380035304"/>
                  <c:y val="0.00548696844993141"/>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dLbl>
              <c:idx val="3"/>
              <c:layout>
                <c:manualLayout>
                  <c:x val="0.0516666666666667"/>
                  <c:y val="-0.0293577925097562"/>
                </c:manualLayout>
              </c:layout>
              <c:numFmt formatCode="#,##0" sourceLinked="0"/>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dLbl>
            <c:txPr>
              <a:bodyPr wrap="square"/>
              <a:lstStyle/>
              <a:p>
                <a:pPr>
                  <a:defRPr b="1" sz="10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2024 год</c:v>
                </c:pt>
                <c:pt idx="1">
                  <c:v>2025 год</c:v>
                </c:pt>
                <c:pt idx="2">
                  <c:v>2026 год</c:v>
                </c:pt>
                <c:pt idx="3">
                  <c:v>2027 год</c:v>
                </c:pt>
                <c:pt idx="4">
                  <c:v>2028 год</c:v>
                </c:pt>
                <c:pt idx="5">
                  <c:v>2029 год</c:v>
                </c:pt>
                <c:pt idx="6">
                  <c:v>2030 год</c:v>
                </c:pt>
                <c:pt idx="7">
                  <c:v>2031 - 2033 гг.</c:v>
                </c:pt>
              </c:strCache>
            </c:strRef>
          </c:cat>
          <c:val>
            <c:numRef>
              <c:f>1</c:f>
              <c:numCache>
                <c:formatCode>General</c:formatCode>
                <c:ptCount val="8"/>
                <c:pt idx="0">
                  <c:v>1782.631</c:v>
                </c:pt>
                <c:pt idx="1">
                  <c:v>1946.416</c:v>
                </c:pt>
                <c:pt idx="2">
                  <c:v>3916.803</c:v>
                </c:pt>
                <c:pt idx="3">
                  <c:v>3282.04</c:v>
                </c:pt>
              </c:numCache>
            </c:numRef>
          </c:val>
        </c:ser>
        <c:gapWidth val="79"/>
        <c:overlap val="100"/>
        <c:axId val="98840953"/>
        <c:axId val="28678429"/>
      </c:barChart>
      <c:catAx>
        <c:axId val="98840953"/>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d9d9d9"/>
            </a:solidFill>
            <a:round/>
          </a:ln>
        </c:spPr>
        <c:txPr>
          <a:bodyPr/>
          <a:lstStyle/>
          <a:p>
            <a:pPr>
              <a:defRPr b="1" sz="900" spc="117" strike="noStrike">
                <a:solidFill>
                  <a:srgbClr val="595959"/>
                </a:solidFill>
                <a:latin typeface="Calibri"/>
              </a:defRPr>
            </a:pPr>
          </a:p>
        </c:txPr>
        <c:crossAx val="28678429"/>
        <c:crosses val="autoZero"/>
        <c:auto val="1"/>
        <c:lblAlgn val="ctr"/>
        <c:lblOffset val="100"/>
        <c:noMultiLvlLbl val="0"/>
      </c:catAx>
      <c:valAx>
        <c:axId val="28678429"/>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8840953"/>
        <c:crossBetween val="between"/>
      </c:valAx>
      <c:spPr>
        <a:noFill/>
        <a:ln w="0">
          <a:noFill/>
        </a:ln>
      </c:spPr>
    </c:plotArea>
    <c:legend>
      <c:legendPos val="b"/>
      <c:overlay val="0"/>
      <c:spPr>
        <a:noFill/>
        <a:ln w="0">
          <a:noFill/>
        </a:ln>
      </c:spPr>
      <c:txPr>
        <a:bodyPr/>
        <a:lstStyle/>
        <a:p>
          <a:pPr>
            <a:defRPr b="1" sz="1000" spc="-1" strike="noStrike">
              <a:solidFill>
                <a:srgbClr val="595959"/>
              </a:solidFill>
              <a:latin typeface="Calibri"/>
            </a:defRPr>
          </a:pPr>
        </a:p>
      </c:txPr>
    </c:legend>
    <c:plotVisOnly val="1"/>
    <c:dispBlanksAs val="gap"/>
  </c:chart>
  <c:spPr>
    <a:solidFill>
      <a:srgbClr val="ffffff"/>
    </a:solidFill>
    <a:ln w="9360">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4B78-E28B-4CDA-A777-FBABB255C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24003</TotalTime>
  <Application>LibreOffice/7.2.4.1$Windows_x86 LibreOffice_project/27d75539669ac387bb498e35313b970b7fe9c4f9</Application>
  <AppVersion>15.0000</AppVersion>
  <Pages>171</Pages>
  <Words>51293</Words>
  <Characters>317010</Characters>
  <CharactersWithSpaces>356848</CharactersWithSpaces>
  <Paragraphs>14840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2021-07-01T08:51:00Z</dcterms:created>
  <dc:creator>fondwork</dc:creator>
  <dc:description/>
  <dc:language>ru-RU</dc:language>
  <cp:lastModifiedBy>Valeriy Mokrousov</cp:lastModifiedBy>
  <cp:lastPrinted>2020-11-09T21:52:00Z</cp:lastPrinted>
  <dcterms:modified xsi:type="dcterms:W3CDTF">2023-12-07T17:24:00Z</dcterms:modified>
  <cp:revision>412</cp:revision>
  <dc:subject/>
  <dc:title/>
</cp:coreProperties>
</file>

<file path=docProps/custom.xml><?xml version="1.0" encoding="utf-8"?>
<Properties xmlns="http://schemas.openxmlformats.org/officeDocument/2006/custom-properties" xmlns:vt="http://schemas.openxmlformats.org/officeDocument/2006/docPropsVTypes"/>
</file>